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ТРЕБОВАНИЯ К ОБЯЗАТЕЛЬНОЙ МАРКИРОВКЕ ПРОДУКТОВ ПИТАНИЯ (МОЛОЧНОЙ, МЯСНОЙ, РЫБНОЙ ПРОДУКЦИИ)</w:t>
      </w:r>
    </w:p>
    <w:p w:rsidR="000227AE" w:rsidRPr="007137A8" w:rsidRDefault="000227AE" w:rsidP="007137A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о защите прав потребителей все продукты питания должны иметь обязательную маркировку. Требования к маркировке прописаны в нормативных актах: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от 07.02.1992 № 2300-1 «О защите прав потребителей»;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ТС О33/2013 «О безопасности молока и молочной продукции»,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ТС 021/2011 «О безопасности пищевой продукции»,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ТС 022/2011 «Пищевая продукция в части её маркировки»,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ТС 034/2013 «О безопасности мяса и мясной продукции»,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ЕАЭС 040/2016 «О безопасности рыбы и рыбной продукции».</w:t>
      </w:r>
    </w:p>
    <w:p w:rsidR="000227AE" w:rsidRPr="007137A8" w:rsidRDefault="000227AE" w:rsidP="00713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Все продукты питания должны иметь обязательную маркировку, на которой производители обязаны указывать следующую информацию: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наименование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состав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количество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дату изготовления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срок годности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условия хранения пищевой продукции (для пищевой продукции, качество и безопасность которой изменяется после вскрытия упаковки, указывают также условия хранения после вскрытия упаковки);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изготовителя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и (или) ограничения по использованию, в том числе приготовлению пищевой </w:t>
      </w: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ее использование без данных рекомендаций или ограничений затруднено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показатели пищевой ценности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наличии в пищевой продукции компонентов, полученных с применением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генно-модифицированных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организмов;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единый знак обращения продукции на рынке государств – членов Таможенного союза.</w:t>
      </w:r>
    </w:p>
    <w:p w:rsidR="000227AE" w:rsidRPr="007137A8" w:rsidRDefault="000227AE" w:rsidP="00713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зависимости от вида пищевой продукции устанавливаются также специфические требования к ее маркировке.</w:t>
      </w:r>
    </w:p>
    <w:p w:rsidR="000227AE" w:rsidRPr="007137A8" w:rsidRDefault="000227AE" w:rsidP="00713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Маркировка на молоке и продуктах его переработки наносится на каждую единицу потребительской упаковки такой продукции и должна содержать: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товарный знак (торговая марка) (при наличии);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масса нетто (масса брутто – на усмотрение изготовителя);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номер партии молока или молочной продукции;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предупредительные надписи или манипуляционные знаки (например: «беречь от солнечных лучей»);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состав продукта – для молока или молочной продукции, расфасованной непосредственно в транспортную тару;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обозначение стандарта или технического документа изготовителя, в соответствии с которым производится продукт переработки молока – для молока или молочной продукции, расфасованной непосредственно в транспортную тару (для молока или молочной продукции, ввозимой из третьих стран, допускается не указывать).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зависимости от вида молочной продукции на маркировке должна содержаться и иная информация, например, «восстановленное молоко из сухого и сгущенного молока»; указание вида сельскохозяйственных животных (за исключением </w:t>
      </w:r>
      <w:r w:rsidRPr="007137A8">
        <w:rPr>
          <w:rFonts w:ascii="Times New Roman" w:eastAsia="Times New Roman" w:hAnsi="Times New Roman" w:cs="Times New Roman"/>
          <w:sz w:val="24"/>
          <w:szCs w:val="24"/>
        </w:rPr>
        <w:lastRenderedPageBreak/>
        <w:t>коров, от которых получено молоко); способы термической обработки; способ производства; наименования молочных составных продуктов.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При нанесении маркировки на потребительскую упаковку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молокосодержащего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продукта и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молокосодержащего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продукта с заменителем молочного жира не допускается частичное нанесение наименования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молокосодержащего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продукта и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молокосодержащего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продукта с заменителем молочного жира во избежание введения потребителя в заблуждение.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Маркировка мясной продукции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Во избежание действий, вводящих в заблуждение потребителей, маркировка должна отвечать следующим требованиям:</w:t>
      </w:r>
    </w:p>
    <w:p w:rsidR="000227AE" w:rsidRPr="007137A8" w:rsidRDefault="000227AE" w:rsidP="00713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маркировка, содержащая информацию об отличительных признаках мясной продукции (например, «мраморное мясо»), должна соответствовать требованиям технического регламента;</w:t>
      </w:r>
    </w:p>
    <w:p w:rsidR="000227AE" w:rsidRPr="007137A8" w:rsidRDefault="000227AE" w:rsidP="00713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не допускается маркировка мясной продукции с использованием названий, которые ассоциируются с продукцией для детского питания (например, сосиски «Детские»);</w:t>
      </w:r>
    </w:p>
    <w:p w:rsidR="000227AE" w:rsidRPr="007137A8" w:rsidRDefault="000227AE" w:rsidP="00713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не допускается маркировка мясной продукции с использованием названий, сходных с установленными межгосударственными (региональными) стандартами, если продукция не изготовлена по таким стандартам;</w:t>
      </w:r>
    </w:p>
    <w:p w:rsidR="000227AE" w:rsidRPr="007137A8" w:rsidRDefault="000227AE" w:rsidP="00713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общепринятых названий (например, «грудинка», «сервелат», «свиная», «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купаты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Кроме того, в наименовании мясной продукции указывается информация о группе (например, «мясной», «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мясосодержащий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>», «мясорастительный», «растительно-мясной») и виде (например, «колбасное изделие», «продукт из мяса», «полуфабрикат», «кулинарное изделие», «консервы», «продукт из шпика», «сухой продукт», «бульон») мясной продукции.</w:t>
      </w:r>
      <w:proofErr w:type="gramEnd"/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случае использования мяса механической обвалки информация об этом указывается в составе такой продукции.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маркировке мясной продукции в составе такой продукции указывается вода при любом способе ее добавления (в виде льда, рассола, раствора и пр.).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маркировке мясной продукции – в составе такой продукции – не должно содержаться названия комплексных пищевых добавок, а также маринадов и рассолов без указания входящих в них компонентов.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Это основные характеристики, которые указываются при маркировке мясных продуктов.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Маркировка рыбной продукции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Маркировка упакованной пищевой рыбной продукции должна содержать следующие сведения: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наименование пищевой рыбной продукции с указанием вида пищевой рыбной продукции (например, «рыбный кулинарный полуфабрикат», «рыбные консервы»);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зоологическое наименование рыбы;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вид разделки (например, «филе трески», «спинка минтая», «тушка сельди»);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вид обработки (например, «пастеризованная», «маринованная», «восстановленная»);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для имитированной рыбной продукции указывается информация о ее имитации;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непереработанной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пищевой рыбной продукции – информация о принадлежности к району добычи, извлечения (вылова) или к объектам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информация о составе пищевой рыбной продукции;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изготовителя, наименование и место нахождения импортера;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дата производства пищевой рыбной продукции (для продукции, упакованной не в месте изготовления, дополнительно указывают дату упаковки);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lastRenderedPageBreak/>
        <w:t>срок годности пищевой рыбной продукции (кроме живой рыбы и живых водных беспозвоночных);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условия хранения пищевой рыбной продукции;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масса нетто (для мороженой глазированной пищевой рыбной продукции - масса нетто мороженой пищевой рыбной продукции без глазури);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информация об использован</w:t>
      </w: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ии ио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>низирующего излучения (при использовании);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состав модифицированной газовой среды в потребительской упаковке пищевой рыбной продукции (при использовании);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наличие вакуума, кроме рыбных консервов (при использовании);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по использованию (в том числе по приготовлению), если ее использование без рекомендаций </w:t>
      </w: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затруднено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либо может причинить вред здоровью, привести к снижению или утрате вкусовых свойств;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использование рыбы с нерестовыми изменениями при производстве пищевой рыбной продукции (при производстве рыбных консервов);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информация о замораживании (охлаждении) пищевой рыбной продукции;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массовая доля глазури в процентах (для мороженой глазированной пищевой рыбной продукции);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показатели пищевой ценности (для переработанной пищевой рыбной продукции);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наличии в пищевой рыбной продукции компонентов, полученных с применением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генно-модифицированных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организмов;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единый знак обращения продукции на рынке Таможенного союза.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Для некоторых групп пищевой рыбной продукции (живая рыба, замороженная рыба, копченая продукция, полуфабрикаты, консервы, икра) маркировка должна содержать дополнительную информацию, позволяющую определить потребительские свойства товара.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Не покупайте продукты без маркировки — это может быть опасно для жизни и здоровья.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5" w:history="1">
        <w:r>
          <w:rPr>
            <w:rStyle w:val="a4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966B2B" w:rsidRPr="007137A8" w:rsidRDefault="00966B2B" w:rsidP="007137A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966B2B" w:rsidRPr="007137A8" w:rsidSect="0096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642"/>
    <w:multiLevelType w:val="multilevel"/>
    <w:tmpl w:val="742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628D4"/>
    <w:multiLevelType w:val="multilevel"/>
    <w:tmpl w:val="179E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732DE"/>
    <w:multiLevelType w:val="multilevel"/>
    <w:tmpl w:val="FC2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22E00"/>
    <w:multiLevelType w:val="multilevel"/>
    <w:tmpl w:val="DB6E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7764C"/>
    <w:multiLevelType w:val="multilevel"/>
    <w:tmpl w:val="094A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AE"/>
    <w:rsid w:val="000227AE"/>
    <w:rsid w:val="00326B03"/>
    <w:rsid w:val="007137A8"/>
    <w:rsid w:val="008926B7"/>
    <w:rsid w:val="0096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B"/>
  </w:style>
  <w:style w:type="paragraph" w:styleId="2">
    <w:name w:val="heading 2"/>
    <w:basedOn w:val="a"/>
    <w:link w:val="20"/>
    <w:uiPriority w:val="9"/>
    <w:qFormat/>
    <w:rsid w:val="0002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7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2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ernlightgreen">
    <w:name w:val="patern_light_green"/>
    <w:basedOn w:val="a"/>
    <w:rsid w:val="0002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713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tition.rospotrebnadzor.ru/peti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7375</Characters>
  <Application>Microsoft Office Word</Application>
  <DocSecurity>4</DocSecurity>
  <Lines>61</Lines>
  <Paragraphs>17</Paragraphs>
  <ScaleCrop>false</ScaleCrop>
  <Company>Reanimator Extreme Edition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dcterms:created xsi:type="dcterms:W3CDTF">2023-03-14T12:12:00Z</dcterms:created>
  <dcterms:modified xsi:type="dcterms:W3CDTF">2023-03-14T12:12:00Z</dcterms:modified>
</cp:coreProperties>
</file>