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36013" w:rsidRPr="00EB6373" w:rsidRDefault="00236013" w:rsidP="00236013">
      <w:pPr>
        <w:jc w:val="center"/>
        <w:rPr>
          <w:rFonts w:ascii="Arial" w:hAnsi="Arial" w:cs="Arial"/>
          <w:b/>
          <w:sz w:val="36"/>
          <w:szCs w:val="36"/>
        </w:rPr>
      </w:pPr>
      <w:r w:rsidRPr="00EB6373">
        <w:rPr>
          <w:rFonts w:ascii="Arial" w:hAnsi="Arial" w:cs="Arial"/>
          <w:b/>
          <w:sz w:val="36"/>
          <w:szCs w:val="36"/>
        </w:rPr>
        <w:t>ООО «ДЕЛОВОЙ ЦЕНТР «СОВА»</w:t>
      </w:r>
    </w:p>
    <w:p w:rsidR="00236013" w:rsidRPr="00EB6373" w:rsidRDefault="00236013" w:rsidP="00236013">
      <w:pPr>
        <w:spacing w:line="240" w:lineRule="auto"/>
        <w:jc w:val="center"/>
        <w:rPr>
          <w:rStyle w:val="aff5"/>
          <w:rFonts w:ascii="Arial" w:hAnsi="Arial" w:cs="Arial"/>
          <w:b w:val="0"/>
          <w:sz w:val="24"/>
        </w:rPr>
      </w:pPr>
      <w:smartTag w:uri="urn:schemas-microsoft-com:office:smarttags" w:element="metricconverter">
        <w:smartTagPr>
          <w:attr w:name="ProductID" w:val="195112, г"/>
        </w:smartTagPr>
        <w:r w:rsidRPr="00EB6373">
          <w:rPr>
            <w:rStyle w:val="aff5"/>
            <w:rFonts w:ascii="Arial" w:hAnsi="Arial" w:cs="Arial"/>
            <w:b w:val="0"/>
            <w:sz w:val="24"/>
          </w:rPr>
          <w:t>195112, г</w:t>
        </w:r>
      </w:smartTag>
      <w:r w:rsidRPr="00EB6373">
        <w:rPr>
          <w:rStyle w:val="aff5"/>
          <w:rFonts w:ascii="Arial" w:hAnsi="Arial" w:cs="Arial"/>
          <w:b w:val="0"/>
          <w:sz w:val="24"/>
        </w:rPr>
        <w:t>. Санкт-Петербург, пр. Малоохтинский</w:t>
      </w:r>
      <w:r w:rsidR="00200450" w:rsidRPr="00EB6373">
        <w:rPr>
          <w:rStyle w:val="aff5"/>
          <w:rFonts w:ascii="Arial" w:hAnsi="Arial" w:cs="Arial"/>
          <w:b w:val="0"/>
          <w:sz w:val="24"/>
        </w:rPr>
        <w:t>,</w:t>
      </w:r>
      <w:r w:rsidRPr="00EB6373">
        <w:rPr>
          <w:rStyle w:val="aff5"/>
          <w:rFonts w:ascii="Arial" w:hAnsi="Arial" w:cs="Arial"/>
          <w:b w:val="0"/>
          <w:sz w:val="24"/>
        </w:rPr>
        <w:t xml:space="preserve"> дом 68, литер А, пом</w:t>
      </w:r>
      <w:r w:rsidR="00200450" w:rsidRPr="00EB6373">
        <w:rPr>
          <w:rStyle w:val="aff5"/>
          <w:rFonts w:ascii="Arial" w:hAnsi="Arial" w:cs="Arial"/>
          <w:b w:val="0"/>
          <w:sz w:val="24"/>
        </w:rPr>
        <w:t>.</w:t>
      </w:r>
      <w:r w:rsidRPr="00EB6373">
        <w:rPr>
          <w:rStyle w:val="aff5"/>
          <w:rFonts w:ascii="Arial" w:hAnsi="Arial" w:cs="Arial"/>
          <w:b w:val="0"/>
          <w:sz w:val="24"/>
        </w:rPr>
        <w:t xml:space="preserve"> 2Н, офис 100</w:t>
      </w:r>
    </w:p>
    <w:p w:rsidR="00236013" w:rsidRPr="00EB6373" w:rsidRDefault="00236013" w:rsidP="00236013">
      <w:pPr>
        <w:spacing w:line="240" w:lineRule="auto"/>
        <w:jc w:val="center"/>
        <w:rPr>
          <w:rFonts w:ascii="Arial" w:hAnsi="Arial" w:cs="Arial"/>
          <w:i/>
          <w:sz w:val="24"/>
          <w:lang w:val="en-US"/>
        </w:rPr>
      </w:pPr>
      <w:r w:rsidRPr="00EB6373">
        <w:rPr>
          <w:rStyle w:val="aff5"/>
          <w:rFonts w:ascii="Arial" w:hAnsi="Arial" w:cs="Arial"/>
          <w:b w:val="0"/>
          <w:sz w:val="24"/>
          <w:lang w:val="en-US"/>
        </w:rPr>
        <w:t xml:space="preserve">E-mail: </w:t>
      </w:r>
      <w:r w:rsidR="0035031D">
        <w:rPr>
          <w:rStyle w:val="aff5"/>
          <w:rFonts w:ascii="Arial" w:hAnsi="Arial" w:cs="Arial"/>
          <w:b w:val="0"/>
          <w:sz w:val="24"/>
          <w:lang w:val="en-US"/>
        </w:rPr>
        <w:t>vip</w:t>
      </w:r>
      <w:r w:rsidRPr="00EB6373">
        <w:rPr>
          <w:rStyle w:val="aff5"/>
          <w:rFonts w:ascii="Arial" w:hAnsi="Arial" w:cs="Arial"/>
          <w:b w:val="0"/>
          <w:sz w:val="24"/>
          <w:lang w:val="en-US"/>
        </w:rPr>
        <w:t>@sova.pro</w:t>
      </w:r>
    </w:p>
    <w:p w:rsidR="00236013" w:rsidRPr="00EB6373" w:rsidRDefault="00236013" w:rsidP="00236013">
      <w:pPr>
        <w:rPr>
          <w:rFonts w:ascii="Arial" w:hAnsi="Arial" w:cs="Arial"/>
          <w:i/>
          <w:lang w:val="en-US"/>
        </w:rPr>
      </w:pPr>
    </w:p>
    <w:p w:rsidR="00236013" w:rsidRPr="00EB6373" w:rsidRDefault="00236013" w:rsidP="00236013">
      <w:pPr>
        <w:rPr>
          <w:rFonts w:ascii="Arial" w:hAnsi="Arial" w:cs="Arial"/>
          <w:lang w:val="en-US"/>
        </w:rPr>
      </w:pPr>
    </w:p>
    <w:p w:rsidR="00236013" w:rsidRPr="00EB6373" w:rsidRDefault="00236013" w:rsidP="00236013">
      <w:pPr>
        <w:rPr>
          <w:rFonts w:ascii="Arial" w:hAnsi="Arial" w:cs="Arial"/>
          <w:lang w:val="en-US"/>
        </w:rPr>
      </w:pPr>
    </w:p>
    <w:p w:rsidR="00236013" w:rsidRPr="00EB6373" w:rsidRDefault="00236013" w:rsidP="00236013">
      <w:pPr>
        <w:rPr>
          <w:rFonts w:ascii="Arial" w:hAnsi="Arial" w:cs="Arial"/>
          <w:lang w:val="en-US"/>
        </w:rPr>
      </w:pPr>
    </w:p>
    <w:p w:rsidR="00236013" w:rsidRPr="00EB6373" w:rsidRDefault="00236013" w:rsidP="00236013">
      <w:pPr>
        <w:rPr>
          <w:rFonts w:ascii="Arial" w:hAnsi="Arial" w:cs="Arial"/>
          <w:b/>
          <w:sz w:val="36"/>
          <w:szCs w:val="36"/>
          <w:lang w:val="en-US"/>
        </w:rPr>
      </w:pPr>
    </w:p>
    <w:p w:rsidR="00236013" w:rsidRPr="00FE6E2A" w:rsidRDefault="00236013" w:rsidP="00236013">
      <w:pPr>
        <w:jc w:val="center"/>
        <w:rPr>
          <w:rFonts w:ascii="Arial" w:hAnsi="Arial" w:cs="Arial"/>
          <w:b/>
          <w:sz w:val="36"/>
          <w:szCs w:val="36"/>
        </w:rPr>
      </w:pPr>
      <w:r w:rsidRPr="00EB6373">
        <w:rPr>
          <w:rFonts w:ascii="Arial" w:hAnsi="Arial" w:cs="Arial"/>
          <w:b/>
          <w:sz w:val="36"/>
          <w:szCs w:val="36"/>
        </w:rPr>
        <w:t>ОТЧЕТ</w:t>
      </w:r>
      <w:r w:rsidRPr="003909D3">
        <w:rPr>
          <w:rFonts w:ascii="Arial" w:hAnsi="Arial" w:cs="Arial"/>
          <w:b/>
          <w:sz w:val="36"/>
          <w:szCs w:val="36"/>
        </w:rPr>
        <w:t xml:space="preserve"> №</w:t>
      </w:r>
      <w:r w:rsidR="000978B5" w:rsidRPr="003909D3">
        <w:rPr>
          <w:rFonts w:ascii="Arial" w:hAnsi="Arial" w:cs="Arial"/>
          <w:b/>
          <w:sz w:val="36"/>
          <w:szCs w:val="36"/>
        </w:rPr>
        <w:t xml:space="preserve"> </w:t>
      </w:r>
      <w:r w:rsidR="00F119E4">
        <w:rPr>
          <w:rFonts w:ascii="Arial" w:hAnsi="Arial" w:cs="Arial"/>
          <w:b/>
          <w:sz w:val="36"/>
          <w:szCs w:val="36"/>
        </w:rPr>
        <w:t>120</w:t>
      </w:r>
    </w:p>
    <w:p w:rsidR="00236013" w:rsidRPr="003909D3" w:rsidRDefault="00236013" w:rsidP="00236013">
      <w:pPr>
        <w:jc w:val="center"/>
        <w:rPr>
          <w:rFonts w:ascii="Arial" w:hAnsi="Arial" w:cs="Arial"/>
        </w:rPr>
      </w:pPr>
    </w:p>
    <w:p w:rsidR="004606E2" w:rsidRPr="00EB6373" w:rsidRDefault="004606E2" w:rsidP="003909D3">
      <w:pPr>
        <w:pStyle w:val="StyleBodyTextLatin18ptComplex12ptIndigoBefore"/>
        <w:spacing w:before="0" w:after="0" w:line="240" w:lineRule="auto"/>
        <w:rPr>
          <w:rFonts w:ascii="Arial" w:hAnsi="Arial" w:cs="Arial"/>
          <w:b/>
          <w:color w:val="auto"/>
          <w:sz w:val="28"/>
          <w:szCs w:val="28"/>
        </w:rPr>
      </w:pPr>
      <w:bookmarkStart w:id="0" w:name="_Toc466401493"/>
      <w:bookmarkStart w:id="1" w:name="_Toc468696155"/>
      <w:bookmarkStart w:id="2" w:name="_Toc474485377"/>
      <w:bookmarkStart w:id="3" w:name="_Toc478993208"/>
      <w:r w:rsidRPr="00EB6373">
        <w:rPr>
          <w:rFonts w:ascii="Arial" w:hAnsi="Arial" w:cs="Arial"/>
          <w:b/>
          <w:color w:val="auto"/>
          <w:sz w:val="28"/>
          <w:szCs w:val="28"/>
        </w:rPr>
        <w:t xml:space="preserve">Об оценке рыночной стоимости </w:t>
      </w:r>
      <w:bookmarkEnd w:id="0"/>
      <w:bookmarkEnd w:id="1"/>
      <w:bookmarkEnd w:id="2"/>
      <w:r w:rsidR="00193BB6" w:rsidRPr="00EB6373">
        <w:rPr>
          <w:rFonts w:ascii="Arial" w:hAnsi="Arial" w:cs="Arial"/>
          <w:b/>
          <w:color w:val="auto"/>
          <w:sz w:val="28"/>
          <w:szCs w:val="28"/>
        </w:rPr>
        <w:t xml:space="preserve">нежилого помещения </w:t>
      </w:r>
      <w:r w:rsidR="003909D3">
        <w:rPr>
          <w:rFonts w:ascii="Arial" w:hAnsi="Arial" w:cs="Arial"/>
          <w:b/>
          <w:color w:val="auto"/>
          <w:sz w:val="28"/>
          <w:szCs w:val="28"/>
        </w:rPr>
        <w:t xml:space="preserve">общей площадью 358,7 кв.м., с кадастровым номером 53:08:0010503:379, </w:t>
      </w:r>
      <w:r w:rsidR="00044151" w:rsidRPr="00EB6373">
        <w:rPr>
          <w:rFonts w:ascii="Arial" w:hAnsi="Arial" w:cs="Arial"/>
          <w:b/>
          <w:color w:val="auto"/>
          <w:sz w:val="28"/>
          <w:szCs w:val="28"/>
        </w:rPr>
        <w:t xml:space="preserve"> по адресу: </w:t>
      </w:r>
      <w:bookmarkEnd w:id="3"/>
      <w:r w:rsidR="003909D3">
        <w:rPr>
          <w:rFonts w:ascii="Arial" w:hAnsi="Arial" w:cs="Arial"/>
          <w:b/>
          <w:color w:val="auto"/>
          <w:sz w:val="28"/>
          <w:szCs w:val="28"/>
        </w:rPr>
        <w:t>Российская Федерация, Новгородская область, Маловишерский муниципальный район, городское поселение Маловишерское, город Малая Вишера, улица Московская, дом 40а, помещение 12</w:t>
      </w:r>
    </w:p>
    <w:p w:rsidR="004606E2" w:rsidRPr="00EB6373" w:rsidRDefault="004606E2" w:rsidP="003909D3">
      <w:pPr>
        <w:rPr>
          <w:rFonts w:ascii="Arial" w:hAnsi="Arial" w:cs="Arial"/>
          <w:sz w:val="28"/>
          <w:szCs w:val="28"/>
        </w:rPr>
      </w:pPr>
    </w:p>
    <w:p w:rsidR="004606E2" w:rsidRPr="00EB6373" w:rsidRDefault="004606E2" w:rsidP="003909D3">
      <w:pPr>
        <w:rPr>
          <w:rFonts w:ascii="Arial" w:hAnsi="Arial" w:cs="Arial"/>
          <w:sz w:val="28"/>
          <w:szCs w:val="28"/>
        </w:rPr>
      </w:pPr>
    </w:p>
    <w:p w:rsidR="004606E2" w:rsidRPr="00EB6373" w:rsidRDefault="004606E2" w:rsidP="004606E2">
      <w:pPr>
        <w:rPr>
          <w:rFonts w:ascii="Arial" w:hAnsi="Arial" w:cs="Arial"/>
          <w:sz w:val="28"/>
          <w:szCs w:val="28"/>
        </w:rPr>
      </w:pPr>
    </w:p>
    <w:p w:rsidR="004606E2" w:rsidRPr="00EB6373" w:rsidRDefault="004606E2" w:rsidP="004606E2">
      <w:pPr>
        <w:rPr>
          <w:rFonts w:ascii="Arial" w:hAnsi="Arial" w:cs="Arial"/>
          <w:sz w:val="28"/>
          <w:szCs w:val="28"/>
        </w:rPr>
      </w:pPr>
    </w:p>
    <w:p w:rsidR="003909D3" w:rsidRPr="003909D3" w:rsidRDefault="00193BB6" w:rsidP="003909D3">
      <w:pPr>
        <w:jc w:val="right"/>
        <w:rPr>
          <w:rFonts w:ascii="Arial" w:hAnsi="Arial" w:cs="Arial"/>
          <w:b/>
          <w:sz w:val="24"/>
          <w:lang/>
        </w:rPr>
      </w:pPr>
      <w:r w:rsidRPr="00EB6373">
        <w:rPr>
          <w:rFonts w:ascii="Arial" w:hAnsi="Arial" w:cs="Arial"/>
          <w:b/>
          <w:sz w:val="24"/>
          <w:lang/>
        </w:rPr>
        <w:t>Заказчик</w:t>
      </w:r>
      <w:r w:rsidRPr="003909D3">
        <w:rPr>
          <w:rFonts w:ascii="Arial" w:hAnsi="Arial" w:cs="Arial"/>
          <w:b/>
          <w:sz w:val="24"/>
          <w:lang/>
        </w:rPr>
        <w:t xml:space="preserve">:           </w:t>
      </w:r>
      <w:r w:rsidR="003909D3">
        <w:rPr>
          <w:rFonts w:ascii="Arial" w:hAnsi="Arial" w:cs="Arial"/>
          <w:b/>
          <w:sz w:val="24"/>
          <w:lang/>
        </w:rPr>
        <w:t xml:space="preserve">                          </w:t>
      </w:r>
      <w:r w:rsidRPr="003909D3">
        <w:rPr>
          <w:rFonts w:ascii="Arial" w:hAnsi="Arial" w:cs="Arial"/>
          <w:b/>
          <w:sz w:val="24"/>
          <w:lang/>
        </w:rPr>
        <w:t xml:space="preserve">        </w:t>
      </w:r>
      <w:r w:rsidR="003909D3">
        <w:rPr>
          <w:rFonts w:ascii="Arial" w:hAnsi="Arial" w:cs="Arial"/>
          <w:b/>
          <w:sz w:val="24"/>
          <w:lang/>
        </w:rPr>
        <w:t xml:space="preserve">           </w:t>
      </w:r>
      <w:r w:rsidRPr="003909D3">
        <w:rPr>
          <w:rFonts w:ascii="Arial" w:hAnsi="Arial" w:cs="Arial"/>
          <w:b/>
          <w:sz w:val="24"/>
          <w:lang/>
        </w:rPr>
        <w:t xml:space="preserve">                                 </w:t>
      </w:r>
      <w:r w:rsidRPr="00EB6373">
        <w:rPr>
          <w:rFonts w:ascii="Arial" w:hAnsi="Arial" w:cs="Arial"/>
          <w:b/>
          <w:sz w:val="24"/>
          <w:lang/>
        </w:rPr>
        <w:t xml:space="preserve">   </w:t>
      </w:r>
      <w:r w:rsidR="00EB6373">
        <w:rPr>
          <w:rFonts w:ascii="Arial" w:hAnsi="Arial" w:cs="Arial"/>
          <w:b/>
          <w:sz w:val="24"/>
          <w:lang/>
        </w:rPr>
        <w:t xml:space="preserve">     </w:t>
      </w:r>
      <w:r w:rsidR="003909D3" w:rsidRPr="003909D3">
        <w:rPr>
          <w:rFonts w:ascii="Arial" w:hAnsi="Arial" w:cs="Arial"/>
          <w:b/>
          <w:sz w:val="24"/>
          <w:lang/>
        </w:rPr>
        <w:t>Администрация Маловишерского</w:t>
      </w:r>
    </w:p>
    <w:p w:rsidR="00193BB6" w:rsidRPr="003909D3" w:rsidRDefault="003909D3" w:rsidP="00886044">
      <w:pPr>
        <w:jc w:val="right"/>
        <w:rPr>
          <w:rFonts w:ascii="Arial" w:hAnsi="Arial" w:cs="Arial"/>
          <w:b/>
          <w:sz w:val="24"/>
          <w:lang/>
        </w:rPr>
      </w:pPr>
      <w:r w:rsidRPr="003909D3">
        <w:rPr>
          <w:rFonts w:ascii="Arial" w:hAnsi="Arial" w:cs="Arial"/>
          <w:b/>
          <w:sz w:val="24"/>
          <w:lang/>
        </w:rPr>
        <w:t xml:space="preserve">                муниципального района</w:t>
      </w:r>
    </w:p>
    <w:tbl>
      <w:tblPr>
        <w:tblW w:w="0" w:type="auto"/>
        <w:tblLook w:val="04A0"/>
      </w:tblPr>
      <w:tblGrid>
        <w:gridCol w:w="5275"/>
        <w:gridCol w:w="4578"/>
      </w:tblGrid>
      <w:tr w:rsidR="00EB6373" w:rsidRPr="003909D3" w:rsidTr="00BB5E9C">
        <w:tc>
          <w:tcPr>
            <w:tcW w:w="5495" w:type="dxa"/>
            <w:shd w:val="clear" w:color="auto" w:fill="auto"/>
          </w:tcPr>
          <w:p w:rsidR="00EB6373" w:rsidRPr="00572711" w:rsidRDefault="00EB6373" w:rsidP="00BB5E9C">
            <w:pPr>
              <w:rPr>
                <w:rFonts w:ascii="Arial" w:hAnsi="Arial" w:cs="Arial"/>
                <w:b/>
                <w:sz w:val="24"/>
                <w:lang/>
              </w:rPr>
            </w:pPr>
            <w:r w:rsidRPr="00572711">
              <w:rPr>
                <w:rFonts w:ascii="Arial" w:hAnsi="Arial" w:cs="Arial"/>
                <w:b/>
                <w:sz w:val="24"/>
                <w:lang/>
              </w:rPr>
              <w:t>Исполнитель:</w:t>
            </w:r>
          </w:p>
        </w:tc>
        <w:tc>
          <w:tcPr>
            <w:tcW w:w="4785" w:type="dxa"/>
            <w:shd w:val="clear" w:color="auto" w:fill="auto"/>
          </w:tcPr>
          <w:p w:rsidR="00EB6373" w:rsidRPr="00572711" w:rsidRDefault="00572711" w:rsidP="00BB5E9C">
            <w:pPr>
              <w:rPr>
                <w:rFonts w:ascii="Arial" w:hAnsi="Arial" w:cs="Arial"/>
                <w:b/>
                <w:sz w:val="24"/>
                <w:lang/>
              </w:rPr>
            </w:pPr>
            <w:r>
              <w:rPr>
                <w:rFonts w:ascii="Arial" w:hAnsi="Arial" w:cs="Arial"/>
                <w:b/>
                <w:sz w:val="24"/>
                <w:lang/>
              </w:rPr>
              <w:t xml:space="preserve">           </w:t>
            </w:r>
            <w:r w:rsidR="00EB6373" w:rsidRPr="00572711">
              <w:rPr>
                <w:rFonts w:ascii="Arial" w:hAnsi="Arial" w:cs="Arial"/>
                <w:b/>
                <w:sz w:val="24"/>
                <w:lang/>
              </w:rPr>
              <w:t xml:space="preserve">ООО «Деловой центр «Сова»                                                               </w:t>
            </w:r>
          </w:p>
        </w:tc>
      </w:tr>
      <w:tr w:rsidR="00EB6373" w:rsidRPr="003909D3" w:rsidTr="00BB5E9C">
        <w:tc>
          <w:tcPr>
            <w:tcW w:w="5495" w:type="dxa"/>
            <w:shd w:val="clear" w:color="auto" w:fill="auto"/>
          </w:tcPr>
          <w:p w:rsidR="00EB6373" w:rsidRPr="00572711" w:rsidRDefault="00EB6373" w:rsidP="00BB5E9C">
            <w:pPr>
              <w:rPr>
                <w:rFonts w:ascii="Arial" w:hAnsi="Arial" w:cs="Arial"/>
                <w:b/>
                <w:sz w:val="24"/>
                <w:lang/>
              </w:rPr>
            </w:pPr>
            <w:r w:rsidRPr="00572711">
              <w:rPr>
                <w:rFonts w:ascii="Arial" w:hAnsi="Arial" w:cs="Arial"/>
                <w:b/>
                <w:sz w:val="24"/>
                <w:lang/>
              </w:rPr>
              <w:t>Дата определения стоимости:</w:t>
            </w:r>
          </w:p>
        </w:tc>
        <w:tc>
          <w:tcPr>
            <w:tcW w:w="4785" w:type="dxa"/>
            <w:shd w:val="clear" w:color="auto" w:fill="auto"/>
          </w:tcPr>
          <w:p w:rsidR="00EB6373" w:rsidRPr="00572711" w:rsidRDefault="00EB6373" w:rsidP="00B235D1">
            <w:pPr>
              <w:rPr>
                <w:rFonts w:ascii="Arial" w:hAnsi="Arial" w:cs="Arial"/>
                <w:b/>
                <w:sz w:val="24"/>
                <w:lang/>
              </w:rPr>
            </w:pPr>
            <w:r w:rsidRPr="00572711">
              <w:rPr>
                <w:rFonts w:ascii="Arial" w:hAnsi="Arial" w:cs="Arial"/>
                <w:b/>
                <w:sz w:val="24"/>
                <w:lang/>
              </w:rPr>
              <w:t xml:space="preserve">                    </w:t>
            </w:r>
            <w:r w:rsidR="00572711">
              <w:rPr>
                <w:rFonts w:ascii="Arial" w:hAnsi="Arial" w:cs="Arial"/>
                <w:b/>
                <w:sz w:val="24"/>
                <w:lang/>
              </w:rPr>
              <w:t xml:space="preserve">       </w:t>
            </w:r>
            <w:r w:rsidRPr="00572711">
              <w:rPr>
                <w:rFonts w:ascii="Arial" w:hAnsi="Arial" w:cs="Arial"/>
                <w:b/>
                <w:sz w:val="24"/>
                <w:lang/>
              </w:rPr>
              <w:t xml:space="preserve">  </w:t>
            </w:r>
            <w:r w:rsidR="0035031D">
              <w:rPr>
                <w:rFonts w:ascii="Arial" w:hAnsi="Arial" w:cs="Arial"/>
                <w:b/>
                <w:sz w:val="24"/>
                <w:lang/>
              </w:rPr>
              <w:t>15 марта 2024 года</w:t>
            </w:r>
          </w:p>
        </w:tc>
      </w:tr>
      <w:tr w:rsidR="00EB6373" w:rsidRPr="003909D3" w:rsidTr="00BB5E9C">
        <w:tc>
          <w:tcPr>
            <w:tcW w:w="5495" w:type="dxa"/>
            <w:shd w:val="clear" w:color="auto" w:fill="auto"/>
          </w:tcPr>
          <w:p w:rsidR="00EB6373" w:rsidRPr="00572711" w:rsidRDefault="00EB6373" w:rsidP="00BB5E9C">
            <w:pPr>
              <w:rPr>
                <w:rFonts w:ascii="Arial" w:hAnsi="Arial" w:cs="Arial"/>
                <w:b/>
                <w:sz w:val="24"/>
                <w:lang/>
              </w:rPr>
            </w:pPr>
            <w:r w:rsidRPr="00572711">
              <w:rPr>
                <w:rFonts w:ascii="Arial" w:hAnsi="Arial" w:cs="Arial"/>
                <w:b/>
                <w:sz w:val="24"/>
                <w:lang/>
              </w:rPr>
              <w:t>Дата составления отчета:</w:t>
            </w:r>
          </w:p>
        </w:tc>
        <w:tc>
          <w:tcPr>
            <w:tcW w:w="4785" w:type="dxa"/>
            <w:shd w:val="clear" w:color="auto" w:fill="auto"/>
          </w:tcPr>
          <w:p w:rsidR="00EB6373" w:rsidRPr="00572711" w:rsidRDefault="00EB6373" w:rsidP="00B235D1">
            <w:pPr>
              <w:rPr>
                <w:rFonts w:ascii="Arial" w:hAnsi="Arial" w:cs="Arial"/>
                <w:b/>
                <w:sz w:val="24"/>
                <w:lang/>
              </w:rPr>
            </w:pPr>
            <w:r w:rsidRPr="00572711">
              <w:rPr>
                <w:rFonts w:ascii="Arial" w:hAnsi="Arial" w:cs="Arial"/>
                <w:b/>
                <w:sz w:val="24"/>
                <w:lang/>
              </w:rPr>
              <w:t xml:space="preserve">                      </w:t>
            </w:r>
            <w:r w:rsidR="00572711">
              <w:rPr>
                <w:rFonts w:ascii="Arial" w:hAnsi="Arial" w:cs="Arial"/>
                <w:b/>
                <w:sz w:val="24"/>
                <w:lang/>
              </w:rPr>
              <w:t xml:space="preserve">       </w:t>
            </w:r>
            <w:r w:rsidR="0035031D">
              <w:rPr>
                <w:rFonts w:ascii="Arial" w:hAnsi="Arial" w:cs="Arial"/>
                <w:b/>
                <w:sz w:val="24"/>
                <w:lang/>
              </w:rPr>
              <w:t>15 марта 2024 года</w:t>
            </w:r>
          </w:p>
        </w:tc>
      </w:tr>
      <w:tr w:rsidR="00EB6373" w:rsidRPr="003909D3" w:rsidTr="00BB5E9C">
        <w:tc>
          <w:tcPr>
            <w:tcW w:w="5495" w:type="dxa"/>
            <w:shd w:val="clear" w:color="auto" w:fill="auto"/>
          </w:tcPr>
          <w:p w:rsidR="00EB6373" w:rsidRPr="00572711" w:rsidRDefault="00EB6373" w:rsidP="00BB5E9C">
            <w:pPr>
              <w:rPr>
                <w:rFonts w:ascii="Arial" w:hAnsi="Arial" w:cs="Arial"/>
                <w:b/>
                <w:sz w:val="24"/>
                <w:lang/>
              </w:rPr>
            </w:pPr>
            <w:r w:rsidRPr="00572711">
              <w:rPr>
                <w:rFonts w:ascii="Arial" w:hAnsi="Arial" w:cs="Arial"/>
                <w:b/>
                <w:sz w:val="24"/>
                <w:lang/>
              </w:rPr>
              <w:t>Период проведения работ по оценке:</w:t>
            </w:r>
          </w:p>
        </w:tc>
        <w:tc>
          <w:tcPr>
            <w:tcW w:w="4785" w:type="dxa"/>
            <w:shd w:val="clear" w:color="auto" w:fill="auto"/>
          </w:tcPr>
          <w:p w:rsidR="00EB6373" w:rsidRPr="00572711" w:rsidRDefault="00EB6373" w:rsidP="00B235D1">
            <w:pPr>
              <w:rPr>
                <w:rFonts w:ascii="Arial" w:hAnsi="Arial" w:cs="Arial"/>
                <w:b/>
                <w:sz w:val="24"/>
                <w:lang/>
              </w:rPr>
            </w:pPr>
            <w:r w:rsidRPr="00572711">
              <w:rPr>
                <w:rFonts w:ascii="Arial" w:hAnsi="Arial" w:cs="Arial"/>
                <w:b/>
                <w:sz w:val="24"/>
                <w:lang/>
              </w:rPr>
              <w:t xml:space="preserve">                      </w:t>
            </w:r>
            <w:r w:rsidR="00572711">
              <w:rPr>
                <w:rFonts w:ascii="Arial" w:hAnsi="Arial" w:cs="Arial"/>
                <w:b/>
                <w:sz w:val="24"/>
                <w:lang/>
              </w:rPr>
              <w:t xml:space="preserve">       </w:t>
            </w:r>
            <w:r w:rsidR="0035031D">
              <w:rPr>
                <w:rFonts w:ascii="Arial" w:hAnsi="Arial" w:cs="Arial"/>
                <w:b/>
                <w:sz w:val="24"/>
                <w:lang/>
              </w:rPr>
              <w:t>15 марта 2024 года</w:t>
            </w:r>
          </w:p>
        </w:tc>
      </w:tr>
    </w:tbl>
    <w:p w:rsidR="00236013" w:rsidRPr="003909D3" w:rsidRDefault="00236013" w:rsidP="00236013">
      <w:pPr>
        <w:rPr>
          <w:rFonts w:ascii="Arial" w:hAnsi="Arial" w:cs="Arial"/>
          <w:b/>
          <w:sz w:val="24"/>
          <w:lang/>
        </w:rPr>
      </w:pPr>
    </w:p>
    <w:p w:rsidR="00236013" w:rsidRPr="00EB6373" w:rsidRDefault="00236013" w:rsidP="00236013">
      <w:pPr>
        <w:rPr>
          <w:rFonts w:ascii="Arial" w:hAnsi="Arial" w:cs="Arial"/>
          <w:b/>
          <w:bCs/>
          <w:lang w:eastAsia="en-US"/>
        </w:rPr>
      </w:pPr>
      <w:bookmarkStart w:id="4" w:name="_Toc237413553"/>
      <w:bookmarkStart w:id="5" w:name="_Toc237413628"/>
      <w:bookmarkStart w:id="6" w:name="_Toc255487360"/>
    </w:p>
    <w:p w:rsidR="00236013" w:rsidRDefault="00236013" w:rsidP="00236013">
      <w:pPr>
        <w:rPr>
          <w:rFonts w:ascii="Arial" w:hAnsi="Arial" w:cs="Arial"/>
          <w:b/>
          <w:u w:val="single"/>
          <w:lang w:eastAsia="en-US"/>
        </w:rPr>
      </w:pPr>
    </w:p>
    <w:p w:rsidR="00116428" w:rsidRPr="00EB6373" w:rsidRDefault="00116428" w:rsidP="00236013">
      <w:pPr>
        <w:rPr>
          <w:rFonts w:ascii="Arial" w:hAnsi="Arial" w:cs="Arial"/>
          <w:b/>
          <w:u w:val="single"/>
          <w:lang w:eastAsia="en-US"/>
        </w:rPr>
      </w:pPr>
    </w:p>
    <w:p w:rsidR="00236013" w:rsidRPr="00EB6373" w:rsidRDefault="00236013" w:rsidP="00236013">
      <w:pPr>
        <w:rPr>
          <w:rFonts w:ascii="Arial" w:hAnsi="Arial" w:cs="Arial"/>
          <w:b/>
          <w:u w:val="single"/>
          <w:lang w:eastAsia="en-US"/>
        </w:rPr>
      </w:pPr>
    </w:p>
    <w:p w:rsidR="00236013" w:rsidRPr="00EB6373" w:rsidRDefault="00236013" w:rsidP="00236013">
      <w:pPr>
        <w:jc w:val="center"/>
        <w:rPr>
          <w:rFonts w:ascii="Arial" w:hAnsi="Arial" w:cs="Arial"/>
          <w:b/>
          <w:sz w:val="24"/>
        </w:rPr>
      </w:pPr>
      <w:bookmarkStart w:id="7" w:name="_Toc216267150"/>
      <w:bookmarkStart w:id="8" w:name="_Toc223935008"/>
      <w:bookmarkEnd w:id="4"/>
      <w:bookmarkEnd w:id="5"/>
      <w:bookmarkEnd w:id="6"/>
      <w:r w:rsidRPr="00EB6373">
        <w:rPr>
          <w:rFonts w:ascii="Arial" w:hAnsi="Arial" w:cs="Arial"/>
          <w:b/>
          <w:sz w:val="24"/>
        </w:rPr>
        <w:t xml:space="preserve">г. </w:t>
      </w:r>
      <w:bookmarkEnd w:id="7"/>
      <w:bookmarkEnd w:id="8"/>
      <w:r w:rsidR="000978B5" w:rsidRPr="00EB6373">
        <w:rPr>
          <w:rFonts w:ascii="Arial" w:hAnsi="Arial" w:cs="Arial"/>
          <w:b/>
          <w:sz w:val="24"/>
        </w:rPr>
        <w:t>Великий Новгород</w:t>
      </w:r>
    </w:p>
    <w:p w:rsidR="00236013" w:rsidRPr="00EB6373" w:rsidRDefault="00CE21CC" w:rsidP="00236013">
      <w:pPr>
        <w:jc w:val="center"/>
        <w:rPr>
          <w:rFonts w:ascii="Arial" w:hAnsi="Arial" w:cs="Arial"/>
          <w:b/>
          <w:sz w:val="24"/>
          <w:lang w:eastAsia="en-US"/>
        </w:rPr>
      </w:pPr>
      <w:r w:rsidRPr="00EB6373">
        <w:rPr>
          <w:rFonts w:ascii="Arial" w:hAnsi="Arial" w:cs="Arial"/>
          <w:b/>
          <w:sz w:val="24"/>
          <w:lang w:eastAsia="en-US"/>
        </w:rPr>
        <w:t>202</w:t>
      </w:r>
      <w:r w:rsidR="00785561">
        <w:rPr>
          <w:rFonts w:ascii="Arial" w:hAnsi="Arial" w:cs="Arial"/>
          <w:b/>
          <w:sz w:val="24"/>
          <w:lang w:eastAsia="en-US"/>
        </w:rPr>
        <w:t>4</w:t>
      </w:r>
      <w:r w:rsidR="00383B0A" w:rsidRPr="00EB6373">
        <w:rPr>
          <w:rFonts w:ascii="Arial" w:hAnsi="Arial" w:cs="Arial"/>
          <w:b/>
          <w:sz w:val="24"/>
          <w:lang w:eastAsia="en-US"/>
        </w:rPr>
        <w:t xml:space="preserve"> </w:t>
      </w:r>
      <w:r w:rsidR="00236013" w:rsidRPr="00EB6373">
        <w:rPr>
          <w:rFonts w:ascii="Arial" w:hAnsi="Arial" w:cs="Arial"/>
          <w:b/>
          <w:sz w:val="24"/>
          <w:lang w:eastAsia="en-US"/>
        </w:rPr>
        <w:t>г.</w:t>
      </w:r>
    </w:p>
    <w:p w:rsidR="00F455A4" w:rsidRPr="002F266A" w:rsidRDefault="00F455A4" w:rsidP="00287C79">
      <w:pPr>
        <w:pStyle w:val="StyleBodyTextLatin18ptComplex12ptIndigoBefore"/>
        <w:spacing w:before="0" w:after="0"/>
        <w:ind w:firstLine="567"/>
        <w:rPr>
          <w:rFonts w:ascii="Calibri" w:hAnsi="Calibri"/>
          <w:color w:val="auto"/>
        </w:rPr>
        <w:sectPr w:rsidR="00F455A4" w:rsidRPr="002F266A" w:rsidSect="00153B9E">
          <w:headerReference w:type="default" r:id="rId7"/>
          <w:footerReference w:type="even" r:id="rId8"/>
          <w:footerReference w:type="default" r:id="rId9"/>
          <w:headerReference w:type="first" r:id="rId10"/>
          <w:pgSz w:w="11906" w:h="16838" w:code="9"/>
          <w:pgMar w:top="1134" w:right="851" w:bottom="851" w:left="1418" w:header="357" w:footer="536" w:gutter="0"/>
          <w:cols w:space="708"/>
          <w:titlePg/>
          <w:docGrid w:linePitch="360"/>
        </w:sectPr>
      </w:pPr>
    </w:p>
    <w:p w:rsidR="000E6872" w:rsidRPr="00572711" w:rsidRDefault="000E6872" w:rsidP="00224587">
      <w:pPr>
        <w:pStyle w:val="StyleBodyTextLatin18ptComplex12ptIndigoBefore"/>
        <w:spacing w:before="0" w:after="0"/>
        <w:ind w:firstLine="567"/>
        <w:jc w:val="center"/>
        <w:rPr>
          <w:rFonts w:ascii="Arial" w:hAnsi="Arial" w:cs="Arial"/>
          <w:b/>
          <w:color w:val="auto"/>
          <w:sz w:val="28"/>
          <w:szCs w:val="28"/>
        </w:rPr>
      </w:pPr>
      <w:r w:rsidRPr="00572711">
        <w:rPr>
          <w:rFonts w:ascii="Arial" w:hAnsi="Arial" w:cs="Arial"/>
          <w:b/>
          <w:color w:val="auto"/>
          <w:sz w:val="28"/>
          <w:szCs w:val="28"/>
        </w:rPr>
        <w:lastRenderedPageBreak/>
        <w:t>Итоговое заключение о стоимости</w:t>
      </w:r>
    </w:p>
    <w:p w:rsidR="00193BB6" w:rsidRDefault="008B3A47" w:rsidP="00886044">
      <w:pPr>
        <w:pStyle w:val="a8"/>
        <w:spacing w:after="0" w:line="0" w:lineRule="atLeast"/>
        <w:ind w:firstLine="567"/>
        <w:jc w:val="right"/>
        <w:rPr>
          <w:rFonts w:ascii="Arial" w:hAnsi="Arial" w:cs="Arial"/>
          <w:bCs/>
          <w:sz w:val="20"/>
          <w:szCs w:val="20"/>
          <w:lang w:val="ru-RU" w:eastAsia="ru-RU"/>
        </w:rPr>
      </w:pPr>
      <w:r w:rsidRPr="00572711">
        <w:rPr>
          <w:rFonts w:ascii="Arial" w:hAnsi="Arial" w:cs="Arial"/>
          <w:bCs/>
          <w:sz w:val="22"/>
          <w:szCs w:val="22"/>
          <w:lang w:val="ru-RU" w:eastAsia="ru-RU"/>
        </w:rPr>
        <w:t xml:space="preserve">                                </w:t>
      </w:r>
      <w:r w:rsidR="008D700D" w:rsidRPr="00572711">
        <w:rPr>
          <w:rFonts w:ascii="Arial" w:hAnsi="Arial" w:cs="Arial"/>
          <w:bCs/>
          <w:sz w:val="22"/>
          <w:szCs w:val="22"/>
          <w:lang w:val="ru-RU" w:eastAsia="ru-RU"/>
        </w:rPr>
        <w:t xml:space="preserve">             </w:t>
      </w:r>
      <w:r w:rsidR="00886044">
        <w:rPr>
          <w:rFonts w:ascii="Arial" w:hAnsi="Arial" w:cs="Arial"/>
          <w:bCs/>
          <w:sz w:val="20"/>
          <w:szCs w:val="20"/>
          <w:lang w:val="ru-RU" w:eastAsia="ru-RU"/>
        </w:rPr>
        <w:t>Главе Администрации</w:t>
      </w:r>
    </w:p>
    <w:p w:rsidR="00886044" w:rsidRDefault="00886044" w:rsidP="00886044">
      <w:pPr>
        <w:pStyle w:val="a8"/>
        <w:spacing w:after="0" w:line="0" w:lineRule="atLeast"/>
        <w:ind w:firstLine="567"/>
        <w:jc w:val="right"/>
        <w:rPr>
          <w:rFonts w:ascii="Arial" w:hAnsi="Arial" w:cs="Arial"/>
          <w:bCs/>
          <w:sz w:val="20"/>
          <w:szCs w:val="20"/>
          <w:lang w:val="ru-RU" w:eastAsia="ru-RU"/>
        </w:rPr>
      </w:pPr>
      <w:r>
        <w:rPr>
          <w:rFonts w:ascii="Arial" w:hAnsi="Arial" w:cs="Arial"/>
          <w:bCs/>
          <w:sz w:val="20"/>
          <w:szCs w:val="20"/>
          <w:lang w:val="ru-RU" w:eastAsia="ru-RU"/>
        </w:rPr>
        <w:t>Маловишерского муниципального района</w:t>
      </w:r>
    </w:p>
    <w:p w:rsidR="00886044" w:rsidRDefault="00886044" w:rsidP="00886044">
      <w:pPr>
        <w:pStyle w:val="a8"/>
        <w:spacing w:after="0" w:line="0" w:lineRule="atLeast"/>
        <w:ind w:firstLine="567"/>
        <w:jc w:val="right"/>
        <w:rPr>
          <w:rFonts w:ascii="Arial" w:hAnsi="Arial" w:cs="Arial"/>
          <w:bCs/>
          <w:sz w:val="20"/>
          <w:szCs w:val="20"/>
          <w:lang w:val="ru-RU" w:eastAsia="ru-RU"/>
        </w:rPr>
      </w:pPr>
      <w:r>
        <w:rPr>
          <w:rFonts w:ascii="Arial" w:hAnsi="Arial" w:cs="Arial"/>
          <w:bCs/>
          <w:sz w:val="20"/>
          <w:szCs w:val="20"/>
          <w:lang w:val="ru-RU" w:eastAsia="ru-RU"/>
        </w:rPr>
        <w:t>Новгородской области</w:t>
      </w:r>
    </w:p>
    <w:p w:rsidR="00886044" w:rsidRPr="00572711" w:rsidRDefault="00886044" w:rsidP="00886044">
      <w:pPr>
        <w:pStyle w:val="a8"/>
        <w:spacing w:after="0" w:line="0" w:lineRule="atLeast"/>
        <w:ind w:firstLine="567"/>
        <w:jc w:val="right"/>
        <w:rPr>
          <w:rFonts w:ascii="Arial" w:hAnsi="Arial" w:cs="Arial"/>
          <w:bCs/>
          <w:sz w:val="20"/>
          <w:szCs w:val="20"/>
          <w:lang w:val="ru-RU" w:eastAsia="ru-RU"/>
        </w:rPr>
      </w:pPr>
      <w:r>
        <w:rPr>
          <w:rFonts w:ascii="Arial" w:hAnsi="Arial" w:cs="Arial"/>
          <w:bCs/>
          <w:sz w:val="20"/>
          <w:szCs w:val="20"/>
          <w:lang w:val="ru-RU" w:eastAsia="ru-RU"/>
        </w:rPr>
        <w:t>Платонову Д.Б.</w:t>
      </w:r>
    </w:p>
    <w:p w:rsidR="008D700D" w:rsidRPr="00572711" w:rsidRDefault="008D700D" w:rsidP="00193BB6">
      <w:pPr>
        <w:pStyle w:val="a8"/>
        <w:spacing w:line="240" w:lineRule="auto"/>
        <w:ind w:firstLine="567"/>
        <w:jc w:val="center"/>
        <w:rPr>
          <w:rFonts w:ascii="Arial" w:hAnsi="Arial" w:cs="Arial"/>
          <w:bCs/>
          <w:sz w:val="20"/>
          <w:szCs w:val="20"/>
          <w:lang w:val="ru-RU" w:eastAsia="ru-RU"/>
        </w:rPr>
      </w:pPr>
    </w:p>
    <w:p w:rsidR="00193BB6" w:rsidRPr="00572711" w:rsidRDefault="00116AC1" w:rsidP="00193BB6">
      <w:pPr>
        <w:pStyle w:val="a8"/>
        <w:spacing w:line="240" w:lineRule="auto"/>
        <w:ind w:firstLine="567"/>
        <w:jc w:val="center"/>
        <w:rPr>
          <w:rFonts w:ascii="Arial" w:hAnsi="Arial" w:cs="Arial"/>
          <w:bCs/>
          <w:sz w:val="20"/>
          <w:szCs w:val="20"/>
          <w:lang w:val="ru-RU" w:eastAsia="ru-RU"/>
        </w:rPr>
      </w:pPr>
      <w:r>
        <w:rPr>
          <w:rFonts w:ascii="Arial" w:hAnsi="Arial" w:cs="Arial"/>
          <w:bCs/>
          <w:sz w:val="20"/>
          <w:szCs w:val="20"/>
          <w:lang w:val="ru-RU" w:eastAsia="ru-RU"/>
        </w:rPr>
        <w:t xml:space="preserve">Уважаемый </w:t>
      </w:r>
      <w:r w:rsidR="00886044">
        <w:rPr>
          <w:rFonts w:ascii="Arial" w:hAnsi="Arial" w:cs="Arial"/>
          <w:bCs/>
          <w:sz w:val="20"/>
          <w:szCs w:val="20"/>
          <w:lang w:val="ru-RU" w:eastAsia="ru-RU"/>
        </w:rPr>
        <w:t>Дмитрий Борисович</w:t>
      </w:r>
      <w:r w:rsidR="00193BB6" w:rsidRPr="00572711">
        <w:rPr>
          <w:rFonts w:ascii="Arial" w:hAnsi="Arial" w:cs="Arial"/>
          <w:bCs/>
          <w:sz w:val="20"/>
          <w:szCs w:val="20"/>
          <w:lang w:val="ru-RU" w:eastAsia="ru-RU"/>
        </w:rPr>
        <w:t>!</w:t>
      </w:r>
    </w:p>
    <w:p w:rsidR="004606E2" w:rsidRPr="00572711" w:rsidRDefault="004606E2" w:rsidP="00CE5B88">
      <w:pPr>
        <w:pStyle w:val="a8"/>
        <w:spacing w:line="240" w:lineRule="auto"/>
        <w:ind w:firstLine="567"/>
        <w:rPr>
          <w:rFonts w:ascii="Arial" w:hAnsi="Arial" w:cs="Arial"/>
          <w:sz w:val="20"/>
          <w:szCs w:val="20"/>
        </w:rPr>
      </w:pPr>
      <w:r w:rsidRPr="00572711">
        <w:rPr>
          <w:rFonts w:ascii="Arial" w:hAnsi="Arial" w:cs="Arial"/>
          <w:sz w:val="20"/>
          <w:szCs w:val="20"/>
        </w:rPr>
        <w:t>Представляем Вашему вниманию наше заключение, содержащее выводы по результатам оценки величины рыночной стоимости</w:t>
      </w:r>
      <w:r w:rsidRPr="00572711">
        <w:rPr>
          <w:rFonts w:ascii="Arial" w:hAnsi="Arial" w:cs="Arial"/>
          <w:b/>
          <w:sz w:val="20"/>
          <w:szCs w:val="20"/>
        </w:rPr>
        <w:t xml:space="preserve"> </w:t>
      </w:r>
      <w:r w:rsidR="00CE5B88" w:rsidRPr="00572711">
        <w:rPr>
          <w:rFonts w:ascii="Arial" w:hAnsi="Arial" w:cs="Arial"/>
          <w:sz w:val="20"/>
          <w:szCs w:val="20"/>
        </w:rPr>
        <w:t xml:space="preserve">нежилого помещения </w:t>
      </w:r>
      <w:r w:rsidR="003909D3">
        <w:rPr>
          <w:rFonts w:ascii="Arial" w:hAnsi="Arial" w:cs="Arial"/>
          <w:sz w:val="20"/>
          <w:szCs w:val="20"/>
        </w:rPr>
        <w:t xml:space="preserve">общей площадью 358,7 кв.м., с кадастровым номером 53:08:0010503:379, </w:t>
      </w:r>
      <w:r w:rsidR="00CE5B88" w:rsidRPr="00572711">
        <w:rPr>
          <w:rFonts w:ascii="Arial" w:hAnsi="Arial" w:cs="Arial"/>
          <w:sz w:val="20"/>
          <w:szCs w:val="20"/>
        </w:rPr>
        <w:t xml:space="preserve"> по адресу: </w:t>
      </w:r>
      <w:r w:rsidR="003909D3">
        <w:rPr>
          <w:rFonts w:ascii="Arial" w:hAnsi="Arial" w:cs="Arial"/>
          <w:sz w:val="20"/>
          <w:szCs w:val="20"/>
        </w:rPr>
        <w:t>Российская Федерация, Новгородская область, Маловишерский муниципальный район, городское поселение Маловишерское, город Малая Вишера, улица Московская, дом 40а, помещение 12</w:t>
      </w:r>
      <w:r w:rsidR="00383B0A" w:rsidRPr="00572711">
        <w:rPr>
          <w:rFonts w:ascii="Arial" w:hAnsi="Arial" w:cs="Arial"/>
          <w:sz w:val="20"/>
          <w:szCs w:val="20"/>
          <w:lang w:val="ru-RU"/>
        </w:rPr>
        <w:t>.</w:t>
      </w:r>
    </w:p>
    <w:p w:rsidR="004606E2" w:rsidRPr="00572711" w:rsidRDefault="004606E2" w:rsidP="007954B0">
      <w:pPr>
        <w:spacing w:line="240" w:lineRule="auto"/>
        <w:ind w:firstLine="720"/>
        <w:rPr>
          <w:rFonts w:ascii="Arial" w:hAnsi="Arial" w:cs="Arial"/>
          <w:szCs w:val="20"/>
        </w:rPr>
      </w:pPr>
      <w:r w:rsidRPr="00572711">
        <w:rPr>
          <w:rFonts w:ascii="Arial" w:hAnsi="Arial" w:cs="Arial"/>
          <w:szCs w:val="20"/>
        </w:rPr>
        <w:t xml:space="preserve">Работа выполнена на основании </w:t>
      </w:r>
      <w:r w:rsidR="0068621E" w:rsidRPr="0068621E">
        <w:rPr>
          <w:rFonts w:ascii="Arial" w:hAnsi="Arial" w:cs="Arial"/>
          <w:szCs w:val="20"/>
        </w:rPr>
        <w:t xml:space="preserve">Договора на проведение оценки № </w:t>
      </w:r>
      <w:r w:rsidR="00886044" w:rsidRPr="00886044">
        <w:rPr>
          <w:rFonts w:ascii="Arial" w:hAnsi="Arial" w:cs="Arial"/>
          <w:szCs w:val="20"/>
        </w:rPr>
        <w:t>4900063</w:t>
      </w:r>
      <w:r w:rsidR="00886044">
        <w:rPr>
          <w:rFonts w:ascii="Arial" w:hAnsi="Arial" w:cs="Arial"/>
          <w:szCs w:val="20"/>
        </w:rPr>
        <w:t xml:space="preserve"> </w:t>
      </w:r>
      <w:r w:rsidR="0035031D" w:rsidRPr="0068621E">
        <w:rPr>
          <w:rFonts w:ascii="Arial" w:hAnsi="Arial" w:cs="Arial"/>
          <w:szCs w:val="20"/>
        </w:rPr>
        <w:t>от</w:t>
      </w:r>
      <w:r w:rsidR="0068621E" w:rsidRPr="0068621E">
        <w:rPr>
          <w:rFonts w:ascii="Arial" w:hAnsi="Arial" w:cs="Arial"/>
          <w:szCs w:val="20"/>
        </w:rPr>
        <w:t xml:space="preserve"> </w:t>
      </w:r>
      <w:r w:rsidR="00886044">
        <w:rPr>
          <w:rFonts w:ascii="Arial" w:hAnsi="Arial" w:cs="Arial"/>
          <w:szCs w:val="20"/>
        </w:rPr>
        <w:t>12</w:t>
      </w:r>
      <w:r w:rsidR="0068621E" w:rsidRPr="0068621E">
        <w:rPr>
          <w:rFonts w:ascii="Arial" w:hAnsi="Arial" w:cs="Arial"/>
          <w:szCs w:val="20"/>
        </w:rPr>
        <w:t xml:space="preserve"> </w:t>
      </w:r>
      <w:r w:rsidR="00B235D1">
        <w:rPr>
          <w:rFonts w:ascii="Arial" w:hAnsi="Arial" w:cs="Arial"/>
          <w:szCs w:val="20"/>
        </w:rPr>
        <w:t>марта</w:t>
      </w:r>
      <w:r w:rsidR="0068621E" w:rsidRPr="0068621E">
        <w:rPr>
          <w:rFonts w:ascii="Arial" w:hAnsi="Arial" w:cs="Arial"/>
          <w:szCs w:val="20"/>
        </w:rPr>
        <w:t xml:space="preserve"> 202</w:t>
      </w:r>
      <w:r w:rsidR="0035031D" w:rsidRPr="0035031D">
        <w:rPr>
          <w:rFonts w:ascii="Arial" w:hAnsi="Arial" w:cs="Arial"/>
          <w:szCs w:val="20"/>
        </w:rPr>
        <w:t>4</w:t>
      </w:r>
      <w:r w:rsidR="0068621E" w:rsidRPr="0068621E">
        <w:rPr>
          <w:rFonts w:ascii="Arial" w:hAnsi="Arial" w:cs="Arial"/>
          <w:szCs w:val="20"/>
        </w:rPr>
        <w:t xml:space="preserve"> года</w:t>
      </w:r>
      <w:r w:rsidRPr="00572711">
        <w:rPr>
          <w:rFonts w:ascii="Arial" w:hAnsi="Arial" w:cs="Arial"/>
          <w:szCs w:val="20"/>
        </w:rPr>
        <w:t>, а также в соответствии с:</w:t>
      </w:r>
    </w:p>
    <w:p w:rsidR="00B235D1" w:rsidRPr="006D5317" w:rsidRDefault="00B235D1" w:rsidP="00B235D1">
      <w:pPr>
        <w:pStyle w:val="affb"/>
        <w:widowControl w:val="0"/>
        <w:numPr>
          <w:ilvl w:val="0"/>
          <w:numId w:val="24"/>
        </w:numPr>
        <w:tabs>
          <w:tab w:val="left" w:pos="1357"/>
        </w:tabs>
        <w:autoSpaceDE w:val="0"/>
        <w:autoSpaceDN w:val="0"/>
        <w:spacing w:after="0" w:line="240" w:lineRule="auto"/>
        <w:ind w:left="0" w:right="-2" w:firstLine="0"/>
        <w:contextualSpacing w:val="0"/>
        <w:jc w:val="both"/>
        <w:rPr>
          <w:rFonts w:ascii="Arial" w:hAnsi="Arial" w:cs="Arial"/>
          <w:sz w:val="20"/>
          <w:szCs w:val="20"/>
          <w:lang w:val="ru-RU"/>
        </w:rPr>
      </w:pPr>
      <w:bookmarkStart w:id="9" w:name="_Toc466401498"/>
      <w:bookmarkStart w:id="10" w:name="_Toc468696160"/>
      <w:bookmarkStart w:id="11" w:name="_Toc474485382"/>
      <w:bookmarkStart w:id="12" w:name="_Toc478993213"/>
      <w:r w:rsidRPr="006D5317">
        <w:rPr>
          <w:rFonts w:ascii="Arial" w:hAnsi="Arial" w:cs="Arial"/>
          <w:sz w:val="20"/>
          <w:szCs w:val="20"/>
          <w:lang w:val="ru-RU"/>
        </w:rPr>
        <w:t>Федеральным Законом «Об оценочной деятельности в РФ» № 135-ФЗ от 29.07.1998 г. (с последними изменениями);</w:t>
      </w:r>
    </w:p>
    <w:p w:rsidR="00B235D1" w:rsidRPr="006D5317" w:rsidRDefault="00B235D1" w:rsidP="00B235D1">
      <w:pPr>
        <w:pStyle w:val="ConsPlusNormal"/>
        <w:numPr>
          <w:ilvl w:val="0"/>
          <w:numId w:val="24"/>
        </w:numPr>
        <w:adjustRightInd/>
        <w:spacing w:before="200"/>
        <w:ind w:left="0" w:right="-2" w:firstLine="0"/>
        <w:jc w:val="both"/>
      </w:pPr>
      <w:r w:rsidRPr="006D5317">
        <w:t xml:space="preserve">федеральным </w:t>
      </w:r>
      <w:hyperlink w:anchor="P41">
        <w:r w:rsidRPr="006D5317">
          <w:rPr>
            <w:color w:val="0000FF"/>
          </w:rPr>
          <w:t>стандарт</w:t>
        </w:r>
      </w:hyperlink>
      <w:r w:rsidRPr="006D5317">
        <w:rPr>
          <w:color w:val="0000FF"/>
        </w:rPr>
        <w:t>ом</w:t>
      </w:r>
      <w:r w:rsidRPr="006D5317">
        <w:t xml:space="preserve"> оценки "Структура федеральных стандартов оценки и основные понятия, используемые в федеральных стандартах оценки (ФСО I)" (приложение N 1);</w:t>
      </w:r>
    </w:p>
    <w:p w:rsidR="00B235D1" w:rsidRPr="006D5317" w:rsidRDefault="00B235D1" w:rsidP="00B235D1">
      <w:pPr>
        <w:pStyle w:val="ConsPlusNormal"/>
        <w:numPr>
          <w:ilvl w:val="0"/>
          <w:numId w:val="24"/>
        </w:numPr>
        <w:adjustRightInd/>
        <w:spacing w:before="200"/>
        <w:ind w:left="0" w:right="-2" w:firstLine="0"/>
        <w:jc w:val="both"/>
      </w:pPr>
      <w:r w:rsidRPr="006D5317">
        <w:t xml:space="preserve">федеральным </w:t>
      </w:r>
      <w:hyperlink w:anchor="P98">
        <w:r w:rsidRPr="006D5317">
          <w:rPr>
            <w:color w:val="0000FF"/>
          </w:rPr>
          <w:t>стандарт</w:t>
        </w:r>
      </w:hyperlink>
      <w:r w:rsidRPr="006D5317">
        <w:rPr>
          <w:color w:val="0000FF"/>
        </w:rPr>
        <w:t>ом</w:t>
      </w:r>
      <w:r w:rsidRPr="006D5317">
        <w:t xml:space="preserve"> оценки "Виды стоимости (ФСО II)" (приложение N 2);</w:t>
      </w:r>
    </w:p>
    <w:p w:rsidR="00B235D1" w:rsidRPr="006D5317" w:rsidRDefault="00B235D1" w:rsidP="00B235D1">
      <w:pPr>
        <w:pStyle w:val="ConsPlusNormal"/>
        <w:numPr>
          <w:ilvl w:val="0"/>
          <w:numId w:val="24"/>
        </w:numPr>
        <w:adjustRightInd/>
        <w:spacing w:before="200"/>
        <w:ind w:left="0" w:right="-2" w:firstLine="0"/>
        <w:jc w:val="both"/>
      </w:pPr>
      <w:r w:rsidRPr="006D5317">
        <w:t xml:space="preserve">федеральным </w:t>
      </w:r>
      <w:hyperlink w:anchor="P168">
        <w:r w:rsidRPr="006D5317">
          <w:rPr>
            <w:color w:val="0000FF"/>
          </w:rPr>
          <w:t>стандарт</w:t>
        </w:r>
      </w:hyperlink>
      <w:r w:rsidRPr="006D5317">
        <w:rPr>
          <w:color w:val="0000FF"/>
        </w:rPr>
        <w:t>ом</w:t>
      </w:r>
      <w:r w:rsidRPr="006D5317">
        <w:t xml:space="preserve"> оценки "Процесс оценки (ФСО III)" (приложение N 3);</w:t>
      </w:r>
    </w:p>
    <w:p w:rsidR="00B235D1" w:rsidRPr="006D5317" w:rsidRDefault="00B235D1" w:rsidP="00B235D1">
      <w:pPr>
        <w:pStyle w:val="ConsPlusNormal"/>
        <w:numPr>
          <w:ilvl w:val="0"/>
          <w:numId w:val="24"/>
        </w:numPr>
        <w:adjustRightInd/>
        <w:spacing w:before="200"/>
        <w:ind w:left="0" w:right="-2" w:firstLine="0"/>
        <w:jc w:val="both"/>
      </w:pPr>
      <w:r w:rsidRPr="006D5317">
        <w:t xml:space="preserve">федеральным </w:t>
      </w:r>
      <w:hyperlink w:anchor="P220">
        <w:r w:rsidRPr="006D5317">
          <w:rPr>
            <w:color w:val="0000FF"/>
          </w:rPr>
          <w:t>стандарт</w:t>
        </w:r>
      </w:hyperlink>
      <w:r w:rsidRPr="006D5317">
        <w:rPr>
          <w:color w:val="0000FF"/>
        </w:rPr>
        <w:t>ом</w:t>
      </w:r>
      <w:r w:rsidRPr="006D5317">
        <w:t xml:space="preserve"> оценки "Задание на оценку (ФСО IV)" (приложение N 4);</w:t>
      </w:r>
    </w:p>
    <w:p w:rsidR="00B235D1" w:rsidRPr="006D5317" w:rsidRDefault="00B235D1" w:rsidP="00B235D1">
      <w:pPr>
        <w:pStyle w:val="ConsPlusNormal"/>
        <w:numPr>
          <w:ilvl w:val="0"/>
          <w:numId w:val="24"/>
        </w:numPr>
        <w:adjustRightInd/>
        <w:spacing w:before="200"/>
        <w:ind w:left="0" w:right="-2" w:firstLine="0"/>
        <w:jc w:val="both"/>
      </w:pPr>
      <w:r w:rsidRPr="006D5317">
        <w:t xml:space="preserve">федеральным </w:t>
      </w:r>
      <w:hyperlink w:anchor="P254">
        <w:r w:rsidRPr="006D5317">
          <w:rPr>
            <w:color w:val="0000FF"/>
          </w:rPr>
          <w:t>стандарт</w:t>
        </w:r>
      </w:hyperlink>
      <w:r w:rsidRPr="006D5317">
        <w:rPr>
          <w:color w:val="0000FF"/>
        </w:rPr>
        <w:t>ом</w:t>
      </w:r>
      <w:r w:rsidRPr="006D5317">
        <w:t xml:space="preserve"> оценки "Подходы и методы оценки (ФСО V)" (приложение N 5);</w:t>
      </w:r>
    </w:p>
    <w:p w:rsidR="00B235D1" w:rsidRPr="006D5317" w:rsidRDefault="00B235D1" w:rsidP="00B235D1">
      <w:pPr>
        <w:pStyle w:val="ConsPlusNormal"/>
        <w:numPr>
          <w:ilvl w:val="0"/>
          <w:numId w:val="24"/>
        </w:numPr>
        <w:adjustRightInd/>
        <w:spacing w:before="200"/>
        <w:ind w:left="0" w:right="-2" w:firstLine="0"/>
        <w:jc w:val="both"/>
      </w:pPr>
      <w:r w:rsidRPr="006D5317">
        <w:t xml:space="preserve">федеральным </w:t>
      </w:r>
      <w:hyperlink w:anchor="P382">
        <w:r w:rsidRPr="006D5317">
          <w:rPr>
            <w:color w:val="0000FF"/>
          </w:rPr>
          <w:t>стандарт</w:t>
        </w:r>
      </w:hyperlink>
      <w:r w:rsidRPr="006D5317">
        <w:rPr>
          <w:color w:val="0000FF"/>
        </w:rPr>
        <w:t>ом</w:t>
      </w:r>
      <w:r w:rsidRPr="006D5317">
        <w:t xml:space="preserve"> оценки "Отчет об оценке (ФСО VI)" (приложение N 6);</w:t>
      </w:r>
    </w:p>
    <w:p w:rsidR="00B235D1" w:rsidRPr="006D5317" w:rsidRDefault="00B235D1" w:rsidP="00B235D1">
      <w:pPr>
        <w:pStyle w:val="ConsPlusNormal"/>
        <w:spacing w:before="200"/>
        <w:ind w:right="-2" w:firstLine="0"/>
        <w:jc w:val="both"/>
      </w:pPr>
      <w:r w:rsidRPr="006D5317">
        <w:t>утвержденными Приказом Минэкономразвития РФ №200 от 14 апреля 2022 года</w:t>
      </w:r>
    </w:p>
    <w:p w:rsidR="00B235D1" w:rsidRPr="006D5317" w:rsidRDefault="00B235D1" w:rsidP="00B235D1">
      <w:pPr>
        <w:pStyle w:val="affb"/>
        <w:widowControl w:val="0"/>
        <w:numPr>
          <w:ilvl w:val="0"/>
          <w:numId w:val="24"/>
        </w:numPr>
        <w:tabs>
          <w:tab w:val="left" w:pos="1396"/>
        </w:tabs>
        <w:autoSpaceDE w:val="0"/>
        <w:autoSpaceDN w:val="0"/>
        <w:spacing w:after="0" w:line="240" w:lineRule="auto"/>
        <w:ind w:left="0" w:right="-2" w:firstLine="0"/>
        <w:contextualSpacing w:val="0"/>
        <w:jc w:val="both"/>
        <w:rPr>
          <w:rFonts w:ascii="Arial" w:hAnsi="Arial" w:cs="Arial"/>
          <w:sz w:val="20"/>
          <w:szCs w:val="20"/>
          <w:lang w:val="ru-RU"/>
        </w:rPr>
      </w:pPr>
      <w:r w:rsidRPr="006D5317">
        <w:rPr>
          <w:rFonts w:ascii="Arial" w:hAnsi="Arial" w:cs="Arial"/>
          <w:sz w:val="20"/>
          <w:szCs w:val="20"/>
          <w:lang w:val="ru-RU"/>
        </w:rPr>
        <w:t xml:space="preserve">Федеральным стандартом оценки </w:t>
      </w:r>
      <w:r w:rsidRPr="006D5317">
        <w:rPr>
          <w:rFonts w:ascii="Arial" w:hAnsi="Arial" w:cs="Arial"/>
          <w:spacing w:val="1"/>
          <w:sz w:val="20"/>
          <w:szCs w:val="20"/>
          <w:lang w:val="ru-RU"/>
        </w:rPr>
        <w:t>(</w:t>
      </w:r>
      <w:r w:rsidRPr="006D5317">
        <w:rPr>
          <w:rFonts w:ascii="Arial" w:hAnsi="Arial" w:cs="Arial"/>
          <w:sz w:val="20"/>
          <w:szCs w:val="20"/>
          <w:lang w:val="ru-RU"/>
        </w:rPr>
        <w:t>ФСО№7</w:t>
      </w:r>
      <w:r w:rsidR="0035031D" w:rsidRPr="006D5317">
        <w:rPr>
          <w:rFonts w:ascii="Arial" w:hAnsi="Arial" w:cs="Arial"/>
          <w:sz w:val="20"/>
          <w:szCs w:val="20"/>
          <w:lang w:val="ru-RU"/>
        </w:rPr>
        <w:t>), утвержденным</w:t>
      </w:r>
      <w:r w:rsidRPr="006D5317">
        <w:rPr>
          <w:rFonts w:ascii="Arial" w:hAnsi="Arial" w:cs="Arial"/>
          <w:sz w:val="20"/>
          <w:szCs w:val="20"/>
          <w:lang w:val="ru-RU"/>
        </w:rPr>
        <w:t xml:space="preserve"> приказом Минэкономразвития РФ № 611 от25сентября2014г.;</w:t>
      </w:r>
    </w:p>
    <w:p w:rsidR="00B235D1" w:rsidRPr="006D5317" w:rsidRDefault="00B235D1" w:rsidP="00B235D1">
      <w:pPr>
        <w:pStyle w:val="affb"/>
        <w:widowControl w:val="0"/>
        <w:numPr>
          <w:ilvl w:val="0"/>
          <w:numId w:val="24"/>
        </w:numPr>
        <w:tabs>
          <w:tab w:val="left" w:pos="1396"/>
        </w:tabs>
        <w:autoSpaceDE w:val="0"/>
        <w:autoSpaceDN w:val="0"/>
        <w:spacing w:after="0" w:line="240" w:lineRule="auto"/>
        <w:ind w:left="0" w:right="-2" w:firstLine="0"/>
        <w:contextualSpacing w:val="0"/>
        <w:jc w:val="both"/>
        <w:rPr>
          <w:rFonts w:ascii="Arial" w:hAnsi="Arial" w:cs="Arial"/>
          <w:sz w:val="20"/>
          <w:szCs w:val="20"/>
          <w:lang w:val="ru-RU"/>
        </w:rPr>
      </w:pPr>
      <w:r w:rsidRPr="006D5317">
        <w:rPr>
          <w:rFonts w:ascii="Arial" w:hAnsi="Arial" w:cs="Arial"/>
          <w:sz w:val="20"/>
          <w:szCs w:val="20"/>
          <w:lang w:val="ru-RU"/>
        </w:rPr>
        <w:t xml:space="preserve">Федеральным стандартом оценки </w:t>
      </w:r>
      <w:r w:rsidRPr="006D5317">
        <w:rPr>
          <w:rFonts w:ascii="Arial" w:hAnsi="Arial" w:cs="Arial"/>
          <w:spacing w:val="1"/>
          <w:sz w:val="20"/>
          <w:szCs w:val="20"/>
          <w:lang w:val="ru-RU"/>
        </w:rPr>
        <w:t>(</w:t>
      </w:r>
      <w:r w:rsidRPr="006D5317">
        <w:rPr>
          <w:rFonts w:ascii="Arial" w:hAnsi="Arial" w:cs="Arial"/>
          <w:sz w:val="20"/>
          <w:szCs w:val="20"/>
          <w:lang w:val="ru-RU"/>
        </w:rPr>
        <w:t>ФСО№9</w:t>
      </w:r>
      <w:r w:rsidR="0035031D" w:rsidRPr="006D5317">
        <w:rPr>
          <w:rFonts w:ascii="Arial" w:hAnsi="Arial" w:cs="Arial"/>
          <w:sz w:val="20"/>
          <w:szCs w:val="20"/>
          <w:lang w:val="ru-RU"/>
        </w:rPr>
        <w:t>), утвержденным</w:t>
      </w:r>
      <w:r w:rsidRPr="006D5317">
        <w:rPr>
          <w:rFonts w:ascii="Arial" w:hAnsi="Arial" w:cs="Arial"/>
          <w:sz w:val="20"/>
          <w:szCs w:val="20"/>
          <w:lang w:val="ru-RU"/>
        </w:rPr>
        <w:t xml:space="preserve"> приказом Минэкономразвития РФ № 327 от01 июня2015г.;</w:t>
      </w:r>
    </w:p>
    <w:p w:rsidR="00B235D1" w:rsidRPr="006D5317" w:rsidRDefault="00B235D1" w:rsidP="00B235D1">
      <w:pPr>
        <w:pStyle w:val="affb"/>
        <w:widowControl w:val="0"/>
        <w:numPr>
          <w:ilvl w:val="0"/>
          <w:numId w:val="24"/>
        </w:numPr>
        <w:tabs>
          <w:tab w:val="left" w:pos="1333"/>
        </w:tabs>
        <w:autoSpaceDE w:val="0"/>
        <w:autoSpaceDN w:val="0"/>
        <w:spacing w:after="0" w:line="240" w:lineRule="auto"/>
        <w:ind w:left="0" w:right="-2" w:firstLine="0"/>
        <w:contextualSpacing w:val="0"/>
        <w:jc w:val="both"/>
        <w:rPr>
          <w:rFonts w:ascii="Arial" w:hAnsi="Arial" w:cs="Arial"/>
          <w:sz w:val="20"/>
          <w:szCs w:val="20"/>
          <w:lang w:val="ru-RU"/>
        </w:rPr>
      </w:pPr>
      <w:bookmarkStart w:id="13" w:name="Обращаем_Ваше_внимание_на_то_что,_настоя"/>
      <w:bookmarkEnd w:id="13"/>
      <w:r w:rsidRPr="006D5317">
        <w:rPr>
          <w:rFonts w:ascii="Arial" w:hAnsi="Arial" w:cs="Arial"/>
          <w:sz w:val="20"/>
          <w:szCs w:val="20"/>
          <w:lang w:val="ru-RU"/>
        </w:rPr>
        <w:t>Стандартами и правилами оценочной деятельности Ассоциации СРО «НКСО».</w:t>
      </w:r>
    </w:p>
    <w:p w:rsidR="004606E2" w:rsidRPr="00572711" w:rsidRDefault="004606E2" w:rsidP="007954B0">
      <w:pPr>
        <w:spacing w:line="240" w:lineRule="auto"/>
        <w:ind w:firstLine="720"/>
        <w:rPr>
          <w:rFonts w:ascii="Arial" w:hAnsi="Arial" w:cs="Arial"/>
          <w:szCs w:val="20"/>
        </w:rPr>
      </w:pPr>
      <w:r w:rsidRPr="00572711">
        <w:rPr>
          <w:rFonts w:ascii="Arial" w:hAnsi="Arial" w:cs="Arial"/>
          <w:szCs w:val="20"/>
        </w:rPr>
        <w:t xml:space="preserve">Обращаем Ваше внимание на </w:t>
      </w:r>
      <w:r w:rsidR="00B753AA" w:rsidRPr="00572711">
        <w:rPr>
          <w:rFonts w:ascii="Arial" w:hAnsi="Arial" w:cs="Arial"/>
          <w:szCs w:val="20"/>
        </w:rPr>
        <w:t>то,</w:t>
      </w:r>
      <w:r w:rsidRPr="00572711">
        <w:rPr>
          <w:rFonts w:ascii="Arial" w:hAnsi="Arial" w:cs="Arial"/>
          <w:szCs w:val="20"/>
        </w:rPr>
        <w:t xml:space="preserve"> что, настоящее письмо является неотъемлемой частью отчета об оценке. Подробное описание объекта оценки, а также подходов и методов определения стоимости представлено в отчете об оценке. Отдельные части отчета об оценке не могут трактоваться раздельно, а только в связи с его полным текстом, принимая во внимание все содержащиеся в нем допущения и ограничения.</w:t>
      </w:r>
      <w:bookmarkEnd w:id="9"/>
      <w:bookmarkEnd w:id="10"/>
      <w:bookmarkEnd w:id="11"/>
      <w:bookmarkEnd w:id="12"/>
    </w:p>
    <w:p w:rsidR="004606E2" w:rsidRPr="00572711" w:rsidRDefault="004606E2" w:rsidP="007954B0">
      <w:pPr>
        <w:spacing w:line="240" w:lineRule="auto"/>
        <w:ind w:firstLine="720"/>
        <w:rPr>
          <w:rFonts w:ascii="Arial" w:hAnsi="Arial" w:cs="Arial"/>
          <w:szCs w:val="20"/>
        </w:rPr>
      </w:pPr>
      <w:bookmarkStart w:id="14" w:name="_Toc466401499"/>
      <w:bookmarkStart w:id="15" w:name="_Toc468696161"/>
      <w:bookmarkStart w:id="16" w:name="_Toc474485383"/>
      <w:bookmarkStart w:id="17" w:name="_Toc478993214"/>
      <w:r w:rsidRPr="00572711">
        <w:rPr>
          <w:rFonts w:ascii="Arial" w:hAnsi="Arial" w:cs="Arial"/>
          <w:szCs w:val="20"/>
        </w:rPr>
        <w:t xml:space="preserve">Основываясь на проведенных исследованиях и расчетах, оценщик пришел к заключению, что рыночная </w:t>
      </w:r>
      <w:r w:rsidR="00CE5B88" w:rsidRPr="00572711">
        <w:rPr>
          <w:rFonts w:ascii="Arial" w:hAnsi="Arial" w:cs="Arial"/>
          <w:szCs w:val="20"/>
        </w:rPr>
        <w:t xml:space="preserve">нежилого помещения </w:t>
      </w:r>
      <w:r w:rsidR="003909D3">
        <w:rPr>
          <w:rFonts w:ascii="Arial" w:hAnsi="Arial" w:cs="Arial"/>
          <w:szCs w:val="20"/>
        </w:rPr>
        <w:t xml:space="preserve">общей площадью 358,7 кв.м., с кадастровым номером 53:08:0010503:379, </w:t>
      </w:r>
      <w:r w:rsidR="00CE5B88" w:rsidRPr="00572711">
        <w:rPr>
          <w:rFonts w:ascii="Arial" w:hAnsi="Arial" w:cs="Arial"/>
          <w:szCs w:val="20"/>
        </w:rPr>
        <w:t xml:space="preserve"> по адресу: </w:t>
      </w:r>
      <w:r w:rsidR="003909D3">
        <w:rPr>
          <w:rFonts w:ascii="Arial" w:hAnsi="Arial" w:cs="Arial"/>
          <w:szCs w:val="20"/>
        </w:rPr>
        <w:t>Российская Федерация, Новгородская область, Маловишерский муниципальный район, городское поселение Маловишерское, город Малая Вишера, улица Московская, дом 40а, помещение 12</w:t>
      </w:r>
      <w:r w:rsidR="00383B0A" w:rsidRPr="00572711">
        <w:rPr>
          <w:rFonts w:ascii="Arial" w:hAnsi="Arial" w:cs="Arial"/>
          <w:szCs w:val="20"/>
        </w:rPr>
        <w:t xml:space="preserve"> </w:t>
      </w:r>
      <w:r w:rsidRPr="00572711">
        <w:rPr>
          <w:rFonts w:ascii="Arial" w:hAnsi="Arial" w:cs="Arial"/>
          <w:szCs w:val="20"/>
        </w:rPr>
        <w:t xml:space="preserve">на </w:t>
      </w:r>
      <w:r w:rsidR="00C84AA5">
        <w:rPr>
          <w:rFonts w:ascii="Arial" w:hAnsi="Arial" w:cs="Arial"/>
          <w:szCs w:val="20"/>
        </w:rPr>
        <w:t xml:space="preserve">15 марта 2024 </w:t>
      </w:r>
      <w:r w:rsidRPr="00572711">
        <w:rPr>
          <w:rFonts w:ascii="Arial" w:hAnsi="Arial" w:cs="Arial"/>
          <w:szCs w:val="20"/>
        </w:rPr>
        <w:t>г. составляет:</w:t>
      </w:r>
      <w:bookmarkEnd w:id="14"/>
      <w:bookmarkEnd w:id="15"/>
      <w:bookmarkEnd w:id="16"/>
      <w:bookmarkEnd w:id="17"/>
    </w:p>
    <w:p w:rsidR="00CC2F59" w:rsidRDefault="00CC2F59" w:rsidP="00CB279F">
      <w:pPr>
        <w:rPr>
          <w:rFonts w:ascii="Arial" w:hAnsi="Arial" w:cs="Arial"/>
          <w:b/>
          <w:color w:val="000000"/>
          <w:szCs w:val="20"/>
        </w:rPr>
      </w:pPr>
    </w:p>
    <w:p w:rsidR="00583178" w:rsidRDefault="00583178" w:rsidP="00583178">
      <w:pPr>
        <w:ind w:firstLine="680"/>
        <w:jc w:val="center"/>
        <w:rPr>
          <w:rFonts w:ascii="Arial" w:hAnsi="Arial" w:cs="Arial"/>
          <w:b/>
          <w:color w:val="000000"/>
          <w:szCs w:val="20"/>
        </w:rPr>
      </w:pPr>
      <w:r>
        <w:rPr>
          <w:rFonts w:ascii="Arial" w:hAnsi="Arial" w:cs="Arial"/>
          <w:b/>
          <w:color w:val="000000"/>
          <w:szCs w:val="20"/>
        </w:rPr>
        <w:t>9 180 000,00</w:t>
      </w:r>
    </w:p>
    <w:p w:rsidR="00583178" w:rsidRPr="00AE5981" w:rsidRDefault="00583178" w:rsidP="00583178">
      <w:pPr>
        <w:ind w:firstLine="680"/>
        <w:jc w:val="center"/>
        <w:rPr>
          <w:rFonts w:ascii="Arial" w:hAnsi="Arial" w:cs="Arial"/>
          <w:b/>
          <w:color w:val="000000"/>
          <w:szCs w:val="20"/>
        </w:rPr>
      </w:pPr>
      <w:r w:rsidRPr="00AE5981">
        <w:rPr>
          <w:rFonts w:ascii="Arial" w:hAnsi="Arial" w:cs="Arial"/>
          <w:b/>
          <w:color w:val="000000"/>
          <w:szCs w:val="20"/>
        </w:rPr>
        <w:t xml:space="preserve"> </w:t>
      </w:r>
      <w:r>
        <w:rPr>
          <w:rFonts w:ascii="Arial" w:hAnsi="Arial" w:cs="Arial"/>
          <w:b/>
          <w:color w:val="000000"/>
          <w:szCs w:val="20"/>
        </w:rPr>
        <w:t xml:space="preserve"> </w:t>
      </w:r>
      <w:r w:rsidRPr="00AE5981">
        <w:rPr>
          <w:rFonts w:ascii="Arial" w:hAnsi="Arial" w:cs="Arial"/>
          <w:b/>
          <w:color w:val="000000"/>
          <w:szCs w:val="20"/>
        </w:rPr>
        <w:t>(</w:t>
      </w:r>
      <w:r>
        <w:rPr>
          <w:rFonts w:ascii="Arial" w:hAnsi="Arial" w:cs="Arial"/>
          <w:b/>
          <w:color w:val="000000"/>
          <w:szCs w:val="20"/>
        </w:rPr>
        <w:t>девять миллионов сто восемьдесят тысяч рублей 00 копеек</w:t>
      </w:r>
      <w:r w:rsidRPr="00AE5981">
        <w:rPr>
          <w:rFonts w:ascii="Arial" w:hAnsi="Arial" w:cs="Arial"/>
          <w:b/>
          <w:color w:val="000000"/>
          <w:szCs w:val="20"/>
        </w:rPr>
        <w:t>)</w:t>
      </w:r>
      <w:r>
        <w:rPr>
          <w:rFonts w:ascii="Arial" w:hAnsi="Arial" w:cs="Arial"/>
          <w:b/>
          <w:color w:val="000000"/>
          <w:szCs w:val="20"/>
        </w:rPr>
        <w:t xml:space="preserve"> </w:t>
      </w:r>
      <w:r w:rsidRPr="00AE5981">
        <w:rPr>
          <w:rFonts w:ascii="Arial" w:hAnsi="Arial" w:cs="Arial"/>
          <w:b/>
          <w:color w:val="000000"/>
          <w:szCs w:val="20"/>
        </w:rPr>
        <w:t>(с НДС)</w:t>
      </w:r>
    </w:p>
    <w:p w:rsidR="00583178" w:rsidRDefault="00583178" w:rsidP="00583178">
      <w:pPr>
        <w:jc w:val="center"/>
        <w:rPr>
          <w:rFonts w:ascii="Arial" w:hAnsi="Arial" w:cs="Arial"/>
          <w:b/>
          <w:color w:val="000000"/>
          <w:szCs w:val="20"/>
        </w:rPr>
      </w:pPr>
      <w:r>
        <w:rPr>
          <w:rFonts w:ascii="Arial" w:hAnsi="Arial" w:cs="Arial"/>
          <w:b/>
          <w:color w:val="000000"/>
          <w:szCs w:val="20"/>
        </w:rPr>
        <w:t xml:space="preserve">            7 650 000,00</w:t>
      </w:r>
    </w:p>
    <w:p w:rsidR="00583178" w:rsidRPr="00AE5981" w:rsidRDefault="00583178" w:rsidP="00583178">
      <w:pPr>
        <w:jc w:val="center"/>
        <w:rPr>
          <w:rFonts w:ascii="Arial" w:hAnsi="Arial" w:cs="Arial"/>
          <w:b/>
          <w:color w:val="000000"/>
          <w:szCs w:val="20"/>
        </w:rPr>
      </w:pPr>
      <w:r>
        <w:rPr>
          <w:rFonts w:ascii="Arial" w:hAnsi="Arial" w:cs="Arial"/>
          <w:b/>
          <w:color w:val="000000"/>
          <w:szCs w:val="20"/>
        </w:rPr>
        <w:t xml:space="preserve"> </w:t>
      </w:r>
      <w:r w:rsidRPr="001206EF">
        <w:rPr>
          <w:rFonts w:ascii="Arial" w:hAnsi="Arial" w:cs="Arial"/>
          <w:b/>
          <w:color w:val="000000"/>
          <w:szCs w:val="20"/>
        </w:rPr>
        <w:t>(</w:t>
      </w:r>
      <w:r>
        <w:rPr>
          <w:rFonts w:ascii="Arial" w:hAnsi="Arial" w:cs="Arial"/>
          <w:b/>
          <w:color w:val="000000"/>
          <w:szCs w:val="20"/>
        </w:rPr>
        <w:t>семь миллионов шестьсот пятьдесят тысяч рублей 00 копеек</w:t>
      </w:r>
      <w:r w:rsidRPr="001206EF">
        <w:rPr>
          <w:rFonts w:ascii="Arial" w:hAnsi="Arial" w:cs="Arial"/>
          <w:b/>
          <w:color w:val="000000"/>
          <w:szCs w:val="20"/>
        </w:rPr>
        <w:t>)</w:t>
      </w:r>
      <w:r>
        <w:rPr>
          <w:rFonts w:ascii="Arial" w:hAnsi="Arial" w:cs="Arial"/>
          <w:b/>
          <w:color w:val="000000"/>
          <w:szCs w:val="20"/>
        </w:rPr>
        <w:t xml:space="preserve"> (без НДС</w:t>
      </w:r>
      <w:r w:rsidRPr="001206EF">
        <w:rPr>
          <w:rFonts w:ascii="Arial" w:hAnsi="Arial" w:cs="Arial"/>
          <w:b/>
          <w:color w:val="000000"/>
          <w:szCs w:val="20"/>
        </w:rPr>
        <w:t>)</w:t>
      </w:r>
    </w:p>
    <w:p w:rsidR="00583178" w:rsidRDefault="00583178" w:rsidP="00583178">
      <w:pPr>
        <w:ind w:firstLine="680"/>
        <w:jc w:val="center"/>
        <w:rPr>
          <w:rFonts w:ascii="Arial" w:hAnsi="Arial" w:cs="Arial"/>
          <w:b/>
          <w:color w:val="000000"/>
          <w:szCs w:val="20"/>
        </w:rPr>
      </w:pPr>
      <w:r>
        <w:rPr>
          <w:rFonts w:ascii="Arial" w:hAnsi="Arial" w:cs="Arial"/>
          <w:b/>
          <w:color w:val="000000"/>
          <w:szCs w:val="20"/>
        </w:rPr>
        <w:t>1 530 000,00</w:t>
      </w:r>
    </w:p>
    <w:p w:rsidR="00583178" w:rsidRPr="00AE5981" w:rsidRDefault="00583178" w:rsidP="00583178">
      <w:pPr>
        <w:ind w:firstLine="680"/>
        <w:jc w:val="center"/>
        <w:rPr>
          <w:rFonts w:ascii="Arial" w:hAnsi="Arial" w:cs="Arial"/>
          <w:b/>
          <w:color w:val="000000"/>
          <w:szCs w:val="20"/>
        </w:rPr>
      </w:pPr>
      <w:r>
        <w:rPr>
          <w:rFonts w:ascii="Arial" w:hAnsi="Arial" w:cs="Arial"/>
          <w:b/>
          <w:color w:val="000000"/>
          <w:szCs w:val="20"/>
        </w:rPr>
        <w:t xml:space="preserve">(один миллион пятьсот тридцать рублей 00 копеек) </w:t>
      </w:r>
      <w:r w:rsidRPr="00AE5981">
        <w:rPr>
          <w:rFonts w:ascii="Arial" w:hAnsi="Arial" w:cs="Arial"/>
          <w:b/>
          <w:color w:val="000000"/>
          <w:szCs w:val="20"/>
        </w:rPr>
        <w:t>(НДС)</w:t>
      </w:r>
    </w:p>
    <w:p w:rsidR="00097EC0" w:rsidRPr="00572711" w:rsidRDefault="004606E2" w:rsidP="00CE5B88">
      <w:pPr>
        <w:tabs>
          <w:tab w:val="left" w:pos="0"/>
        </w:tabs>
        <w:spacing w:line="240" w:lineRule="auto"/>
        <w:rPr>
          <w:rFonts w:ascii="Arial" w:hAnsi="Arial" w:cs="Arial"/>
          <w:b/>
          <w:szCs w:val="20"/>
        </w:rPr>
      </w:pPr>
      <w:r w:rsidRPr="00572711">
        <w:rPr>
          <w:rFonts w:ascii="Arial" w:hAnsi="Arial" w:cs="Arial"/>
          <w:b/>
          <w:szCs w:val="20"/>
        </w:rPr>
        <w:tab/>
      </w:r>
    </w:p>
    <w:p w:rsidR="00CE5B88" w:rsidRPr="00572711" w:rsidRDefault="00CE5B88" w:rsidP="004606E2">
      <w:pPr>
        <w:spacing w:line="240" w:lineRule="auto"/>
        <w:ind w:firstLine="720"/>
        <w:rPr>
          <w:rFonts w:ascii="Arial" w:hAnsi="Arial" w:cs="Arial"/>
          <w:szCs w:val="20"/>
        </w:rPr>
      </w:pPr>
      <w:r w:rsidRPr="00572711">
        <w:rPr>
          <w:rFonts w:ascii="Arial" w:hAnsi="Arial" w:cs="Arial"/>
          <w:szCs w:val="20"/>
        </w:rPr>
        <w:t xml:space="preserve">Предлагаемый Вашему вниманию Отчет об оценке содержит описание оцениваемого имущества, собранную фактическую информацию, этапы проведенного анализа, обоснование полученных результатов, а также ограничительные условия и сделанные допущения. Кроме того, в состав отчета включены гарантии объективности и независимости оценки. Отдельные части </w:t>
      </w:r>
      <w:r w:rsidRPr="00572711">
        <w:rPr>
          <w:rFonts w:ascii="Arial" w:hAnsi="Arial" w:cs="Arial"/>
          <w:szCs w:val="20"/>
        </w:rPr>
        <w:lastRenderedPageBreak/>
        <w:t>настоящей оценки не могут трактоваться сами по себе, а только в связи с полным текстом прилагаемого отчета, принимая во внимание все содержащиеся там допущения и ограничения.</w:t>
      </w:r>
    </w:p>
    <w:p w:rsidR="004606E2" w:rsidRPr="00572711" w:rsidRDefault="004606E2" w:rsidP="004606E2">
      <w:pPr>
        <w:spacing w:line="240" w:lineRule="auto"/>
        <w:ind w:firstLine="720"/>
        <w:rPr>
          <w:rFonts w:ascii="Arial" w:hAnsi="Arial" w:cs="Arial"/>
          <w:szCs w:val="20"/>
        </w:rPr>
      </w:pPr>
      <w:r w:rsidRPr="00572711">
        <w:rPr>
          <w:rFonts w:ascii="Arial" w:hAnsi="Arial" w:cs="Arial"/>
          <w:szCs w:val="20"/>
        </w:rPr>
        <w:t>Всю информацию и анализ, использованные для оценки стоимости, Вы можете найти в соответствующих разделах отчета. Настоящий отчет достоверен в полном объеме лишь для указанных в настоящем отчете целей. Излагаемые в отчете условия, допущения и ограничения являются неотъемлемой частью настоящего отчета. Если у Вас возникнут какие-либо вопросы по оценке или по использованной методике ее проведения, мы с удовольствием на них ответим.</w:t>
      </w:r>
    </w:p>
    <w:p w:rsidR="004606E2" w:rsidRPr="00572711" w:rsidRDefault="004606E2" w:rsidP="004606E2">
      <w:pPr>
        <w:spacing w:line="240" w:lineRule="auto"/>
        <w:ind w:firstLine="720"/>
        <w:rPr>
          <w:rFonts w:ascii="Arial" w:hAnsi="Arial" w:cs="Arial"/>
          <w:szCs w:val="20"/>
        </w:rPr>
      </w:pPr>
      <w:r w:rsidRPr="00572711">
        <w:rPr>
          <w:rFonts w:ascii="Arial" w:hAnsi="Arial" w:cs="Arial"/>
          <w:szCs w:val="20"/>
        </w:rPr>
        <w:t xml:space="preserve">Благодарим Вас за предоставленную возможность оказать Вам профессиональные услуги и надеемся на дальнейшее продолжение нашего сотрудничества. </w:t>
      </w:r>
    </w:p>
    <w:p w:rsidR="000113B7" w:rsidRPr="00572711" w:rsidRDefault="000113B7" w:rsidP="004606E2">
      <w:pPr>
        <w:spacing w:line="240" w:lineRule="auto"/>
        <w:ind w:left="12" w:firstLine="708"/>
        <w:rPr>
          <w:rFonts w:ascii="Arial" w:hAnsi="Arial" w:cs="Arial"/>
          <w:szCs w:val="20"/>
        </w:rPr>
      </w:pPr>
    </w:p>
    <w:p w:rsidR="004606E2" w:rsidRPr="00572711" w:rsidRDefault="004606E2" w:rsidP="004606E2">
      <w:pPr>
        <w:spacing w:line="240" w:lineRule="auto"/>
        <w:ind w:left="12" w:firstLine="708"/>
        <w:rPr>
          <w:rFonts w:ascii="Arial" w:hAnsi="Arial" w:cs="Arial"/>
          <w:szCs w:val="20"/>
        </w:rPr>
      </w:pPr>
      <w:r w:rsidRPr="00572711">
        <w:rPr>
          <w:rFonts w:ascii="Arial" w:hAnsi="Arial" w:cs="Arial"/>
          <w:szCs w:val="20"/>
        </w:rPr>
        <w:t>С уважением,</w:t>
      </w:r>
    </w:p>
    <w:p w:rsidR="004606E2" w:rsidRPr="00572711" w:rsidRDefault="004606E2" w:rsidP="004606E2">
      <w:pPr>
        <w:spacing w:line="240" w:lineRule="auto"/>
        <w:ind w:firstLine="708"/>
        <w:rPr>
          <w:rFonts w:ascii="Arial" w:hAnsi="Arial" w:cs="Arial"/>
          <w:szCs w:val="20"/>
        </w:rPr>
      </w:pPr>
      <w:r w:rsidRPr="00572711">
        <w:rPr>
          <w:rFonts w:ascii="Arial" w:hAnsi="Arial" w:cs="Arial"/>
          <w:szCs w:val="20"/>
        </w:rPr>
        <w:t>Генеральный директор</w:t>
      </w:r>
    </w:p>
    <w:p w:rsidR="004606E2" w:rsidRPr="00572711" w:rsidRDefault="004606E2" w:rsidP="004606E2">
      <w:pPr>
        <w:spacing w:line="240" w:lineRule="auto"/>
        <w:rPr>
          <w:rFonts w:ascii="Arial" w:hAnsi="Arial" w:cs="Arial"/>
          <w:szCs w:val="20"/>
        </w:rPr>
      </w:pPr>
      <w:r w:rsidRPr="00572711">
        <w:rPr>
          <w:rFonts w:ascii="Arial" w:hAnsi="Arial" w:cs="Arial"/>
          <w:szCs w:val="20"/>
        </w:rPr>
        <w:t xml:space="preserve">     ООО «Деловой центр «Сова»                                                                    Семенова Ольга Викторовна</w:t>
      </w:r>
    </w:p>
    <w:p w:rsidR="002D3183" w:rsidRDefault="00415675" w:rsidP="00224587">
      <w:pPr>
        <w:pStyle w:val="StyleBodyTextLatin18ptComplex12ptIndigoBefore"/>
        <w:pageBreakBefore/>
        <w:spacing w:before="0" w:after="0"/>
        <w:ind w:firstLine="567"/>
        <w:jc w:val="center"/>
        <w:rPr>
          <w:noProof/>
        </w:rPr>
      </w:pPr>
      <w:r w:rsidRPr="00572711">
        <w:rPr>
          <w:rFonts w:ascii="Arial" w:hAnsi="Arial" w:cs="Arial"/>
          <w:color w:val="auto"/>
        </w:rPr>
        <w:lastRenderedPageBreak/>
        <w:t>Оглавление</w:t>
      </w:r>
      <w:r w:rsidR="00FC1045" w:rsidRPr="00572711">
        <w:rPr>
          <w:rFonts w:ascii="Arial" w:hAnsi="Arial" w:cs="Arial"/>
        </w:rPr>
        <w:fldChar w:fldCharType="begin"/>
      </w:r>
      <w:r w:rsidRPr="00572711">
        <w:rPr>
          <w:rFonts w:ascii="Arial" w:hAnsi="Arial" w:cs="Arial"/>
        </w:rPr>
        <w:instrText xml:space="preserve"> TOC \o "1-3" \h \z \u </w:instrText>
      </w:r>
      <w:r w:rsidR="00FC1045" w:rsidRPr="00572711">
        <w:rPr>
          <w:rFonts w:ascii="Arial" w:hAnsi="Arial" w:cs="Arial"/>
        </w:rPr>
        <w:fldChar w:fldCharType="separate"/>
      </w:r>
    </w:p>
    <w:p w:rsidR="002D3183" w:rsidRPr="00153B9E" w:rsidRDefault="002D3183">
      <w:pPr>
        <w:pStyle w:val="12"/>
        <w:rPr>
          <w:rFonts w:ascii="Calibri" w:hAnsi="Calibri"/>
          <w:b w:val="0"/>
          <w:caps w:val="0"/>
          <w:kern w:val="2"/>
          <w:sz w:val="22"/>
          <w:szCs w:val="22"/>
        </w:rPr>
      </w:pPr>
      <w:hyperlink w:anchor="_Toc161736074" w:history="1">
        <w:r w:rsidRPr="004E734D">
          <w:rPr>
            <w:rStyle w:val="af0"/>
            <w:rFonts w:ascii="Arial" w:hAnsi="Arial" w:cs="Arial"/>
          </w:rPr>
          <w:t>1. Задание на оценку</w:t>
        </w:r>
        <w:r>
          <w:rPr>
            <w:webHidden/>
          </w:rPr>
          <w:tab/>
        </w:r>
        <w:r>
          <w:rPr>
            <w:webHidden/>
          </w:rPr>
          <w:fldChar w:fldCharType="begin"/>
        </w:r>
        <w:r>
          <w:rPr>
            <w:webHidden/>
          </w:rPr>
          <w:instrText xml:space="preserve"> PAGEREF _Toc161736074 \h </w:instrText>
        </w:r>
        <w:r>
          <w:rPr>
            <w:webHidden/>
          </w:rPr>
        </w:r>
        <w:r>
          <w:rPr>
            <w:webHidden/>
          </w:rPr>
          <w:fldChar w:fldCharType="separate"/>
        </w:r>
        <w:r>
          <w:rPr>
            <w:webHidden/>
          </w:rPr>
          <w:t>5</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75" w:history="1">
        <w:r w:rsidRPr="004E734D">
          <w:rPr>
            <w:rStyle w:val="af0"/>
            <w:rFonts w:ascii="Arial" w:hAnsi="Arial" w:cs="Arial"/>
          </w:rPr>
          <w:t>2.Сведения о Заказчике оценки и об Оценщике</w:t>
        </w:r>
        <w:r>
          <w:rPr>
            <w:webHidden/>
          </w:rPr>
          <w:tab/>
        </w:r>
        <w:r>
          <w:rPr>
            <w:webHidden/>
          </w:rPr>
          <w:fldChar w:fldCharType="begin"/>
        </w:r>
        <w:r>
          <w:rPr>
            <w:webHidden/>
          </w:rPr>
          <w:instrText xml:space="preserve"> PAGEREF _Toc161736075 \h </w:instrText>
        </w:r>
        <w:r>
          <w:rPr>
            <w:webHidden/>
          </w:rPr>
        </w:r>
        <w:r>
          <w:rPr>
            <w:webHidden/>
          </w:rPr>
          <w:fldChar w:fldCharType="separate"/>
        </w:r>
        <w:r>
          <w:rPr>
            <w:webHidden/>
          </w:rPr>
          <w:t>7</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76" w:history="1">
        <w:r w:rsidRPr="004E734D">
          <w:rPr>
            <w:rStyle w:val="af0"/>
            <w:rFonts w:ascii="Arial" w:hAnsi="Arial" w:cs="Arial"/>
          </w:rPr>
          <w:t>3. Допущения и ограничивающие условия</w:t>
        </w:r>
        <w:r>
          <w:rPr>
            <w:webHidden/>
          </w:rPr>
          <w:tab/>
        </w:r>
        <w:r>
          <w:rPr>
            <w:webHidden/>
          </w:rPr>
          <w:fldChar w:fldCharType="begin"/>
        </w:r>
        <w:r>
          <w:rPr>
            <w:webHidden/>
          </w:rPr>
          <w:instrText xml:space="preserve"> PAGEREF _Toc161736076 \h </w:instrText>
        </w:r>
        <w:r>
          <w:rPr>
            <w:webHidden/>
          </w:rPr>
        </w:r>
        <w:r>
          <w:rPr>
            <w:webHidden/>
          </w:rPr>
          <w:fldChar w:fldCharType="separate"/>
        </w:r>
        <w:r>
          <w:rPr>
            <w:webHidden/>
          </w:rPr>
          <w:t>8</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77" w:history="1">
        <w:r w:rsidRPr="004E734D">
          <w:rPr>
            <w:rStyle w:val="af0"/>
            <w:rFonts w:ascii="Arial" w:hAnsi="Arial" w:cs="Arial"/>
          </w:rPr>
          <w:t xml:space="preserve">4. </w:t>
        </w:r>
        <w:r w:rsidRPr="004E734D">
          <w:rPr>
            <w:rStyle w:val="af0"/>
            <w:rFonts w:ascii="Arial" w:hAnsi="Arial" w:cs="Arial"/>
            <w:bCs/>
            <w:kern w:val="32"/>
          </w:rPr>
          <w:t>Применяемые стандарты оценочной деятельности</w:t>
        </w:r>
        <w:r>
          <w:rPr>
            <w:webHidden/>
          </w:rPr>
          <w:tab/>
        </w:r>
        <w:r>
          <w:rPr>
            <w:webHidden/>
          </w:rPr>
          <w:fldChar w:fldCharType="begin"/>
        </w:r>
        <w:r>
          <w:rPr>
            <w:webHidden/>
          </w:rPr>
          <w:instrText xml:space="preserve"> PAGEREF _Toc161736077 \h </w:instrText>
        </w:r>
        <w:r>
          <w:rPr>
            <w:webHidden/>
          </w:rPr>
        </w:r>
        <w:r>
          <w:rPr>
            <w:webHidden/>
          </w:rPr>
          <w:fldChar w:fldCharType="separate"/>
        </w:r>
        <w:r>
          <w:rPr>
            <w:webHidden/>
          </w:rPr>
          <w:t>9</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78" w:history="1">
        <w:r w:rsidRPr="004E734D">
          <w:rPr>
            <w:rStyle w:val="af0"/>
            <w:rFonts w:ascii="Arial" w:hAnsi="Arial" w:cs="Arial"/>
          </w:rPr>
          <w:t>5. Используемая терминология и процесс оценки</w:t>
        </w:r>
        <w:r>
          <w:rPr>
            <w:webHidden/>
          </w:rPr>
          <w:tab/>
        </w:r>
        <w:r>
          <w:rPr>
            <w:webHidden/>
          </w:rPr>
          <w:fldChar w:fldCharType="begin"/>
        </w:r>
        <w:r>
          <w:rPr>
            <w:webHidden/>
          </w:rPr>
          <w:instrText xml:space="preserve"> PAGEREF _Toc161736078 \h </w:instrText>
        </w:r>
        <w:r>
          <w:rPr>
            <w:webHidden/>
          </w:rPr>
        </w:r>
        <w:r>
          <w:rPr>
            <w:webHidden/>
          </w:rPr>
          <w:fldChar w:fldCharType="separate"/>
        </w:r>
        <w:r>
          <w:rPr>
            <w:webHidden/>
          </w:rPr>
          <w:t>10</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79" w:history="1">
        <w:r w:rsidRPr="004E734D">
          <w:rPr>
            <w:rStyle w:val="af0"/>
            <w:rFonts w:ascii="Arial" w:hAnsi="Arial" w:cs="Arial"/>
          </w:rPr>
          <w:t>6. Описание объекта оценки</w:t>
        </w:r>
        <w:r>
          <w:rPr>
            <w:webHidden/>
          </w:rPr>
          <w:tab/>
        </w:r>
        <w:r>
          <w:rPr>
            <w:webHidden/>
          </w:rPr>
          <w:fldChar w:fldCharType="begin"/>
        </w:r>
        <w:r>
          <w:rPr>
            <w:webHidden/>
          </w:rPr>
          <w:instrText xml:space="preserve"> PAGEREF _Toc161736079 \h </w:instrText>
        </w:r>
        <w:r>
          <w:rPr>
            <w:webHidden/>
          </w:rPr>
        </w:r>
        <w:r>
          <w:rPr>
            <w:webHidden/>
          </w:rPr>
          <w:fldChar w:fldCharType="separate"/>
        </w:r>
        <w:r>
          <w:rPr>
            <w:webHidden/>
          </w:rPr>
          <w:t>13</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80" w:history="1">
        <w:r w:rsidRPr="004E734D">
          <w:rPr>
            <w:rStyle w:val="af0"/>
            <w:rFonts w:ascii="Arial" w:hAnsi="Arial" w:cs="Arial"/>
          </w:rPr>
          <w:t>7. Анализ рынка объекта оценки, а также анализ других внешних факторов, не относящихся непосредственно к объекту оценки, но влияющих на его стоимость</w:t>
        </w:r>
        <w:r>
          <w:rPr>
            <w:webHidden/>
          </w:rPr>
          <w:tab/>
        </w:r>
        <w:r>
          <w:rPr>
            <w:webHidden/>
          </w:rPr>
          <w:fldChar w:fldCharType="begin"/>
        </w:r>
        <w:r>
          <w:rPr>
            <w:webHidden/>
          </w:rPr>
          <w:instrText xml:space="preserve"> PAGEREF _Toc161736080 \h </w:instrText>
        </w:r>
        <w:r>
          <w:rPr>
            <w:webHidden/>
          </w:rPr>
        </w:r>
        <w:r>
          <w:rPr>
            <w:webHidden/>
          </w:rPr>
          <w:fldChar w:fldCharType="separate"/>
        </w:r>
        <w:r>
          <w:rPr>
            <w:webHidden/>
          </w:rPr>
          <w:t>14</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81" w:history="1">
        <w:r w:rsidRPr="004E734D">
          <w:rPr>
            <w:rStyle w:val="af0"/>
            <w:rFonts w:ascii="Arial" w:hAnsi="Arial" w:cs="Arial"/>
          </w:rPr>
          <w:t>8. Анализ наилучшего и наиболее эффективного использования Объекта оценки</w:t>
        </w:r>
        <w:r>
          <w:rPr>
            <w:webHidden/>
          </w:rPr>
          <w:tab/>
        </w:r>
        <w:r>
          <w:rPr>
            <w:webHidden/>
          </w:rPr>
          <w:fldChar w:fldCharType="begin"/>
        </w:r>
        <w:r>
          <w:rPr>
            <w:webHidden/>
          </w:rPr>
          <w:instrText xml:space="preserve"> PAGEREF _Toc161736081 \h </w:instrText>
        </w:r>
        <w:r>
          <w:rPr>
            <w:webHidden/>
          </w:rPr>
        </w:r>
        <w:r>
          <w:rPr>
            <w:webHidden/>
          </w:rPr>
          <w:fldChar w:fldCharType="separate"/>
        </w:r>
        <w:r>
          <w:rPr>
            <w:webHidden/>
          </w:rPr>
          <w:t>19</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82" w:history="1">
        <w:r w:rsidRPr="004E734D">
          <w:rPr>
            <w:rStyle w:val="af0"/>
            <w:rFonts w:ascii="Arial" w:hAnsi="Arial" w:cs="Arial"/>
          </w:rPr>
          <w:t xml:space="preserve">9. </w:t>
        </w:r>
        <w:r w:rsidRPr="004E734D">
          <w:rPr>
            <w:rStyle w:val="af0"/>
            <w:rFonts w:ascii="Arial" w:hAnsi="Arial"/>
          </w:rPr>
          <w:t>Описание процесса оценки объекта оценки в рамках применяемых подходов</w:t>
        </w:r>
        <w:r>
          <w:rPr>
            <w:webHidden/>
          </w:rPr>
          <w:tab/>
        </w:r>
        <w:r>
          <w:rPr>
            <w:webHidden/>
          </w:rPr>
          <w:fldChar w:fldCharType="begin"/>
        </w:r>
        <w:r>
          <w:rPr>
            <w:webHidden/>
          </w:rPr>
          <w:instrText xml:space="preserve"> PAGEREF _Toc161736082 \h </w:instrText>
        </w:r>
        <w:r>
          <w:rPr>
            <w:webHidden/>
          </w:rPr>
        </w:r>
        <w:r>
          <w:rPr>
            <w:webHidden/>
          </w:rPr>
          <w:fldChar w:fldCharType="separate"/>
        </w:r>
        <w:r>
          <w:rPr>
            <w:webHidden/>
          </w:rPr>
          <w:t>21</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83" w:history="1">
        <w:r w:rsidRPr="004E734D">
          <w:rPr>
            <w:rStyle w:val="af0"/>
            <w:rFonts w:ascii="Arial" w:hAnsi="Arial" w:cs="Arial"/>
          </w:rPr>
          <w:t>10. Сравнительный подход</w:t>
        </w:r>
        <w:r>
          <w:rPr>
            <w:webHidden/>
          </w:rPr>
          <w:tab/>
        </w:r>
        <w:r>
          <w:rPr>
            <w:webHidden/>
          </w:rPr>
          <w:fldChar w:fldCharType="begin"/>
        </w:r>
        <w:r>
          <w:rPr>
            <w:webHidden/>
          </w:rPr>
          <w:instrText xml:space="preserve"> PAGEREF _Toc161736083 \h </w:instrText>
        </w:r>
        <w:r>
          <w:rPr>
            <w:webHidden/>
          </w:rPr>
        </w:r>
        <w:r>
          <w:rPr>
            <w:webHidden/>
          </w:rPr>
          <w:fldChar w:fldCharType="separate"/>
        </w:r>
        <w:r>
          <w:rPr>
            <w:webHidden/>
          </w:rPr>
          <w:t>23</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84" w:history="1">
        <w:r w:rsidRPr="004E734D">
          <w:rPr>
            <w:rStyle w:val="af0"/>
            <w:rFonts w:ascii="Arial" w:hAnsi="Arial" w:cs="Arial"/>
          </w:rPr>
          <w:t>11. Выбор метода оценки</w:t>
        </w:r>
        <w:r>
          <w:rPr>
            <w:webHidden/>
          </w:rPr>
          <w:tab/>
        </w:r>
        <w:r>
          <w:rPr>
            <w:webHidden/>
          </w:rPr>
          <w:fldChar w:fldCharType="begin"/>
        </w:r>
        <w:r>
          <w:rPr>
            <w:webHidden/>
          </w:rPr>
          <w:instrText xml:space="preserve"> PAGEREF _Toc161736084 \h </w:instrText>
        </w:r>
        <w:r>
          <w:rPr>
            <w:webHidden/>
          </w:rPr>
        </w:r>
        <w:r>
          <w:rPr>
            <w:webHidden/>
          </w:rPr>
          <w:fldChar w:fldCharType="separate"/>
        </w:r>
        <w:r>
          <w:rPr>
            <w:webHidden/>
          </w:rPr>
          <w:t>25</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85" w:history="1">
        <w:r w:rsidRPr="004E734D">
          <w:rPr>
            <w:rStyle w:val="af0"/>
            <w:rFonts w:ascii="Arial" w:hAnsi="Arial" w:cs="Arial"/>
          </w:rPr>
          <w:t>12. Выполнение алгоритма расчёта</w:t>
        </w:r>
        <w:r>
          <w:rPr>
            <w:webHidden/>
          </w:rPr>
          <w:tab/>
        </w:r>
        <w:r>
          <w:rPr>
            <w:webHidden/>
          </w:rPr>
          <w:fldChar w:fldCharType="begin"/>
        </w:r>
        <w:r>
          <w:rPr>
            <w:webHidden/>
          </w:rPr>
          <w:instrText xml:space="preserve"> PAGEREF _Toc161736085 \h </w:instrText>
        </w:r>
        <w:r>
          <w:rPr>
            <w:webHidden/>
          </w:rPr>
        </w:r>
        <w:r>
          <w:rPr>
            <w:webHidden/>
          </w:rPr>
          <w:fldChar w:fldCharType="separate"/>
        </w:r>
        <w:r>
          <w:rPr>
            <w:webHidden/>
          </w:rPr>
          <w:t>26</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86" w:history="1">
        <w:r w:rsidRPr="004E734D">
          <w:rPr>
            <w:rStyle w:val="af0"/>
            <w:rFonts w:ascii="Arial" w:hAnsi="Arial"/>
          </w:rPr>
          <w:t>13. Согласование результатов оценки</w:t>
        </w:r>
        <w:r>
          <w:rPr>
            <w:webHidden/>
          </w:rPr>
          <w:tab/>
        </w:r>
        <w:r>
          <w:rPr>
            <w:webHidden/>
          </w:rPr>
          <w:fldChar w:fldCharType="begin"/>
        </w:r>
        <w:r>
          <w:rPr>
            <w:webHidden/>
          </w:rPr>
          <w:instrText xml:space="preserve"> PAGEREF _Toc161736086 \h </w:instrText>
        </w:r>
        <w:r>
          <w:rPr>
            <w:webHidden/>
          </w:rPr>
        </w:r>
        <w:r>
          <w:rPr>
            <w:webHidden/>
          </w:rPr>
          <w:fldChar w:fldCharType="separate"/>
        </w:r>
        <w:r>
          <w:rPr>
            <w:webHidden/>
          </w:rPr>
          <w:t>40</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87" w:history="1">
        <w:r w:rsidRPr="004E734D">
          <w:rPr>
            <w:rStyle w:val="af0"/>
            <w:rFonts w:ascii="Arial" w:hAnsi="Arial"/>
          </w:rPr>
          <w:t>14. Заключение о рыночной стоимости объекта оценки</w:t>
        </w:r>
        <w:r>
          <w:rPr>
            <w:webHidden/>
          </w:rPr>
          <w:tab/>
        </w:r>
        <w:r>
          <w:rPr>
            <w:webHidden/>
          </w:rPr>
          <w:fldChar w:fldCharType="begin"/>
        </w:r>
        <w:r>
          <w:rPr>
            <w:webHidden/>
          </w:rPr>
          <w:instrText xml:space="preserve"> PAGEREF _Toc161736087 \h </w:instrText>
        </w:r>
        <w:r>
          <w:rPr>
            <w:webHidden/>
          </w:rPr>
        </w:r>
        <w:r>
          <w:rPr>
            <w:webHidden/>
          </w:rPr>
          <w:fldChar w:fldCharType="separate"/>
        </w:r>
        <w:r>
          <w:rPr>
            <w:webHidden/>
          </w:rPr>
          <w:t>41</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88" w:history="1">
        <w:r w:rsidRPr="004E734D">
          <w:rPr>
            <w:rStyle w:val="af0"/>
          </w:rPr>
          <w:t>15. Список используемой литературы</w:t>
        </w:r>
        <w:r>
          <w:rPr>
            <w:webHidden/>
          </w:rPr>
          <w:tab/>
        </w:r>
        <w:r>
          <w:rPr>
            <w:webHidden/>
          </w:rPr>
          <w:fldChar w:fldCharType="begin"/>
        </w:r>
        <w:r>
          <w:rPr>
            <w:webHidden/>
          </w:rPr>
          <w:instrText xml:space="preserve"> PAGEREF _Toc161736088 \h </w:instrText>
        </w:r>
        <w:r>
          <w:rPr>
            <w:webHidden/>
          </w:rPr>
        </w:r>
        <w:r>
          <w:rPr>
            <w:webHidden/>
          </w:rPr>
          <w:fldChar w:fldCharType="separate"/>
        </w:r>
        <w:r>
          <w:rPr>
            <w:webHidden/>
          </w:rPr>
          <w:t>42</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89" w:history="1">
        <w:r w:rsidRPr="004E734D">
          <w:rPr>
            <w:rStyle w:val="af0"/>
          </w:rPr>
          <w:t>Приложение 1. Скриншоты Объектов-аналогов</w:t>
        </w:r>
        <w:r>
          <w:rPr>
            <w:webHidden/>
          </w:rPr>
          <w:tab/>
        </w:r>
        <w:r>
          <w:rPr>
            <w:webHidden/>
          </w:rPr>
          <w:fldChar w:fldCharType="begin"/>
        </w:r>
        <w:r>
          <w:rPr>
            <w:webHidden/>
          </w:rPr>
          <w:instrText xml:space="preserve"> PAGEREF _Toc161736089 \h </w:instrText>
        </w:r>
        <w:r>
          <w:rPr>
            <w:webHidden/>
          </w:rPr>
        </w:r>
        <w:r>
          <w:rPr>
            <w:webHidden/>
          </w:rPr>
          <w:fldChar w:fldCharType="separate"/>
        </w:r>
        <w:r>
          <w:rPr>
            <w:webHidden/>
          </w:rPr>
          <w:t>43</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90" w:history="1">
        <w:r w:rsidRPr="004E734D">
          <w:rPr>
            <w:rStyle w:val="af0"/>
          </w:rPr>
          <w:t>Приложение 2. Фотографии объекта оценки</w:t>
        </w:r>
        <w:r>
          <w:rPr>
            <w:webHidden/>
          </w:rPr>
          <w:tab/>
        </w:r>
        <w:r>
          <w:rPr>
            <w:webHidden/>
          </w:rPr>
          <w:fldChar w:fldCharType="begin"/>
        </w:r>
        <w:r>
          <w:rPr>
            <w:webHidden/>
          </w:rPr>
          <w:instrText xml:space="preserve"> PAGEREF _Toc161736090 \h </w:instrText>
        </w:r>
        <w:r>
          <w:rPr>
            <w:webHidden/>
          </w:rPr>
        </w:r>
        <w:r>
          <w:rPr>
            <w:webHidden/>
          </w:rPr>
          <w:fldChar w:fldCharType="separate"/>
        </w:r>
        <w:r>
          <w:rPr>
            <w:webHidden/>
          </w:rPr>
          <w:t>47</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91" w:history="1">
        <w:r w:rsidRPr="004E734D">
          <w:rPr>
            <w:rStyle w:val="af0"/>
          </w:rPr>
          <w:t>Приложение 3. Документы объекта оценки</w:t>
        </w:r>
        <w:r>
          <w:rPr>
            <w:webHidden/>
          </w:rPr>
          <w:tab/>
        </w:r>
        <w:r>
          <w:rPr>
            <w:webHidden/>
          </w:rPr>
          <w:fldChar w:fldCharType="begin"/>
        </w:r>
        <w:r>
          <w:rPr>
            <w:webHidden/>
          </w:rPr>
          <w:instrText xml:space="preserve"> PAGEREF _Toc161736091 \h </w:instrText>
        </w:r>
        <w:r>
          <w:rPr>
            <w:webHidden/>
          </w:rPr>
        </w:r>
        <w:r>
          <w:rPr>
            <w:webHidden/>
          </w:rPr>
          <w:fldChar w:fldCharType="separate"/>
        </w:r>
        <w:r>
          <w:rPr>
            <w:webHidden/>
          </w:rPr>
          <w:t>51</w:t>
        </w:r>
        <w:r>
          <w:rPr>
            <w:webHidden/>
          </w:rPr>
          <w:fldChar w:fldCharType="end"/>
        </w:r>
      </w:hyperlink>
    </w:p>
    <w:p w:rsidR="002D3183" w:rsidRPr="00153B9E" w:rsidRDefault="002D3183">
      <w:pPr>
        <w:pStyle w:val="12"/>
        <w:rPr>
          <w:rFonts w:ascii="Calibri" w:hAnsi="Calibri"/>
          <w:b w:val="0"/>
          <w:caps w:val="0"/>
          <w:kern w:val="2"/>
          <w:sz w:val="22"/>
          <w:szCs w:val="22"/>
        </w:rPr>
      </w:pPr>
      <w:hyperlink w:anchor="_Toc161736092" w:history="1">
        <w:r w:rsidRPr="004E734D">
          <w:rPr>
            <w:rStyle w:val="af0"/>
          </w:rPr>
          <w:t>Приложение 4. Документы оценщика</w:t>
        </w:r>
        <w:r>
          <w:rPr>
            <w:webHidden/>
          </w:rPr>
          <w:tab/>
        </w:r>
        <w:r>
          <w:rPr>
            <w:webHidden/>
          </w:rPr>
          <w:fldChar w:fldCharType="begin"/>
        </w:r>
        <w:r>
          <w:rPr>
            <w:webHidden/>
          </w:rPr>
          <w:instrText xml:space="preserve"> PAGEREF _Toc161736092 \h </w:instrText>
        </w:r>
        <w:r>
          <w:rPr>
            <w:webHidden/>
          </w:rPr>
        </w:r>
        <w:r>
          <w:rPr>
            <w:webHidden/>
          </w:rPr>
          <w:fldChar w:fldCharType="separate"/>
        </w:r>
        <w:r>
          <w:rPr>
            <w:webHidden/>
          </w:rPr>
          <w:t>55</w:t>
        </w:r>
        <w:r>
          <w:rPr>
            <w:webHidden/>
          </w:rPr>
          <w:fldChar w:fldCharType="end"/>
        </w:r>
      </w:hyperlink>
    </w:p>
    <w:p w:rsidR="00966363" w:rsidRPr="002F266A" w:rsidRDefault="00FC1045" w:rsidP="00287C79">
      <w:pPr>
        <w:pStyle w:val="a8"/>
        <w:spacing w:after="0"/>
        <w:ind w:firstLine="567"/>
        <w:rPr>
          <w:rFonts w:ascii="Calibri" w:hAnsi="Calibri"/>
          <w:highlight w:val="yellow"/>
          <w:lang w:val="ru-RU"/>
        </w:rPr>
        <w:sectPr w:rsidR="00966363" w:rsidRPr="002F266A" w:rsidSect="00153B9E">
          <w:pgSz w:w="11906" w:h="16838" w:code="9"/>
          <w:pgMar w:top="1134" w:right="851" w:bottom="851" w:left="1418" w:header="357" w:footer="260" w:gutter="0"/>
          <w:cols w:space="708"/>
          <w:docGrid w:linePitch="360"/>
        </w:sectPr>
      </w:pPr>
      <w:r w:rsidRPr="00572711">
        <w:rPr>
          <w:rFonts w:ascii="Arial" w:hAnsi="Arial" w:cs="Arial"/>
        </w:rPr>
        <w:fldChar w:fldCharType="end"/>
      </w:r>
    </w:p>
    <w:p w:rsidR="00B235D1" w:rsidRPr="006D5317" w:rsidRDefault="00B235D1" w:rsidP="00036604">
      <w:pPr>
        <w:pStyle w:val="1"/>
        <w:numPr>
          <w:ilvl w:val="0"/>
          <w:numId w:val="0"/>
        </w:numPr>
        <w:rPr>
          <w:rFonts w:ascii="Arial" w:hAnsi="Arial" w:cs="Arial"/>
          <w:u w:val="single"/>
        </w:rPr>
      </w:pPr>
      <w:bookmarkStart w:id="18" w:name="_Toc255344080"/>
      <w:bookmarkStart w:id="19" w:name="_Toc288121553"/>
      <w:bookmarkStart w:id="20" w:name="_Toc288121531"/>
      <w:bookmarkStart w:id="21" w:name="_Toc255344079"/>
      <w:bookmarkStart w:id="22" w:name="_Toc277660872"/>
      <w:bookmarkStart w:id="23" w:name="_Toc328054159"/>
      <w:bookmarkStart w:id="24" w:name="_Toc288491705"/>
      <w:bookmarkStart w:id="25" w:name="_Toc119919879"/>
      <w:bookmarkStart w:id="26" w:name="_Toc120009914"/>
      <w:bookmarkStart w:id="27" w:name="_Toc161736074"/>
      <w:r w:rsidRPr="006D5317">
        <w:rPr>
          <w:rFonts w:ascii="Arial" w:hAnsi="Arial" w:cs="Arial"/>
          <w:u w:val="single"/>
        </w:rPr>
        <w:lastRenderedPageBreak/>
        <w:t>1. Задание на оценку</w:t>
      </w:r>
      <w:bookmarkEnd w:id="24"/>
      <w:bookmarkEnd w:id="25"/>
      <w:bookmarkEnd w:id="26"/>
      <w:bookmarkEnd w:id="27"/>
    </w:p>
    <w:tbl>
      <w:tblPr>
        <w:tblW w:w="9626" w:type="dxa"/>
        <w:jc w:val="center"/>
        <w:tblInd w:w="2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47"/>
        <w:gridCol w:w="6579"/>
      </w:tblGrid>
      <w:tr w:rsidR="00B235D1" w:rsidRPr="006D5317" w:rsidTr="00B16AF6">
        <w:trPr>
          <w:trHeight w:val="385"/>
          <w:jc w:val="center"/>
        </w:trPr>
        <w:tc>
          <w:tcPr>
            <w:tcW w:w="3047" w:type="dxa"/>
            <w:vAlign w:val="center"/>
          </w:tcPr>
          <w:p w:rsidR="00B235D1" w:rsidRPr="00D21DD7" w:rsidRDefault="00B235D1" w:rsidP="00B16AF6">
            <w:pPr>
              <w:tabs>
                <w:tab w:val="left" w:pos="0"/>
                <w:tab w:val="center" w:pos="4677"/>
                <w:tab w:val="right" w:pos="9355"/>
              </w:tabs>
              <w:spacing w:line="240" w:lineRule="auto"/>
              <w:rPr>
                <w:rFonts w:ascii="Arial" w:hAnsi="Arial" w:cs="Arial"/>
                <w:szCs w:val="20"/>
              </w:rPr>
            </w:pPr>
            <w:r w:rsidRPr="00D21DD7">
              <w:rPr>
                <w:rFonts w:ascii="Arial" w:hAnsi="Arial" w:cs="Arial"/>
                <w:szCs w:val="20"/>
              </w:rPr>
              <w:t xml:space="preserve">Основание для проведения              </w:t>
            </w:r>
          </w:p>
          <w:p w:rsidR="00B235D1" w:rsidRPr="00D21DD7" w:rsidRDefault="00B235D1" w:rsidP="00B16AF6">
            <w:pPr>
              <w:tabs>
                <w:tab w:val="left" w:pos="0"/>
                <w:tab w:val="center" w:pos="4677"/>
                <w:tab w:val="right" w:pos="9355"/>
              </w:tabs>
              <w:spacing w:line="240" w:lineRule="auto"/>
              <w:rPr>
                <w:rFonts w:ascii="Arial" w:hAnsi="Arial" w:cs="Arial"/>
                <w:szCs w:val="20"/>
              </w:rPr>
            </w:pPr>
            <w:r w:rsidRPr="00D21DD7">
              <w:rPr>
                <w:rFonts w:ascii="Arial" w:hAnsi="Arial" w:cs="Arial"/>
                <w:szCs w:val="20"/>
              </w:rPr>
              <w:t>оценки</w:t>
            </w:r>
          </w:p>
        </w:tc>
        <w:tc>
          <w:tcPr>
            <w:tcW w:w="6579" w:type="dxa"/>
            <w:vAlign w:val="center"/>
          </w:tcPr>
          <w:p w:rsidR="00B235D1" w:rsidRPr="006D5317" w:rsidRDefault="00B235D1" w:rsidP="00B235D1">
            <w:pPr>
              <w:tabs>
                <w:tab w:val="left" w:pos="0"/>
              </w:tabs>
              <w:spacing w:line="240" w:lineRule="auto"/>
              <w:rPr>
                <w:rFonts w:ascii="Arial" w:hAnsi="Arial" w:cs="Arial"/>
                <w:snapToGrid w:val="0"/>
                <w:szCs w:val="20"/>
              </w:rPr>
            </w:pPr>
            <w:r>
              <w:rPr>
                <w:rFonts w:ascii="Arial" w:hAnsi="Arial" w:cs="Arial"/>
                <w:szCs w:val="20"/>
              </w:rPr>
              <w:t xml:space="preserve">Договор </w:t>
            </w:r>
            <w:r w:rsidRPr="006D5317">
              <w:rPr>
                <w:rFonts w:ascii="Arial" w:hAnsi="Arial" w:cs="Arial"/>
                <w:szCs w:val="20"/>
              </w:rPr>
              <w:t>на оказание услуг по оценке №</w:t>
            </w:r>
            <w:r w:rsidR="00886044" w:rsidRPr="00886044">
              <w:rPr>
                <w:rFonts w:ascii="Arial" w:hAnsi="Arial" w:cs="Arial"/>
                <w:szCs w:val="20"/>
              </w:rPr>
              <w:t xml:space="preserve">4900063 </w:t>
            </w:r>
            <w:r w:rsidR="00116AC1" w:rsidRPr="0068621E">
              <w:rPr>
                <w:rFonts w:ascii="Arial" w:hAnsi="Arial" w:cs="Arial"/>
                <w:szCs w:val="20"/>
              </w:rPr>
              <w:t>от</w:t>
            </w:r>
            <w:r w:rsidRPr="0068621E">
              <w:rPr>
                <w:rFonts w:ascii="Arial" w:hAnsi="Arial" w:cs="Arial"/>
                <w:szCs w:val="20"/>
              </w:rPr>
              <w:t xml:space="preserve"> </w:t>
            </w:r>
            <w:r w:rsidR="0035031D" w:rsidRPr="0035031D">
              <w:rPr>
                <w:rFonts w:ascii="Arial" w:hAnsi="Arial" w:cs="Arial"/>
                <w:szCs w:val="20"/>
              </w:rPr>
              <w:t>1</w:t>
            </w:r>
            <w:r w:rsidR="00886044">
              <w:rPr>
                <w:rFonts w:ascii="Arial" w:hAnsi="Arial" w:cs="Arial"/>
                <w:szCs w:val="20"/>
              </w:rPr>
              <w:t>2</w:t>
            </w:r>
            <w:r w:rsidRPr="0068621E">
              <w:rPr>
                <w:rFonts w:ascii="Arial" w:hAnsi="Arial" w:cs="Arial"/>
                <w:szCs w:val="20"/>
              </w:rPr>
              <w:t xml:space="preserve"> </w:t>
            </w:r>
            <w:r>
              <w:rPr>
                <w:rFonts w:ascii="Arial" w:hAnsi="Arial" w:cs="Arial"/>
                <w:szCs w:val="20"/>
              </w:rPr>
              <w:t>марта</w:t>
            </w:r>
            <w:r w:rsidRPr="0068621E">
              <w:rPr>
                <w:rFonts w:ascii="Arial" w:hAnsi="Arial" w:cs="Arial"/>
                <w:szCs w:val="20"/>
              </w:rPr>
              <w:t xml:space="preserve"> </w:t>
            </w:r>
            <w:r w:rsidRPr="003D24D7">
              <w:rPr>
                <w:rFonts w:ascii="Arial" w:hAnsi="Arial" w:cs="Arial"/>
                <w:szCs w:val="20"/>
              </w:rPr>
              <w:t>202</w:t>
            </w:r>
            <w:r w:rsidR="0035031D" w:rsidRPr="0035031D">
              <w:rPr>
                <w:rFonts w:ascii="Arial" w:hAnsi="Arial" w:cs="Arial"/>
                <w:szCs w:val="20"/>
              </w:rPr>
              <w:t>4</w:t>
            </w:r>
            <w:r w:rsidRPr="006D5317">
              <w:rPr>
                <w:rFonts w:ascii="Arial" w:hAnsi="Arial" w:cs="Arial"/>
                <w:szCs w:val="20"/>
              </w:rPr>
              <w:t xml:space="preserve"> года</w:t>
            </w:r>
          </w:p>
        </w:tc>
      </w:tr>
      <w:tr w:rsidR="00B235D1" w:rsidRPr="006D5317" w:rsidTr="00B16AF6">
        <w:trPr>
          <w:trHeight w:val="380"/>
          <w:jc w:val="center"/>
        </w:trPr>
        <w:tc>
          <w:tcPr>
            <w:tcW w:w="3047" w:type="dxa"/>
            <w:vAlign w:val="center"/>
          </w:tcPr>
          <w:p w:rsidR="00B235D1" w:rsidRPr="006D5317" w:rsidRDefault="00B235D1" w:rsidP="00B16AF6">
            <w:pPr>
              <w:tabs>
                <w:tab w:val="left" w:pos="0"/>
                <w:tab w:val="center" w:pos="4677"/>
                <w:tab w:val="right" w:pos="9355"/>
              </w:tabs>
              <w:spacing w:line="240" w:lineRule="auto"/>
              <w:rPr>
                <w:rFonts w:ascii="Arial" w:hAnsi="Arial" w:cs="Arial"/>
                <w:szCs w:val="20"/>
              </w:rPr>
            </w:pPr>
          </w:p>
          <w:p w:rsidR="00B235D1" w:rsidRPr="006D5317" w:rsidRDefault="00B235D1" w:rsidP="00B16AF6">
            <w:pPr>
              <w:tabs>
                <w:tab w:val="left" w:pos="0"/>
                <w:tab w:val="center" w:pos="4677"/>
                <w:tab w:val="right" w:pos="9355"/>
              </w:tabs>
              <w:spacing w:line="240" w:lineRule="auto"/>
              <w:rPr>
                <w:rFonts w:ascii="Arial" w:hAnsi="Arial" w:cs="Arial"/>
                <w:szCs w:val="20"/>
              </w:rPr>
            </w:pPr>
            <w:r w:rsidRPr="006D5317">
              <w:rPr>
                <w:rFonts w:ascii="Arial" w:hAnsi="Arial" w:cs="Arial"/>
                <w:szCs w:val="20"/>
              </w:rPr>
              <w:t>Объект оценки, включая права на объект оценки</w:t>
            </w:r>
          </w:p>
          <w:p w:rsidR="00B235D1" w:rsidRPr="006D5317" w:rsidRDefault="00B235D1" w:rsidP="00B16AF6">
            <w:pPr>
              <w:tabs>
                <w:tab w:val="left" w:pos="0"/>
                <w:tab w:val="center" w:pos="4677"/>
                <w:tab w:val="right" w:pos="9355"/>
              </w:tabs>
              <w:spacing w:line="240" w:lineRule="auto"/>
              <w:rPr>
                <w:rFonts w:ascii="Arial" w:hAnsi="Arial" w:cs="Arial"/>
                <w:szCs w:val="20"/>
              </w:rPr>
            </w:pPr>
          </w:p>
        </w:tc>
        <w:tc>
          <w:tcPr>
            <w:tcW w:w="6579" w:type="dxa"/>
            <w:vAlign w:val="center"/>
          </w:tcPr>
          <w:p w:rsidR="00B235D1" w:rsidRPr="006D5317" w:rsidRDefault="00B235D1" w:rsidP="00B16AF6">
            <w:pPr>
              <w:tabs>
                <w:tab w:val="left" w:pos="0"/>
              </w:tabs>
              <w:spacing w:line="240" w:lineRule="auto"/>
              <w:rPr>
                <w:rFonts w:ascii="Arial" w:hAnsi="Arial" w:cs="Arial"/>
                <w:szCs w:val="20"/>
              </w:rPr>
            </w:pPr>
            <w:r w:rsidRPr="006D5317">
              <w:rPr>
                <w:rFonts w:ascii="Arial" w:hAnsi="Arial" w:cs="Arial"/>
                <w:szCs w:val="20"/>
              </w:rPr>
              <w:t>Рыночная стоимость объектов недвижимости:</w:t>
            </w:r>
          </w:p>
          <w:p w:rsidR="00B235D1" w:rsidRDefault="00B235D1" w:rsidP="00B16AF6">
            <w:pPr>
              <w:spacing w:line="240" w:lineRule="auto"/>
              <w:ind w:right="-57"/>
              <w:rPr>
                <w:rFonts w:ascii="Arial" w:hAnsi="Arial" w:cs="Arial"/>
                <w:szCs w:val="20"/>
              </w:rPr>
            </w:pPr>
            <w:r w:rsidRPr="006D5317">
              <w:rPr>
                <w:rFonts w:ascii="Arial" w:hAnsi="Arial" w:cs="Arial"/>
                <w:szCs w:val="20"/>
              </w:rPr>
              <w:t xml:space="preserve"> - </w:t>
            </w:r>
            <w:r w:rsidRPr="00572711">
              <w:rPr>
                <w:rFonts w:ascii="Arial" w:hAnsi="Arial" w:cs="Arial"/>
                <w:szCs w:val="20"/>
              </w:rPr>
              <w:t>нежило</w:t>
            </w:r>
            <w:r>
              <w:rPr>
                <w:rFonts w:ascii="Arial" w:hAnsi="Arial" w:cs="Arial"/>
                <w:szCs w:val="20"/>
              </w:rPr>
              <w:t>е</w:t>
            </w:r>
            <w:r w:rsidRPr="00572711">
              <w:rPr>
                <w:rFonts w:ascii="Arial" w:hAnsi="Arial" w:cs="Arial"/>
                <w:szCs w:val="20"/>
              </w:rPr>
              <w:t xml:space="preserve"> помещени</w:t>
            </w:r>
            <w:r>
              <w:rPr>
                <w:rFonts w:ascii="Arial" w:hAnsi="Arial" w:cs="Arial"/>
                <w:szCs w:val="20"/>
              </w:rPr>
              <w:t>е</w:t>
            </w:r>
            <w:r w:rsidRPr="00572711">
              <w:rPr>
                <w:rFonts w:ascii="Arial" w:hAnsi="Arial" w:cs="Arial"/>
                <w:szCs w:val="20"/>
              </w:rPr>
              <w:t xml:space="preserve"> </w:t>
            </w:r>
            <w:r w:rsidR="003909D3">
              <w:rPr>
                <w:rFonts w:ascii="Arial" w:hAnsi="Arial" w:cs="Arial"/>
                <w:szCs w:val="20"/>
              </w:rPr>
              <w:t>общей площадью 358,7 кв.м., с кадастровым номером 53:08:0010503:</w:t>
            </w:r>
            <w:r w:rsidR="00886044">
              <w:rPr>
                <w:rFonts w:ascii="Arial" w:hAnsi="Arial" w:cs="Arial"/>
                <w:szCs w:val="20"/>
              </w:rPr>
              <w:t xml:space="preserve">379, </w:t>
            </w:r>
            <w:r w:rsidR="00886044" w:rsidRPr="00572711">
              <w:rPr>
                <w:rFonts w:ascii="Arial" w:hAnsi="Arial" w:cs="Arial"/>
                <w:szCs w:val="20"/>
              </w:rPr>
              <w:t>по</w:t>
            </w:r>
            <w:r w:rsidRPr="00572711">
              <w:rPr>
                <w:rFonts w:ascii="Arial" w:hAnsi="Arial" w:cs="Arial"/>
                <w:szCs w:val="20"/>
              </w:rPr>
              <w:t xml:space="preserve"> адресу: </w:t>
            </w:r>
            <w:r w:rsidR="003909D3">
              <w:rPr>
                <w:rFonts w:ascii="Arial" w:hAnsi="Arial" w:cs="Arial"/>
                <w:szCs w:val="20"/>
              </w:rPr>
              <w:t>Российская Федерация, Новгородская область, Маловишерский муниципальный район, городское поселение Маловишерское, город Малая Вишера, улица Московская, дом 40а, помещение 12</w:t>
            </w:r>
            <w:r w:rsidRPr="00572711">
              <w:rPr>
                <w:rFonts w:ascii="Arial" w:hAnsi="Arial" w:cs="Arial"/>
                <w:szCs w:val="20"/>
              </w:rPr>
              <w:t xml:space="preserve"> </w:t>
            </w:r>
          </w:p>
          <w:p w:rsidR="00B235D1" w:rsidRPr="006D5317" w:rsidRDefault="00B235D1" w:rsidP="00B16AF6">
            <w:pPr>
              <w:spacing w:line="240" w:lineRule="auto"/>
              <w:ind w:right="-57"/>
            </w:pPr>
            <w:r w:rsidRPr="006D5317">
              <w:rPr>
                <w:rFonts w:ascii="Arial" w:hAnsi="Arial" w:cs="Arial"/>
                <w:szCs w:val="20"/>
              </w:rPr>
              <w:t>Права на объект оценки</w:t>
            </w:r>
            <w:r w:rsidRPr="006D5317">
              <w:t>:</w:t>
            </w:r>
          </w:p>
          <w:p w:rsidR="00B235D1" w:rsidRDefault="00B753AA" w:rsidP="00B16AF6">
            <w:pPr>
              <w:spacing w:line="240" w:lineRule="auto"/>
              <w:ind w:right="-57"/>
              <w:rPr>
                <w:rFonts w:ascii="Arial" w:hAnsi="Arial" w:cs="Arial"/>
                <w:szCs w:val="20"/>
              </w:rPr>
            </w:pPr>
            <w:r>
              <w:rPr>
                <w:rFonts w:ascii="Arial" w:hAnsi="Arial" w:cs="Arial"/>
                <w:szCs w:val="20"/>
              </w:rPr>
              <w:t xml:space="preserve">Собственность </w:t>
            </w:r>
          </w:p>
          <w:p w:rsidR="00B753AA" w:rsidRDefault="00B753AA" w:rsidP="00B16AF6">
            <w:pPr>
              <w:spacing w:line="240" w:lineRule="auto"/>
              <w:ind w:right="-57"/>
              <w:rPr>
                <w:rFonts w:ascii="Arial" w:hAnsi="Arial" w:cs="Arial"/>
                <w:szCs w:val="20"/>
              </w:rPr>
            </w:pPr>
            <w:r>
              <w:rPr>
                <w:rFonts w:ascii="Arial" w:hAnsi="Arial" w:cs="Arial"/>
                <w:szCs w:val="20"/>
              </w:rPr>
              <w:t>Правообладатель:</w:t>
            </w:r>
          </w:p>
          <w:p w:rsidR="00B753AA" w:rsidRPr="006D5317" w:rsidRDefault="00B753AA" w:rsidP="00B16AF6">
            <w:pPr>
              <w:spacing w:line="240" w:lineRule="auto"/>
              <w:ind w:right="-57"/>
              <w:rPr>
                <w:rFonts w:ascii="Arial" w:hAnsi="Arial" w:cs="Arial"/>
                <w:szCs w:val="20"/>
              </w:rPr>
            </w:pPr>
            <w:r>
              <w:rPr>
                <w:rFonts w:ascii="Arial" w:hAnsi="Arial" w:cs="Arial"/>
                <w:szCs w:val="20"/>
              </w:rPr>
              <w:t>Маловишерский муниципальный район</w:t>
            </w:r>
          </w:p>
          <w:p w:rsidR="00B235D1" w:rsidRPr="00AF24E1" w:rsidRDefault="00B235D1" w:rsidP="00B16AF6">
            <w:pPr>
              <w:spacing w:line="240" w:lineRule="auto"/>
              <w:ind w:right="-57"/>
              <w:rPr>
                <w:rFonts w:ascii="Arial" w:hAnsi="Arial" w:cs="Arial"/>
                <w:szCs w:val="20"/>
              </w:rPr>
            </w:pPr>
            <w:r w:rsidRPr="006D5317">
              <w:rPr>
                <w:rFonts w:ascii="Arial" w:hAnsi="Arial" w:cs="Arial"/>
                <w:szCs w:val="20"/>
              </w:rPr>
              <w:t xml:space="preserve">Обременение: </w:t>
            </w:r>
            <w:r>
              <w:rPr>
                <w:rFonts w:ascii="Arial" w:hAnsi="Arial" w:cs="Arial"/>
                <w:color w:val="000000"/>
                <w:szCs w:val="20"/>
              </w:rPr>
              <w:t>нет</w:t>
            </w:r>
          </w:p>
          <w:p w:rsidR="00B235D1" w:rsidRPr="006D5317" w:rsidRDefault="00B235D1" w:rsidP="00B16AF6">
            <w:pPr>
              <w:spacing w:line="240" w:lineRule="auto"/>
              <w:ind w:right="-57"/>
              <w:rPr>
                <w:rFonts w:ascii="Arial" w:hAnsi="Arial" w:cs="Arial"/>
                <w:color w:val="000000"/>
                <w:szCs w:val="20"/>
              </w:rPr>
            </w:pPr>
            <w:r w:rsidRPr="006D5317">
              <w:rPr>
                <w:rFonts w:ascii="Arial" w:hAnsi="Arial" w:cs="Arial"/>
                <w:color w:val="000000"/>
                <w:szCs w:val="20"/>
              </w:rPr>
              <w:t>Специальные допущения:</w:t>
            </w:r>
          </w:p>
          <w:p w:rsidR="00B235D1" w:rsidRPr="00AF24E1" w:rsidRDefault="00B235D1" w:rsidP="00AF24E1">
            <w:pPr>
              <w:pStyle w:val="affb"/>
              <w:numPr>
                <w:ilvl w:val="0"/>
                <w:numId w:val="26"/>
              </w:numPr>
              <w:spacing w:after="0" w:line="240" w:lineRule="auto"/>
              <w:ind w:right="-57"/>
              <w:jc w:val="both"/>
              <w:rPr>
                <w:rFonts w:ascii="Arial" w:hAnsi="Arial" w:cs="Arial"/>
                <w:sz w:val="20"/>
                <w:szCs w:val="20"/>
                <w:lang w:val="ru-RU"/>
              </w:rPr>
            </w:pPr>
            <w:r w:rsidRPr="00AD779F">
              <w:rPr>
                <w:rFonts w:ascii="Arial" w:hAnsi="Arial" w:cs="Arial"/>
                <w:color w:val="000000"/>
                <w:sz w:val="20"/>
                <w:szCs w:val="20"/>
                <w:lang w:val="ru-RU"/>
              </w:rPr>
              <w:t>Ограничения (обременения) прав при расчёте стоимости не учитываются</w:t>
            </w:r>
          </w:p>
        </w:tc>
      </w:tr>
      <w:tr w:rsidR="00B235D1" w:rsidRPr="006D5317" w:rsidTr="00B16AF6">
        <w:trPr>
          <w:trHeight w:val="424"/>
          <w:jc w:val="center"/>
        </w:trPr>
        <w:tc>
          <w:tcPr>
            <w:tcW w:w="3047" w:type="dxa"/>
            <w:vAlign w:val="center"/>
          </w:tcPr>
          <w:p w:rsidR="00B235D1" w:rsidRPr="006D5317" w:rsidRDefault="00B235D1" w:rsidP="00B16AF6">
            <w:pPr>
              <w:tabs>
                <w:tab w:val="left" w:pos="0"/>
                <w:tab w:val="center" w:pos="4677"/>
                <w:tab w:val="right" w:pos="9355"/>
              </w:tabs>
              <w:spacing w:line="240" w:lineRule="auto"/>
              <w:rPr>
                <w:rFonts w:ascii="Arial" w:hAnsi="Arial" w:cs="Arial"/>
                <w:szCs w:val="20"/>
              </w:rPr>
            </w:pPr>
            <w:r w:rsidRPr="006D5317">
              <w:rPr>
                <w:rFonts w:ascii="Arial" w:hAnsi="Arial" w:cs="Arial"/>
                <w:szCs w:val="20"/>
              </w:rPr>
              <w:t>Состав объекта оценки с указанием сведений, достаточных для идентификации каждой из его частей (при наличии)</w:t>
            </w:r>
          </w:p>
        </w:tc>
        <w:tc>
          <w:tcPr>
            <w:tcW w:w="6579" w:type="dxa"/>
            <w:vAlign w:val="center"/>
          </w:tcPr>
          <w:p w:rsidR="00B235D1" w:rsidRDefault="00B235D1" w:rsidP="00B235D1">
            <w:pPr>
              <w:spacing w:line="240" w:lineRule="auto"/>
              <w:ind w:right="-57"/>
              <w:rPr>
                <w:rFonts w:ascii="Arial" w:hAnsi="Arial" w:cs="Arial"/>
                <w:szCs w:val="20"/>
              </w:rPr>
            </w:pPr>
            <w:r w:rsidRPr="00572711">
              <w:rPr>
                <w:rFonts w:ascii="Arial" w:hAnsi="Arial" w:cs="Arial"/>
                <w:szCs w:val="20"/>
              </w:rPr>
              <w:t>нежило</w:t>
            </w:r>
            <w:r>
              <w:rPr>
                <w:rFonts w:ascii="Arial" w:hAnsi="Arial" w:cs="Arial"/>
                <w:szCs w:val="20"/>
              </w:rPr>
              <w:t>е</w:t>
            </w:r>
            <w:r w:rsidRPr="00572711">
              <w:rPr>
                <w:rFonts w:ascii="Arial" w:hAnsi="Arial" w:cs="Arial"/>
                <w:szCs w:val="20"/>
              </w:rPr>
              <w:t xml:space="preserve"> помещени</w:t>
            </w:r>
            <w:r>
              <w:rPr>
                <w:rFonts w:ascii="Arial" w:hAnsi="Arial" w:cs="Arial"/>
                <w:szCs w:val="20"/>
              </w:rPr>
              <w:t>е</w:t>
            </w:r>
            <w:r w:rsidRPr="00572711">
              <w:rPr>
                <w:rFonts w:ascii="Arial" w:hAnsi="Arial" w:cs="Arial"/>
                <w:szCs w:val="20"/>
              </w:rPr>
              <w:t xml:space="preserve"> </w:t>
            </w:r>
            <w:r w:rsidR="003909D3">
              <w:rPr>
                <w:rFonts w:ascii="Arial" w:hAnsi="Arial" w:cs="Arial"/>
                <w:szCs w:val="20"/>
              </w:rPr>
              <w:t>общей площадью 358,7 кв.м., с кадастровым номером 53:08:0010503:</w:t>
            </w:r>
            <w:r w:rsidR="00B753AA">
              <w:rPr>
                <w:rFonts w:ascii="Arial" w:hAnsi="Arial" w:cs="Arial"/>
                <w:szCs w:val="20"/>
              </w:rPr>
              <w:t xml:space="preserve">379, </w:t>
            </w:r>
            <w:r w:rsidR="00B753AA" w:rsidRPr="00572711">
              <w:rPr>
                <w:rFonts w:ascii="Arial" w:hAnsi="Arial" w:cs="Arial"/>
                <w:szCs w:val="20"/>
              </w:rPr>
              <w:t>по</w:t>
            </w:r>
            <w:r w:rsidRPr="00572711">
              <w:rPr>
                <w:rFonts w:ascii="Arial" w:hAnsi="Arial" w:cs="Arial"/>
                <w:szCs w:val="20"/>
              </w:rPr>
              <w:t xml:space="preserve"> адресу: </w:t>
            </w:r>
            <w:r w:rsidR="003909D3">
              <w:rPr>
                <w:rFonts w:ascii="Arial" w:hAnsi="Arial" w:cs="Arial"/>
                <w:szCs w:val="20"/>
              </w:rPr>
              <w:t>Российская Федерация, Новгородская область, Маловишерский муниципальный район, городское поселение Маловишерское, город Малая Вишера, улица Московская, дом 40а, помещение 12</w:t>
            </w:r>
            <w:r w:rsidRPr="00572711">
              <w:rPr>
                <w:rFonts w:ascii="Arial" w:hAnsi="Arial" w:cs="Arial"/>
                <w:szCs w:val="20"/>
              </w:rPr>
              <w:t xml:space="preserve"> </w:t>
            </w:r>
          </w:p>
          <w:p w:rsidR="00B235D1" w:rsidRPr="006D5317" w:rsidRDefault="00B235D1" w:rsidP="00B16AF6">
            <w:pPr>
              <w:tabs>
                <w:tab w:val="left" w:pos="0"/>
              </w:tabs>
              <w:spacing w:line="240" w:lineRule="auto"/>
              <w:rPr>
                <w:rFonts w:ascii="Arial" w:hAnsi="Arial" w:cs="Arial"/>
                <w:szCs w:val="20"/>
              </w:rPr>
            </w:pPr>
          </w:p>
        </w:tc>
      </w:tr>
      <w:tr w:rsidR="00B235D1" w:rsidRPr="006D5317" w:rsidTr="00B16AF6">
        <w:trPr>
          <w:jc w:val="center"/>
        </w:trPr>
        <w:tc>
          <w:tcPr>
            <w:tcW w:w="3047" w:type="dxa"/>
            <w:vAlign w:val="center"/>
          </w:tcPr>
          <w:p w:rsidR="00B235D1" w:rsidRPr="006D5317" w:rsidRDefault="00B235D1" w:rsidP="00B16AF6">
            <w:pPr>
              <w:tabs>
                <w:tab w:val="left" w:pos="0"/>
                <w:tab w:val="center" w:pos="4677"/>
                <w:tab w:val="right" w:pos="9355"/>
              </w:tabs>
              <w:spacing w:line="240" w:lineRule="auto"/>
              <w:rPr>
                <w:rFonts w:ascii="Arial" w:hAnsi="Arial" w:cs="Arial"/>
                <w:szCs w:val="20"/>
              </w:rPr>
            </w:pPr>
            <w:r w:rsidRPr="006D5317">
              <w:rPr>
                <w:rFonts w:ascii="Arial" w:hAnsi="Arial" w:cs="Arial"/>
                <w:szCs w:val="20"/>
              </w:rPr>
              <w:t>Характеристики объекта оценки и его оцениваемых частей или ссылки на доступные для оценщика документы, содержащие такие характеристики</w:t>
            </w:r>
          </w:p>
        </w:tc>
        <w:tc>
          <w:tcPr>
            <w:tcW w:w="6579" w:type="dxa"/>
            <w:vAlign w:val="center"/>
          </w:tcPr>
          <w:p w:rsidR="00B235D1" w:rsidRDefault="00B235D1" w:rsidP="00B235D1">
            <w:pPr>
              <w:spacing w:line="240" w:lineRule="auto"/>
              <w:ind w:right="-57"/>
              <w:rPr>
                <w:rFonts w:ascii="Arial" w:hAnsi="Arial" w:cs="Arial"/>
                <w:szCs w:val="20"/>
              </w:rPr>
            </w:pPr>
            <w:r w:rsidRPr="00572711">
              <w:rPr>
                <w:rFonts w:ascii="Arial" w:hAnsi="Arial" w:cs="Arial"/>
                <w:szCs w:val="20"/>
              </w:rPr>
              <w:t>нежило</w:t>
            </w:r>
            <w:r>
              <w:rPr>
                <w:rFonts w:ascii="Arial" w:hAnsi="Arial" w:cs="Arial"/>
                <w:szCs w:val="20"/>
              </w:rPr>
              <w:t>е</w:t>
            </w:r>
            <w:r w:rsidRPr="00572711">
              <w:rPr>
                <w:rFonts w:ascii="Arial" w:hAnsi="Arial" w:cs="Arial"/>
                <w:szCs w:val="20"/>
              </w:rPr>
              <w:t xml:space="preserve"> помещени</w:t>
            </w:r>
            <w:r>
              <w:rPr>
                <w:rFonts w:ascii="Arial" w:hAnsi="Arial" w:cs="Arial"/>
                <w:szCs w:val="20"/>
              </w:rPr>
              <w:t>е</w:t>
            </w:r>
            <w:r w:rsidRPr="00572711">
              <w:rPr>
                <w:rFonts w:ascii="Arial" w:hAnsi="Arial" w:cs="Arial"/>
                <w:szCs w:val="20"/>
              </w:rPr>
              <w:t xml:space="preserve"> </w:t>
            </w:r>
            <w:r w:rsidR="003909D3">
              <w:rPr>
                <w:rFonts w:ascii="Arial" w:hAnsi="Arial" w:cs="Arial"/>
                <w:szCs w:val="20"/>
              </w:rPr>
              <w:t>общей площадью 358,7 кв.м., с кадастровым номером 53:08:0010503:</w:t>
            </w:r>
            <w:r w:rsidR="00B753AA">
              <w:rPr>
                <w:rFonts w:ascii="Arial" w:hAnsi="Arial" w:cs="Arial"/>
                <w:szCs w:val="20"/>
              </w:rPr>
              <w:t xml:space="preserve">379, </w:t>
            </w:r>
            <w:r w:rsidR="00B753AA" w:rsidRPr="00572711">
              <w:rPr>
                <w:rFonts w:ascii="Arial" w:hAnsi="Arial" w:cs="Arial"/>
                <w:szCs w:val="20"/>
              </w:rPr>
              <w:t>по</w:t>
            </w:r>
            <w:r w:rsidRPr="00572711">
              <w:rPr>
                <w:rFonts w:ascii="Arial" w:hAnsi="Arial" w:cs="Arial"/>
                <w:szCs w:val="20"/>
              </w:rPr>
              <w:t xml:space="preserve"> адресу: </w:t>
            </w:r>
            <w:r w:rsidR="003909D3">
              <w:rPr>
                <w:rFonts w:ascii="Arial" w:hAnsi="Arial" w:cs="Arial"/>
                <w:szCs w:val="20"/>
              </w:rPr>
              <w:t>Российская Федерация, Новгородская область, Маловишерский муниципальный район, городское поселение Маловишерское, город Малая Вишера, улица Московская, дом 40а, помещение 12</w:t>
            </w:r>
            <w:r w:rsidRPr="00572711">
              <w:rPr>
                <w:rFonts w:ascii="Arial" w:hAnsi="Arial" w:cs="Arial"/>
                <w:szCs w:val="20"/>
              </w:rPr>
              <w:t xml:space="preserve"> </w:t>
            </w:r>
          </w:p>
          <w:p w:rsidR="00B235D1" w:rsidRPr="006D5317" w:rsidRDefault="00B235D1" w:rsidP="00B16AF6">
            <w:pPr>
              <w:tabs>
                <w:tab w:val="left" w:pos="0"/>
                <w:tab w:val="center" w:pos="4677"/>
                <w:tab w:val="right" w:pos="9355"/>
              </w:tabs>
              <w:spacing w:line="240" w:lineRule="auto"/>
              <w:rPr>
                <w:rFonts w:ascii="Arial" w:hAnsi="Arial" w:cs="Arial"/>
                <w:szCs w:val="20"/>
              </w:rPr>
            </w:pPr>
          </w:p>
        </w:tc>
      </w:tr>
      <w:tr w:rsidR="00B235D1" w:rsidRPr="006D5317" w:rsidTr="00B16AF6">
        <w:trPr>
          <w:trHeight w:val="431"/>
          <w:jc w:val="center"/>
        </w:trPr>
        <w:tc>
          <w:tcPr>
            <w:tcW w:w="3047" w:type="dxa"/>
            <w:vAlign w:val="center"/>
          </w:tcPr>
          <w:p w:rsidR="00B235D1" w:rsidRPr="006D5317" w:rsidRDefault="00B235D1" w:rsidP="00B16AF6">
            <w:pPr>
              <w:tabs>
                <w:tab w:val="left" w:pos="0"/>
                <w:tab w:val="center" w:pos="4677"/>
                <w:tab w:val="right" w:pos="9355"/>
              </w:tabs>
              <w:spacing w:line="240" w:lineRule="auto"/>
              <w:rPr>
                <w:rFonts w:ascii="Arial" w:hAnsi="Arial" w:cs="Arial"/>
                <w:szCs w:val="20"/>
              </w:rPr>
            </w:pPr>
            <w:r w:rsidRPr="006D5317">
              <w:rPr>
                <w:rFonts w:ascii="Arial" w:hAnsi="Arial" w:cs="Arial"/>
                <w:szCs w:val="20"/>
              </w:rPr>
              <w:t>Права, учитываемые при оценке объекта оценки, ограничения (обременения) этих прав, в том числе в отношении каждой из частей объекта оценки</w:t>
            </w:r>
          </w:p>
        </w:tc>
        <w:tc>
          <w:tcPr>
            <w:tcW w:w="6579" w:type="dxa"/>
            <w:vAlign w:val="center"/>
          </w:tcPr>
          <w:p w:rsidR="00B235D1" w:rsidRPr="006D5317" w:rsidRDefault="00B235D1" w:rsidP="00B16AF6">
            <w:pPr>
              <w:tabs>
                <w:tab w:val="left" w:pos="0"/>
                <w:tab w:val="center" w:pos="4677"/>
                <w:tab w:val="right" w:pos="9355"/>
              </w:tabs>
              <w:spacing w:line="240" w:lineRule="auto"/>
              <w:rPr>
                <w:rFonts w:ascii="Arial" w:hAnsi="Arial" w:cs="Arial"/>
                <w:szCs w:val="20"/>
              </w:rPr>
            </w:pPr>
            <w:r w:rsidRPr="006D5317">
              <w:rPr>
                <w:rFonts w:ascii="Arial" w:hAnsi="Arial" w:cs="Arial"/>
                <w:szCs w:val="20"/>
              </w:rPr>
              <w:t>Право собственности</w:t>
            </w:r>
          </w:p>
          <w:p w:rsidR="00B235D1" w:rsidRPr="006D5317" w:rsidRDefault="00B235D1" w:rsidP="00B16AF6">
            <w:pPr>
              <w:tabs>
                <w:tab w:val="left" w:pos="0"/>
                <w:tab w:val="center" w:pos="4677"/>
                <w:tab w:val="right" w:pos="9355"/>
              </w:tabs>
              <w:spacing w:line="240" w:lineRule="auto"/>
              <w:rPr>
                <w:rFonts w:ascii="Arial" w:hAnsi="Arial" w:cs="Arial"/>
                <w:snapToGrid w:val="0"/>
                <w:szCs w:val="20"/>
              </w:rPr>
            </w:pPr>
            <w:r w:rsidRPr="006D5317">
              <w:rPr>
                <w:rFonts w:ascii="Arial" w:hAnsi="Arial" w:cs="Arial"/>
                <w:szCs w:val="20"/>
              </w:rPr>
              <w:t>Ограничения (обременения) прав при расчёте стоимости не учитываются</w:t>
            </w:r>
          </w:p>
        </w:tc>
      </w:tr>
      <w:tr w:rsidR="00B235D1" w:rsidRPr="006D5317" w:rsidTr="00B16AF6">
        <w:trPr>
          <w:trHeight w:val="509"/>
          <w:jc w:val="center"/>
        </w:trPr>
        <w:tc>
          <w:tcPr>
            <w:tcW w:w="3047" w:type="dxa"/>
            <w:vAlign w:val="center"/>
          </w:tcPr>
          <w:p w:rsidR="00B235D1" w:rsidRPr="00D21DD7" w:rsidRDefault="00B235D1" w:rsidP="00B16AF6">
            <w:pPr>
              <w:tabs>
                <w:tab w:val="left" w:pos="0"/>
                <w:tab w:val="center" w:pos="4677"/>
                <w:tab w:val="right" w:pos="9355"/>
              </w:tabs>
              <w:spacing w:line="240" w:lineRule="auto"/>
              <w:rPr>
                <w:rFonts w:ascii="Arial" w:hAnsi="Arial" w:cs="Arial"/>
                <w:szCs w:val="20"/>
              </w:rPr>
            </w:pPr>
            <w:r w:rsidRPr="00545CD6">
              <w:rPr>
                <w:rFonts w:ascii="Arial" w:hAnsi="Arial" w:cs="Arial"/>
                <w:szCs w:val="20"/>
              </w:rPr>
              <w:t>Цель</w:t>
            </w:r>
            <w:r>
              <w:rPr>
                <w:rFonts w:ascii="Arial" w:hAnsi="Arial" w:cs="Arial"/>
                <w:szCs w:val="20"/>
              </w:rPr>
              <w:t xml:space="preserve"> </w:t>
            </w:r>
            <w:r w:rsidRPr="00545CD6">
              <w:rPr>
                <w:rFonts w:ascii="Arial" w:hAnsi="Arial" w:cs="Arial"/>
                <w:szCs w:val="20"/>
              </w:rPr>
              <w:t>оценки</w:t>
            </w:r>
          </w:p>
        </w:tc>
        <w:tc>
          <w:tcPr>
            <w:tcW w:w="6579" w:type="dxa"/>
            <w:vAlign w:val="center"/>
          </w:tcPr>
          <w:p w:rsidR="00B235D1" w:rsidRPr="006D5317" w:rsidRDefault="00B235D1" w:rsidP="00B16AF6">
            <w:pPr>
              <w:tabs>
                <w:tab w:val="left" w:pos="0"/>
                <w:tab w:val="center" w:pos="4677"/>
                <w:tab w:val="right" w:pos="9355"/>
              </w:tabs>
              <w:spacing w:line="240" w:lineRule="auto"/>
              <w:rPr>
                <w:rFonts w:ascii="Arial" w:hAnsi="Arial" w:cs="Arial"/>
                <w:snapToGrid w:val="0"/>
                <w:szCs w:val="20"/>
              </w:rPr>
            </w:pPr>
            <w:r w:rsidRPr="006D5317">
              <w:rPr>
                <w:rFonts w:ascii="Arial" w:hAnsi="Arial" w:cs="Arial"/>
                <w:snapToGrid w:val="0"/>
                <w:szCs w:val="20"/>
              </w:rPr>
              <w:t xml:space="preserve">Определение рыночной стоимости для </w:t>
            </w:r>
            <w:r w:rsidR="00583178">
              <w:rPr>
                <w:rFonts w:ascii="Arial" w:hAnsi="Arial" w:cs="Arial"/>
                <w:snapToGrid w:val="0"/>
                <w:szCs w:val="20"/>
              </w:rPr>
              <w:t>продажи</w:t>
            </w:r>
          </w:p>
          <w:p w:rsidR="00B235D1" w:rsidRPr="006D5317" w:rsidRDefault="00B235D1" w:rsidP="00B16AF6">
            <w:pPr>
              <w:tabs>
                <w:tab w:val="left" w:pos="0"/>
                <w:tab w:val="center" w:pos="4677"/>
                <w:tab w:val="right" w:pos="9355"/>
              </w:tabs>
              <w:spacing w:line="240" w:lineRule="auto"/>
              <w:rPr>
                <w:rFonts w:ascii="Arial" w:hAnsi="Arial" w:cs="Arial"/>
                <w:szCs w:val="20"/>
              </w:rPr>
            </w:pPr>
            <w:r w:rsidRPr="006D5317">
              <w:rPr>
                <w:rFonts w:ascii="Arial" w:hAnsi="Arial" w:cs="Arial"/>
                <w:szCs w:val="20"/>
              </w:rPr>
              <w:t>Результаты оценки не могут быть использованы для иных целей.</w:t>
            </w:r>
          </w:p>
        </w:tc>
      </w:tr>
      <w:tr w:rsidR="00B235D1" w:rsidRPr="006D5317" w:rsidTr="00B16AF6">
        <w:trPr>
          <w:trHeight w:val="155"/>
          <w:jc w:val="center"/>
        </w:trPr>
        <w:tc>
          <w:tcPr>
            <w:tcW w:w="3047" w:type="dxa"/>
            <w:vAlign w:val="center"/>
          </w:tcPr>
          <w:p w:rsidR="00B235D1" w:rsidRPr="006D5317" w:rsidRDefault="00B235D1" w:rsidP="00B16AF6">
            <w:pPr>
              <w:tabs>
                <w:tab w:val="left" w:pos="0"/>
                <w:tab w:val="center" w:pos="4677"/>
                <w:tab w:val="right" w:pos="9355"/>
              </w:tabs>
              <w:spacing w:line="240" w:lineRule="auto"/>
              <w:rPr>
                <w:rFonts w:ascii="Arial" w:hAnsi="Arial" w:cs="Arial"/>
                <w:szCs w:val="20"/>
              </w:rPr>
            </w:pPr>
            <w:r w:rsidRPr="006D5317">
              <w:rPr>
                <w:rFonts w:ascii="Arial" w:hAnsi="Arial" w:cs="Arial"/>
                <w:szCs w:val="20"/>
              </w:rPr>
              <w:t>Указание на то, что оценка проводится в соответствии с Законом об оценке</w:t>
            </w:r>
          </w:p>
        </w:tc>
        <w:tc>
          <w:tcPr>
            <w:tcW w:w="6579" w:type="dxa"/>
            <w:vAlign w:val="center"/>
          </w:tcPr>
          <w:p w:rsidR="00B235D1" w:rsidRPr="006D5317" w:rsidRDefault="00B235D1" w:rsidP="00B16AF6">
            <w:pPr>
              <w:tabs>
                <w:tab w:val="left" w:pos="0"/>
                <w:tab w:val="center" w:pos="4677"/>
                <w:tab w:val="right" w:pos="9355"/>
              </w:tabs>
              <w:spacing w:line="240" w:lineRule="auto"/>
              <w:rPr>
                <w:rFonts w:ascii="Arial" w:hAnsi="Arial" w:cs="Arial"/>
                <w:szCs w:val="20"/>
              </w:rPr>
            </w:pPr>
            <w:r w:rsidRPr="006D5317">
              <w:rPr>
                <w:rFonts w:ascii="Arial" w:hAnsi="Arial" w:cs="Arial"/>
                <w:szCs w:val="20"/>
              </w:rPr>
              <w:t>Оценка проводится в соответствии с требованиями Федерального закона от 29.07.1998 № 135-ФЗ «Об оценочной деятельности в Российской Федерации»</w:t>
            </w:r>
          </w:p>
        </w:tc>
      </w:tr>
      <w:tr w:rsidR="00B235D1" w:rsidRPr="00D21DD7" w:rsidTr="00B16AF6">
        <w:trPr>
          <w:trHeight w:val="276"/>
          <w:jc w:val="center"/>
        </w:trPr>
        <w:tc>
          <w:tcPr>
            <w:tcW w:w="3047" w:type="dxa"/>
            <w:vAlign w:val="center"/>
          </w:tcPr>
          <w:p w:rsidR="00B235D1" w:rsidRPr="00D21DD7" w:rsidRDefault="00B235D1" w:rsidP="00B16AF6">
            <w:pPr>
              <w:tabs>
                <w:tab w:val="left" w:pos="0"/>
                <w:tab w:val="center" w:pos="4677"/>
                <w:tab w:val="right" w:pos="9355"/>
              </w:tabs>
              <w:spacing w:line="240" w:lineRule="auto"/>
              <w:rPr>
                <w:rFonts w:ascii="Arial" w:hAnsi="Arial" w:cs="Arial"/>
                <w:szCs w:val="20"/>
              </w:rPr>
            </w:pPr>
            <w:r w:rsidRPr="000B5293">
              <w:rPr>
                <w:rFonts w:ascii="Arial" w:hAnsi="Arial" w:cs="Arial"/>
                <w:szCs w:val="20"/>
              </w:rPr>
              <w:t>Вид</w:t>
            </w:r>
            <w:r>
              <w:rPr>
                <w:rFonts w:ascii="Arial" w:hAnsi="Arial" w:cs="Arial"/>
                <w:szCs w:val="20"/>
              </w:rPr>
              <w:t xml:space="preserve"> </w:t>
            </w:r>
            <w:r w:rsidRPr="000B5293">
              <w:rPr>
                <w:rFonts w:ascii="Arial" w:hAnsi="Arial" w:cs="Arial"/>
                <w:szCs w:val="20"/>
              </w:rPr>
              <w:t>стоимости</w:t>
            </w:r>
          </w:p>
        </w:tc>
        <w:tc>
          <w:tcPr>
            <w:tcW w:w="6579" w:type="dxa"/>
            <w:vAlign w:val="center"/>
          </w:tcPr>
          <w:p w:rsidR="00B235D1" w:rsidRPr="00812947" w:rsidRDefault="00B235D1" w:rsidP="00B16AF6">
            <w:pPr>
              <w:tabs>
                <w:tab w:val="left" w:pos="0"/>
                <w:tab w:val="center" w:pos="4677"/>
                <w:tab w:val="right" w:pos="9355"/>
              </w:tabs>
              <w:spacing w:line="240" w:lineRule="auto"/>
              <w:rPr>
                <w:rFonts w:ascii="Arial" w:hAnsi="Arial" w:cs="Arial"/>
                <w:snapToGrid w:val="0"/>
                <w:szCs w:val="20"/>
              </w:rPr>
            </w:pPr>
            <w:r>
              <w:rPr>
                <w:rFonts w:ascii="Arial" w:hAnsi="Arial" w:cs="Arial"/>
                <w:snapToGrid w:val="0"/>
                <w:szCs w:val="20"/>
              </w:rPr>
              <w:t>Рыночная стоимость</w:t>
            </w:r>
          </w:p>
        </w:tc>
      </w:tr>
      <w:tr w:rsidR="00B235D1" w:rsidRPr="00D21DD7" w:rsidTr="00B16AF6">
        <w:trPr>
          <w:trHeight w:val="163"/>
          <w:jc w:val="center"/>
        </w:trPr>
        <w:tc>
          <w:tcPr>
            <w:tcW w:w="3047" w:type="dxa"/>
            <w:vAlign w:val="center"/>
          </w:tcPr>
          <w:p w:rsidR="00B235D1" w:rsidRPr="00CF4ED6" w:rsidRDefault="00B235D1" w:rsidP="00B16AF6">
            <w:pPr>
              <w:tabs>
                <w:tab w:val="left" w:pos="0"/>
                <w:tab w:val="center" w:pos="4677"/>
                <w:tab w:val="right" w:pos="9355"/>
              </w:tabs>
              <w:spacing w:line="240" w:lineRule="auto"/>
              <w:rPr>
                <w:rFonts w:ascii="Arial" w:hAnsi="Arial" w:cs="Arial"/>
                <w:snapToGrid w:val="0"/>
                <w:szCs w:val="20"/>
              </w:rPr>
            </w:pPr>
            <w:r w:rsidRPr="000B5293">
              <w:rPr>
                <w:rFonts w:ascii="Arial" w:hAnsi="Arial" w:cs="Arial"/>
                <w:snapToGrid w:val="0"/>
                <w:szCs w:val="20"/>
              </w:rPr>
              <w:t>Дата</w:t>
            </w:r>
            <w:r>
              <w:rPr>
                <w:rFonts w:ascii="Arial" w:hAnsi="Arial" w:cs="Arial"/>
                <w:snapToGrid w:val="0"/>
                <w:szCs w:val="20"/>
              </w:rPr>
              <w:t xml:space="preserve"> </w:t>
            </w:r>
            <w:r w:rsidRPr="000B5293">
              <w:rPr>
                <w:rFonts w:ascii="Arial" w:hAnsi="Arial" w:cs="Arial"/>
                <w:snapToGrid w:val="0"/>
                <w:szCs w:val="20"/>
              </w:rPr>
              <w:t>оценки</w:t>
            </w:r>
          </w:p>
        </w:tc>
        <w:tc>
          <w:tcPr>
            <w:tcW w:w="6579" w:type="dxa"/>
            <w:vAlign w:val="center"/>
          </w:tcPr>
          <w:p w:rsidR="00B235D1" w:rsidRPr="00812947" w:rsidRDefault="0035031D" w:rsidP="00B16AF6">
            <w:pPr>
              <w:tabs>
                <w:tab w:val="left" w:pos="0"/>
                <w:tab w:val="center" w:pos="4677"/>
                <w:tab w:val="right" w:pos="9355"/>
              </w:tabs>
              <w:spacing w:line="240" w:lineRule="auto"/>
              <w:rPr>
                <w:rFonts w:ascii="Arial" w:hAnsi="Arial" w:cs="Arial"/>
                <w:snapToGrid w:val="0"/>
                <w:szCs w:val="20"/>
              </w:rPr>
            </w:pPr>
            <w:r>
              <w:rPr>
                <w:rFonts w:ascii="Arial" w:hAnsi="Arial" w:cs="Arial"/>
                <w:snapToGrid w:val="0"/>
                <w:szCs w:val="20"/>
                <w:lang w:val="en-US"/>
              </w:rPr>
              <w:t>15</w:t>
            </w:r>
            <w:r w:rsidR="00B235D1">
              <w:rPr>
                <w:rFonts w:ascii="Arial" w:hAnsi="Arial" w:cs="Arial"/>
                <w:snapToGrid w:val="0"/>
                <w:szCs w:val="20"/>
              </w:rPr>
              <w:t xml:space="preserve"> марта 202</w:t>
            </w:r>
            <w:r>
              <w:rPr>
                <w:rFonts w:ascii="Arial" w:hAnsi="Arial" w:cs="Arial"/>
                <w:snapToGrid w:val="0"/>
                <w:szCs w:val="20"/>
                <w:lang w:val="en-US"/>
              </w:rPr>
              <w:t>4</w:t>
            </w:r>
            <w:r w:rsidR="00B235D1" w:rsidRPr="00812947">
              <w:rPr>
                <w:rFonts w:ascii="Arial" w:hAnsi="Arial" w:cs="Arial"/>
                <w:snapToGrid w:val="0"/>
                <w:szCs w:val="20"/>
              </w:rPr>
              <w:t xml:space="preserve"> г.</w:t>
            </w:r>
          </w:p>
        </w:tc>
      </w:tr>
      <w:tr w:rsidR="00B235D1" w:rsidRPr="00D21DD7" w:rsidTr="00B16AF6">
        <w:trPr>
          <w:trHeight w:val="163"/>
          <w:jc w:val="center"/>
        </w:trPr>
        <w:tc>
          <w:tcPr>
            <w:tcW w:w="3047" w:type="dxa"/>
            <w:vAlign w:val="center"/>
          </w:tcPr>
          <w:p w:rsidR="00B235D1" w:rsidRPr="000B5293" w:rsidRDefault="00B235D1" w:rsidP="00B16AF6">
            <w:pPr>
              <w:tabs>
                <w:tab w:val="left" w:pos="0"/>
                <w:tab w:val="center" w:pos="4677"/>
                <w:tab w:val="right" w:pos="9355"/>
              </w:tabs>
              <w:spacing w:line="240" w:lineRule="auto"/>
              <w:rPr>
                <w:rFonts w:ascii="Arial" w:hAnsi="Arial" w:cs="Arial"/>
                <w:snapToGrid w:val="0"/>
                <w:szCs w:val="20"/>
              </w:rPr>
            </w:pPr>
            <w:r w:rsidRPr="000B5293">
              <w:rPr>
                <w:rFonts w:ascii="Arial" w:hAnsi="Arial" w:cs="Arial"/>
                <w:snapToGrid w:val="0"/>
                <w:szCs w:val="20"/>
              </w:rPr>
              <w:t>Специальные допущения</w:t>
            </w:r>
          </w:p>
        </w:tc>
        <w:tc>
          <w:tcPr>
            <w:tcW w:w="6579" w:type="dxa"/>
            <w:vAlign w:val="center"/>
          </w:tcPr>
          <w:p w:rsidR="00B235D1" w:rsidRDefault="00B235D1" w:rsidP="00B16AF6">
            <w:pPr>
              <w:tabs>
                <w:tab w:val="left" w:pos="0"/>
                <w:tab w:val="center" w:pos="4677"/>
                <w:tab w:val="right" w:pos="9355"/>
              </w:tabs>
              <w:spacing w:line="240" w:lineRule="auto"/>
              <w:rPr>
                <w:rFonts w:ascii="Arial" w:hAnsi="Arial" w:cs="Arial"/>
                <w:snapToGrid w:val="0"/>
                <w:szCs w:val="20"/>
              </w:rPr>
            </w:pPr>
            <w:r w:rsidRPr="000B5293">
              <w:rPr>
                <w:rFonts w:ascii="Arial" w:hAnsi="Arial" w:cs="Arial"/>
                <w:snapToGrid w:val="0"/>
                <w:szCs w:val="20"/>
              </w:rPr>
              <w:t>Обременения не учитываются</w:t>
            </w:r>
          </w:p>
        </w:tc>
      </w:tr>
      <w:tr w:rsidR="00B235D1" w:rsidRPr="00D21DD7" w:rsidTr="00B16AF6">
        <w:trPr>
          <w:trHeight w:val="163"/>
          <w:jc w:val="center"/>
        </w:trPr>
        <w:tc>
          <w:tcPr>
            <w:tcW w:w="3047" w:type="dxa"/>
            <w:vAlign w:val="center"/>
          </w:tcPr>
          <w:p w:rsidR="00B235D1" w:rsidRPr="000B5293" w:rsidRDefault="00B235D1" w:rsidP="00B16AF6">
            <w:pPr>
              <w:tabs>
                <w:tab w:val="left" w:pos="0"/>
                <w:tab w:val="center" w:pos="4677"/>
                <w:tab w:val="right" w:pos="9355"/>
              </w:tabs>
              <w:spacing w:line="240" w:lineRule="auto"/>
              <w:rPr>
                <w:rFonts w:ascii="Arial" w:hAnsi="Arial" w:cs="Arial"/>
                <w:snapToGrid w:val="0"/>
                <w:szCs w:val="20"/>
              </w:rPr>
            </w:pPr>
            <w:r w:rsidRPr="000B5293">
              <w:rPr>
                <w:rFonts w:ascii="Arial" w:hAnsi="Arial" w:cs="Arial"/>
                <w:snapToGrid w:val="0"/>
                <w:szCs w:val="20"/>
              </w:rPr>
              <w:t>Иные существенные допущения</w:t>
            </w:r>
          </w:p>
        </w:tc>
        <w:tc>
          <w:tcPr>
            <w:tcW w:w="6579" w:type="dxa"/>
            <w:vAlign w:val="center"/>
          </w:tcPr>
          <w:p w:rsidR="00B235D1" w:rsidRPr="000B5293" w:rsidRDefault="00B235D1" w:rsidP="00B16AF6">
            <w:pPr>
              <w:tabs>
                <w:tab w:val="left" w:pos="0"/>
                <w:tab w:val="center" w:pos="4677"/>
                <w:tab w:val="right" w:pos="9355"/>
              </w:tabs>
              <w:spacing w:line="240" w:lineRule="auto"/>
              <w:rPr>
                <w:rFonts w:ascii="Arial" w:hAnsi="Arial" w:cs="Arial"/>
                <w:snapToGrid w:val="0"/>
                <w:szCs w:val="20"/>
              </w:rPr>
            </w:pPr>
            <w:r>
              <w:rPr>
                <w:rFonts w:ascii="Arial" w:hAnsi="Arial" w:cs="Arial"/>
                <w:snapToGrid w:val="0"/>
                <w:szCs w:val="20"/>
              </w:rPr>
              <w:t>отсутствуют</w:t>
            </w:r>
          </w:p>
        </w:tc>
      </w:tr>
      <w:tr w:rsidR="00B235D1" w:rsidRPr="00D21DD7" w:rsidTr="00B16AF6">
        <w:trPr>
          <w:trHeight w:val="163"/>
          <w:jc w:val="center"/>
        </w:trPr>
        <w:tc>
          <w:tcPr>
            <w:tcW w:w="3047" w:type="dxa"/>
            <w:vAlign w:val="center"/>
          </w:tcPr>
          <w:p w:rsidR="00B235D1" w:rsidRPr="000B5293" w:rsidRDefault="00B235D1" w:rsidP="00B16AF6">
            <w:pPr>
              <w:tabs>
                <w:tab w:val="left" w:pos="0"/>
                <w:tab w:val="center" w:pos="4677"/>
                <w:tab w:val="right" w:pos="9355"/>
              </w:tabs>
              <w:spacing w:line="240" w:lineRule="auto"/>
              <w:rPr>
                <w:rFonts w:ascii="Arial" w:hAnsi="Arial" w:cs="Arial"/>
                <w:snapToGrid w:val="0"/>
                <w:szCs w:val="20"/>
              </w:rPr>
            </w:pPr>
            <w:r w:rsidRPr="000B5293">
              <w:rPr>
                <w:rFonts w:ascii="Arial" w:hAnsi="Arial" w:cs="Arial"/>
                <w:snapToGrid w:val="0"/>
                <w:szCs w:val="20"/>
              </w:rPr>
              <w:t>Ограничения оценки</w:t>
            </w:r>
          </w:p>
        </w:tc>
        <w:tc>
          <w:tcPr>
            <w:tcW w:w="6579" w:type="dxa"/>
            <w:vAlign w:val="center"/>
          </w:tcPr>
          <w:p w:rsidR="00B235D1" w:rsidRDefault="00B235D1" w:rsidP="00B16AF6">
            <w:pPr>
              <w:tabs>
                <w:tab w:val="left" w:pos="0"/>
                <w:tab w:val="center" w:pos="4677"/>
                <w:tab w:val="right" w:pos="9355"/>
              </w:tabs>
              <w:spacing w:line="240" w:lineRule="auto"/>
              <w:rPr>
                <w:rFonts w:ascii="Arial" w:hAnsi="Arial" w:cs="Arial"/>
                <w:snapToGrid w:val="0"/>
                <w:szCs w:val="20"/>
              </w:rPr>
            </w:pPr>
            <w:r>
              <w:rPr>
                <w:rFonts w:ascii="Arial" w:hAnsi="Arial" w:cs="Arial"/>
                <w:snapToGrid w:val="0"/>
                <w:szCs w:val="20"/>
              </w:rPr>
              <w:t>отсутствуют</w:t>
            </w:r>
          </w:p>
        </w:tc>
      </w:tr>
      <w:tr w:rsidR="00B235D1" w:rsidRPr="00D21DD7" w:rsidTr="00B16AF6">
        <w:trPr>
          <w:trHeight w:val="163"/>
          <w:jc w:val="center"/>
        </w:trPr>
        <w:tc>
          <w:tcPr>
            <w:tcW w:w="3047" w:type="dxa"/>
            <w:vAlign w:val="center"/>
          </w:tcPr>
          <w:p w:rsidR="00B235D1" w:rsidRPr="006D5317" w:rsidRDefault="00B235D1" w:rsidP="00B16AF6">
            <w:pPr>
              <w:tabs>
                <w:tab w:val="left" w:pos="0"/>
                <w:tab w:val="center" w:pos="4677"/>
                <w:tab w:val="right" w:pos="9355"/>
              </w:tabs>
              <w:spacing w:line="240" w:lineRule="auto"/>
              <w:rPr>
                <w:rFonts w:ascii="Arial" w:hAnsi="Arial" w:cs="Arial"/>
                <w:snapToGrid w:val="0"/>
                <w:szCs w:val="20"/>
              </w:rPr>
            </w:pPr>
            <w:r w:rsidRPr="006D5317">
              <w:rPr>
                <w:rFonts w:ascii="Arial" w:hAnsi="Arial" w:cs="Arial"/>
                <w:snapToGrid w:val="0"/>
                <w:szCs w:val="20"/>
              </w:rPr>
              <w:t>Ограничения на использование, распространение и публикацию отчета об оценке объекта оценки, за исключением случаев, установленных нормативными правовыми актами Российской Федерации</w:t>
            </w:r>
          </w:p>
        </w:tc>
        <w:tc>
          <w:tcPr>
            <w:tcW w:w="6579" w:type="dxa"/>
            <w:vAlign w:val="center"/>
          </w:tcPr>
          <w:p w:rsidR="00B235D1" w:rsidRDefault="00B235D1" w:rsidP="00B16AF6">
            <w:pPr>
              <w:tabs>
                <w:tab w:val="left" w:pos="0"/>
                <w:tab w:val="center" w:pos="4677"/>
                <w:tab w:val="right" w:pos="9355"/>
              </w:tabs>
              <w:spacing w:line="240" w:lineRule="auto"/>
              <w:rPr>
                <w:rFonts w:ascii="Arial" w:hAnsi="Arial" w:cs="Arial"/>
                <w:snapToGrid w:val="0"/>
                <w:szCs w:val="20"/>
              </w:rPr>
            </w:pPr>
            <w:r>
              <w:rPr>
                <w:rFonts w:ascii="Arial" w:hAnsi="Arial" w:cs="Arial"/>
                <w:snapToGrid w:val="0"/>
                <w:szCs w:val="20"/>
              </w:rPr>
              <w:t>отсутствуют</w:t>
            </w:r>
          </w:p>
        </w:tc>
      </w:tr>
      <w:tr w:rsidR="00B235D1" w:rsidRPr="006D5317" w:rsidTr="00B16AF6">
        <w:trPr>
          <w:trHeight w:val="163"/>
          <w:jc w:val="center"/>
        </w:trPr>
        <w:tc>
          <w:tcPr>
            <w:tcW w:w="3047" w:type="dxa"/>
            <w:vAlign w:val="center"/>
          </w:tcPr>
          <w:p w:rsidR="00B235D1" w:rsidRPr="006D5317" w:rsidRDefault="00B235D1" w:rsidP="00B16AF6">
            <w:pPr>
              <w:tabs>
                <w:tab w:val="left" w:pos="0"/>
                <w:tab w:val="center" w:pos="4677"/>
                <w:tab w:val="right" w:pos="9355"/>
              </w:tabs>
              <w:spacing w:line="240" w:lineRule="auto"/>
              <w:rPr>
                <w:rFonts w:ascii="Arial" w:hAnsi="Arial" w:cs="Arial"/>
                <w:snapToGrid w:val="0"/>
                <w:szCs w:val="20"/>
              </w:rPr>
            </w:pPr>
            <w:r w:rsidRPr="006D5317">
              <w:rPr>
                <w:rFonts w:ascii="Arial" w:hAnsi="Arial" w:cs="Arial"/>
                <w:snapToGrid w:val="0"/>
                <w:szCs w:val="20"/>
              </w:rPr>
              <w:t>Указание на форму составления отчета об оценке</w:t>
            </w:r>
          </w:p>
        </w:tc>
        <w:tc>
          <w:tcPr>
            <w:tcW w:w="6579" w:type="dxa"/>
            <w:vAlign w:val="center"/>
          </w:tcPr>
          <w:p w:rsidR="00B235D1" w:rsidRPr="006D5317" w:rsidRDefault="00B235D1" w:rsidP="00B16AF6">
            <w:pPr>
              <w:tabs>
                <w:tab w:val="left" w:pos="0"/>
                <w:tab w:val="center" w:pos="4677"/>
                <w:tab w:val="right" w:pos="9355"/>
              </w:tabs>
              <w:spacing w:line="240" w:lineRule="auto"/>
              <w:rPr>
                <w:rFonts w:ascii="Arial" w:hAnsi="Arial" w:cs="Arial"/>
                <w:snapToGrid w:val="0"/>
                <w:szCs w:val="20"/>
              </w:rPr>
            </w:pPr>
            <w:r w:rsidRPr="006D5317">
              <w:rPr>
                <w:rFonts w:ascii="Arial" w:hAnsi="Arial" w:cs="Arial"/>
                <w:snapToGrid w:val="0"/>
                <w:szCs w:val="20"/>
              </w:rPr>
              <w:t>Отчет составлен на бумажном носителе</w:t>
            </w:r>
          </w:p>
        </w:tc>
      </w:tr>
      <w:tr w:rsidR="00B235D1" w:rsidRPr="006D5317" w:rsidTr="00B16AF6">
        <w:trPr>
          <w:trHeight w:val="163"/>
          <w:jc w:val="center"/>
        </w:trPr>
        <w:tc>
          <w:tcPr>
            <w:tcW w:w="3047" w:type="dxa"/>
            <w:vAlign w:val="center"/>
          </w:tcPr>
          <w:p w:rsidR="00B235D1" w:rsidRPr="006D5317" w:rsidRDefault="00B235D1" w:rsidP="00B16AF6">
            <w:pPr>
              <w:tabs>
                <w:tab w:val="left" w:pos="0"/>
                <w:tab w:val="center" w:pos="4677"/>
                <w:tab w:val="right" w:pos="9355"/>
              </w:tabs>
              <w:spacing w:line="240" w:lineRule="auto"/>
              <w:rPr>
                <w:rFonts w:ascii="Arial" w:hAnsi="Arial" w:cs="Arial"/>
                <w:snapToGrid w:val="0"/>
                <w:szCs w:val="20"/>
              </w:rPr>
            </w:pPr>
            <w:r w:rsidRPr="006D5317">
              <w:rPr>
                <w:rFonts w:ascii="Arial" w:hAnsi="Arial" w:cs="Arial"/>
                <w:snapToGrid w:val="0"/>
                <w:szCs w:val="20"/>
              </w:rPr>
              <w:t xml:space="preserve">Особенности проведения осмотра объекта оценки либо основания, объективно </w:t>
            </w:r>
            <w:r w:rsidRPr="006D5317">
              <w:rPr>
                <w:rFonts w:ascii="Arial" w:hAnsi="Arial" w:cs="Arial"/>
                <w:snapToGrid w:val="0"/>
                <w:szCs w:val="20"/>
              </w:rPr>
              <w:lastRenderedPageBreak/>
              <w:t>препятствующие проведению осмотра объекта, если таковые существуют</w:t>
            </w:r>
          </w:p>
        </w:tc>
        <w:tc>
          <w:tcPr>
            <w:tcW w:w="6579" w:type="dxa"/>
            <w:vAlign w:val="center"/>
          </w:tcPr>
          <w:p w:rsidR="00B235D1" w:rsidRPr="006D5317" w:rsidRDefault="00B235D1" w:rsidP="00B16AF6">
            <w:pPr>
              <w:tabs>
                <w:tab w:val="left" w:pos="0"/>
                <w:tab w:val="center" w:pos="4677"/>
                <w:tab w:val="right" w:pos="9355"/>
              </w:tabs>
              <w:spacing w:line="240" w:lineRule="auto"/>
              <w:rPr>
                <w:rFonts w:ascii="Arial" w:hAnsi="Arial" w:cs="Arial"/>
                <w:snapToGrid w:val="0"/>
                <w:szCs w:val="20"/>
              </w:rPr>
            </w:pPr>
            <w:r w:rsidRPr="006D5317">
              <w:rPr>
                <w:rFonts w:ascii="Arial" w:hAnsi="Arial" w:cs="Arial"/>
                <w:snapToGrid w:val="0"/>
                <w:szCs w:val="20"/>
              </w:rPr>
              <w:lastRenderedPageBreak/>
              <w:t>Материалы фотофиксации объекта оценки предоставлены заказчиком и по его решению не требуют непосредственного осмотра оценщиком</w:t>
            </w:r>
          </w:p>
        </w:tc>
      </w:tr>
      <w:tr w:rsidR="00B235D1" w:rsidRPr="006D5317" w:rsidTr="00B16AF6">
        <w:trPr>
          <w:trHeight w:val="163"/>
          <w:jc w:val="center"/>
        </w:trPr>
        <w:tc>
          <w:tcPr>
            <w:tcW w:w="3047" w:type="dxa"/>
            <w:vAlign w:val="center"/>
          </w:tcPr>
          <w:p w:rsidR="00B235D1" w:rsidRPr="006D5317" w:rsidRDefault="00B235D1" w:rsidP="00B16AF6">
            <w:pPr>
              <w:tabs>
                <w:tab w:val="left" w:pos="0"/>
                <w:tab w:val="center" w:pos="4677"/>
                <w:tab w:val="right" w:pos="9355"/>
              </w:tabs>
              <w:spacing w:line="240" w:lineRule="auto"/>
              <w:rPr>
                <w:rFonts w:ascii="Arial" w:hAnsi="Arial" w:cs="Arial"/>
                <w:snapToGrid w:val="0"/>
                <w:szCs w:val="20"/>
              </w:rPr>
            </w:pPr>
            <w:r w:rsidRPr="006D5317">
              <w:rPr>
                <w:rFonts w:ascii="Arial" w:hAnsi="Arial" w:cs="Arial"/>
                <w:snapToGrid w:val="0"/>
                <w:szCs w:val="20"/>
              </w:rPr>
              <w:lastRenderedPageBreak/>
              <w:t>Порядок и сроки предоставления заказчиком необходимых для проведения оценки материалов и информации</w:t>
            </w:r>
          </w:p>
        </w:tc>
        <w:tc>
          <w:tcPr>
            <w:tcW w:w="6579" w:type="dxa"/>
            <w:vAlign w:val="center"/>
          </w:tcPr>
          <w:p w:rsidR="00B235D1" w:rsidRPr="006D5317" w:rsidRDefault="00B235D1" w:rsidP="00B16AF6">
            <w:pPr>
              <w:tabs>
                <w:tab w:val="left" w:pos="0"/>
                <w:tab w:val="center" w:pos="4677"/>
                <w:tab w:val="right" w:pos="9355"/>
              </w:tabs>
              <w:spacing w:line="240" w:lineRule="auto"/>
              <w:rPr>
                <w:rFonts w:ascii="Arial" w:hAnsi="Arial" w:cs="Arial"/>
                <w:snapToGrid w:val="0"/>
                <w:szCs w:val="20"/>
              </w:rPr>
            </w:pPr>
            <w:r w:rsidRPr="006D5317">
              <w:rPr>
                <w:rFonts w:ascii="Arial" w:hAnsi="Arial" w:cs="Arial"/>
                <w:snapToGrid w:val="0"/>
                <w:szCs w:val="20"/>
              </w:rPr>
              <w:t>Необходимые для оценки материалы и информация передаются Заказчиком не позднее трех дней после подписания контракта/договора</w:t>
            </w:r>
          </w:p>
        </w:tc>
      </w:tr>
      <w:tr w:rsidR="00B235D1" w:rsidRPr="006D5317" w:rsidTr="00B16AF6">
        <w:trPr>
          <w:trHeight w:val="163"/>
          <w:jc w:val="center"/>
        </w:trPr>
        <w:tc>
          <w:tcPr>
            <w:tcW w:w="3047" w:type="dxa"/>
            <w:vAlign w:val="center"/>
          </w:tcPr>
          <w:p w:rsidR="00B235D1" w:rsidRPr="006D5317" w:rsidRDefault="00B235D1" w:rsidP="00B16AF6">
            <w:pPr>
              <w:tabs>
                <w:tab w:val="left" w:pos="0"/>
                <w:tab w:val="center" w:pos="4677"/>
                <w:tab w:val="right" w:pos="9355"/>
              </w:tabs>
              <w:spacing w:line="240" w:lineRule="auto"/>
              <w:rPr>
                <w:rFonts w:ascii="Arial" w:hAnsi="Arial" w:cs="Arial"/>
                <w:snapToGrid w:val="0"/>
                <w:szCs w:val="20"/>
              </w:rPr>
            </w:pPr>
            <w:r w:rsidRPr="006D5317">
              <w:rPr>
                <w:rFonts w:ascii="Arial" w:hAnsi="Arial" w:cs="Arial"/>
                <w:snapToGrid w:val="0"/>
                <w:szCs w:val="20"/>
              </w:rPr>
              <w:t>Необходимость привлечения отраслевых экспертов (специалистов, обладающих необходимыми профессиональными компетенциями в вопросах, требующих анализа при проведении оценки). Если на этапе подготовки задания на оценку любой из сторон договора определена (выявлена) необходимость привлечения отраслевых экспертов, то такое условие должно быть включено в задание на оценку.</w:t>
            </w:r>
          </w:p>
        </w:tc>
        <w:tc>
          <w:tcPr>
            <w:tcW w:w="6579" w:type="dxa"/>
            <w:vAlign w:val="center"/>
          </w:tcPr>
          <w:p w:rsidR="00B235D1" w:rsidRPr="006D5317" w:rsidRDefault="00B235D1" w:rsidP="00B16AF6">
            <w:pPr>
              <w:tabs>
                <w:tab w:val="left" w:pos="0"/>
                <w:tab w:val="center" w:pos="4677"/>
                <w:tab w:val="right" w:pos="9355"/>
              </w:tabs>
              <w:spacing w:line="240" w:lineRule="auto"/>
              <w:rPr>
                <w:rFonts w:ascii="Arial" w:hAnsi="Arial" w:cs="Arial"/>
                <w:snapToGrid w:val="0"/>
                <w:szCs w:val="20"/>
              </w:rPr>
            </w:pPr>
            <w:r w:rsidRPr="006D5317">
              <w:rPr>
                <w:rFonts w:ascii="Arial" w:hAnsi="Arial" w:cs="Arial"/>
                <w:snapToGrid w:val="0"/>
                <w:szCs w:val="20"/>
              </w:rPr>
              <w:t>Привлечение отраслевых специалистов не требуется</w:t>
            </w:r>
          </w:p>
        </w:tc>
      </w:tr>
      <w:tr w:rsidR="00B235D1" w:rsidRPr="006D5317" w:rsidTr="00B16AF6">
        <w:trPr>
          <w:trHeight w:val="705"/>
          <w:jc w:val="center"/>
        </w:trPr>
        <w:tc>
          <w:tcPr>
            <w:tcW w:w="3047" w:type="dxa"/>
            <w:vAlign w:val="center"/>
          </w:tcPr>
          <w:p w:rsidR="00B235D1" w:rsidRPr="006D5317" w:rsidRDefault="00B235D1" w:rsidP="00B16AF6">
            <w:pPr>
              <w:tabs>
                <w:tab w:val="left" w:pos="0"/>
                <w:tab w:val="center" w:pos="4677"/>
                <w:tab w:val="right" w:pos="9355"/>
              </w:tabs>
              <w:spacing w:line="240" w:lineRule="auto"/>
              <w:rPr>
                <w:rFonts w:ascii="Arial" w:hAnsi="Arial" w:cs="Arial"/>
                <w:szCs w:val="20"/>
              </w:rPr>
            </w:pPr>
            <w:r w:rsidRPr="006D5317">
              <w:rPr>
                <w:rFonts w:ascii="Arial" w:hAnsi="Arial" w:cs="Arial"/>
                <w:szCs w:val="20"/>
              </w:rPr>
              <w:t>Состав и объем документов и материалов, представляемых заказчиком оценки</w:t>
            </w:r>
          </w:p>
        </w:tc>
        <w:tc>
          <w:tcPr>
            <w:tcW w:w="6579" w:type="dxa"/>
            <w:vAlign w:val="center"/>
          </w:tcPr>
          <w:p w:rsidR="00AF24E1" w:rsidRPr="006D5317" w:rsidRDefault="00B235D1" w:rsidP="00583178">
            <w:pPr>
              <w:tabs>
                <w:tab w:val="left" w:pos="1134"/>
              </w:tabs>
              <w:spacing w:line="240" w:lineRule="auto"/>
              <w:rPr>
                <w:rFonts w:ascii="Arial" w:hAnsi="Arial" w:cs="Arial"/>
                <w:szCs w:val="20"/>
              </w:rPr>
            </w:pPr>
            <w:r>
              <w:rPr>
                <w:rFonts w:ascii="Arial" w:hAnsi="Arial" w:cs="Arial"/>
                <w:szCs w:val="20"/>
              </w:rPr>
              <w:t>1</w:t>
            </w:r>
            <w:r w:rsidRPr="006D5317">
              <w:rPr>
                <w:rFonts w:ascii="Arial" w:hAnsi="Arial" w:cs="Arial"/>
                <w:szCs w:val="20"/>
              </w:rPr>
              <w:t>.</w:t>
            </w:r>
            <w:r w:rsidR="00583178">
              <w:rPr>
                <w:rFonts w:ascii="Arial" w:hAnsi="Arial" w:cs="Arial"/>
                <w:szCs w:val="20"/>
              </w:rPr>
              <w:t>Выписка из ЕГРН на здание от 31.10.2023г.</w:t>
            </w:r>
          </w:p>
        </w:tc>
      </w:tr>
      <w:tr w:rsidR="00B235D1" w:rsidRPr="006D5317" w:rsidTr="00B16AF6">
        <w:trPr>
          <w:trHeight w:val="705"/>
          <w:jc w:val="center"/>
        </w:trPr>
        <w:tc>
          <w:tcPr>
            <w:tcW w:w="3047" w:type="dxa"/>
            <w:vAlign w:val="center"/>
          </w:tcPr>
          <w:p w:rsidR="00B235D1" w:rsidRPr="006D5317" w:rsidRDefault="00B235D1" w:rsidP="00B16AF6">
            <w:pPr>
              <w:spacing w:line="240" w:lineRule="auto"/>
              <w:rPr>
                <w:rFonts w:ascii="Arial" w:hAnsi="Arial" w:cs="Arial"/>
                <w:szCs w:val="20"/>
              </w:rPr>
            </w:pPr>
            <w:r w:rsidRPr="006D5317">
              <w:rPr>
                <w:rFonts w:ascii="Arial" w:hAnsi="Arial" w:cs="Arial"/>
                <w:szCs w:val="20"/>
              </w:rPr>
              <w:t xml:space="preserve">Необходимость привлечения внешних организаций и квалифицированных отраслевых специалистов </w:t>
            </w:r>
          </w:p>
        </w:tc>
        <w:tc>
          <w:tcPr>
            <w:tcW w:w="6579" w:type="dxa"/>
            <w:vAlign w:val="center"/>
          </w:tcPr>
          <w:p w:rsidR="00B235D1" w:rsidRPr="006D5317" w:rsidRDefault="00B235D1" w:rsidP="00B16AF6">
            <w:pPr>
              <w:spacing w:line="240" w:lineRule="auto"/>
              <w:rPr>
                <w:rFonts w:ascii="Arial" w:hAnsi="Arial" w:cs="Arial"/>
                <w:snapToGrid w:val="0"/>
                <w:szCs w:val="20"/>
              </w:rPr>
            </w:pPr>
            <w:r w:rsidRPr="006D5317">
              <w:rPr>
                <w:rFonts w:ascii="Arial" w:hAnsi="Arial" w:cs="Arial"/>
                <w:snapToGrid w:val="0"/>
                <w:szCs w:val="20"/>
              </w:rPr>
              <w:t>Необходимость привлечения внешних организаций и квалифицированных отраслевых специалистов отсутствует</w:t>
            </w:r>
          </w:p>
        </w:tc>
      </w:tr>
      <w:tr w:rsidR="00B235D1" w:rsidRPr="00D21DD7" w:rsidTr="00B16AF6">
        <w:trPr>
          <w:trHeight w:val="705"/>
          <w:jc w:val="center"/>
        </w:trPr>
        <w:tc>
          <w:tcPr>
            <w:tcW w:w="3047" w:type="dxa"/>
            <w:vAlign w:val="center"/>
          </w:tcPr>
          <w:p w:rsidR="00B235D1" w:rsidRPr="006D5317" w:rsidRDefault="00B235D1" w:rsidP="00B16AF6">
            <w:pPr>
              <w:spacing w:line="240" w:lineRule="auto"/>
              <w:rPr>
                <w:rFonts w:ascii="Arial" w:hAnsi="Arial" w:cs="Arial"/>
                <w:szCs w:val="20"/>
              </w:rPr>
            </w:pPr>
            <w:r w:rsidRPr="006D5317">
              <w:rPr>
                <w:rFonts w:ascii="Arial" w:hAnsi="Arial" w:cs="Arial"/>
                <w:szCs w:val="20"/>
              </w:rPr>
              <w:t>Сведения о предполагаемых пользователях результата оценки и отчета об оценке (помимо заказчика оценки)</w:t>
            </w:r>
          </w:p>
        </w:tc>
        <w:tc>
          <w:tcPr>
            <w:tcW w:w="6579" w:type="dxa"/>
            <w:vAlign w:val="center"/>
          </w:tcPr>
          <w:p w:rsidR="00B235D1" w:rsidRPr="00FB3BDA" w:rsidRDefault="00B235D1" w:rsidP="00B16AF6">
            <w:pPr>
              <w:spacing w:line="240" w:lineRule="auto"/>
              <w:rPr>
                <w:rFonts w:ascii="Arial" w:hAnsi="Arial" w:cs="Arial"/>
                <w:snapToGrid w:val="0"/>
                <w:szCs w:val="20"/>
              </w:rPr>
            </w:pPr>
            <w:r>
              <w:rPr>
                <w:rFonts w:ascii="Arial" w:hAnsi="Arial" w:cs="Arial"/>
                <w:snapToGrid w:val="0"/>
                <w:szCs w:val="20"/>
              </w:rPr>
              <w:t>Нет сведений</w:t>
            </w:r>
            <w:r w:rsidRPr="00FB3BDA">
              <w:rPr>
                <w:rFonts w:ascii="Arial" w:hAnsi="Arial" w:cs="Arial"/>
                <w:snapToGrid w:val="0"/>
                <w:szCs w:val="20"/>
              </w:rPr>
              <w:t xml:space="preserve"> </w:t>
            </w:r>
          </w:p>
        </w:tc>
      </w:tr>
      <w:tr w:rsidR="00B235D1" w:rsidRPr="006D5317" w:rsidTr="00B16AF6">
        <w:trPr>
          <w:trHeight w:val="705"/>
          <w:jc w:val="center"/>
        </w:trPr>
        <w:tc>
          <w:tcPr>
            <w:tcW w:w="3047" w:type="dxa"/>
            <w:vAlign w:val="center"/>
          </w:tcPr>
          <w:p w:rsidR="00B235D1" w:rsidRPr="00FB3BDA" w:rsidRDefault="00B235D1" w:rsidP="00B16AF6">
            <w:pPr>
              <w:spacing w:line="240" w:lineRule="auto"/>
              <w:rPr>
                <w:rFonts w:ascii="Arial" w:hAnsi="Arial" w:cs="Arial"/>
                <w:szCs w:val="20"/>
              </w:rPr>
            </w:pPr>
            <w:r w:rsidRPr="008206AD">
              <w:rPr>
                <w:rFonts w:ascii="Arial" w:hAnsi="Arial" w:cs="Arial"/>
                <w:szCs w:val="20"/>
              </w:rPr>
              <w:t>Формы представления итоговой стоимости</w:t>
            </w:r>
          </w:p>
        </w:tc>
        <w:tc>
          <w:tcPr>
            <w:tcW w:w="6579" w:type="dxa"/>
            <w:vAlign w:val="center"/>
          </w:tcPr>
          <w:p w:rsidR="00B235D1" w:rsidRPr="006D5317" w:rsidRDefault="00B235D1" w:rsidP="00B16AF6">
            <w:pPr>
              <w:spacing w:line="240" w:lineRule="auto"/>
              <w:rPr>
                <w:rFonts w:ascii="Arial" w:hAnsi="Arial" w:cs="Arial"/>
                <w:snapToGrid w:val="0"/>
                <w:szCs w:val="20"/>
              </w:rPr>
            </w:pPr>
            <w:r w:rsidRPr="006D5317">
              <w:rPr>
                <w:rFonts w:ascii="Arial" w:hAnsi="Arial" w:cs="Arial"/>
                <w:snapToGrid w:val="0"/>
                <w:szCs w:val="20"/>
              </w:rPr>
              <w:t>В виде числа с округлением по математическим правилам округления в рублях.</w:t>
            </w:r>
          </w:p>
          <w:p w:rsidR="00B235D1" w:rsidRPr="006D5317" w:rsidRDefault="00B235D1" w:rsidP="00B16AF6">
            <w:pPr>
              <w:spacing w:line="240" w:lineRule="auto"/>
              <w:rPr>
                <w:rFonts w:ascii="Arial" w:hAnsi="Arial" w:cs="Arial"/>
                <w:snapToGrid w:val="0"/>
                <w:szCs w:val="20"/>
              </w:rPr>
            </w:pPr>
            <w:r w:rsidRPr="006D5317">
              <w:rPr>
                <w:rFonts w:ascii="Arial" w:hAnsi="Arial" w:cs="Arial"/>
                <w:snapToGrid w:val="0"/>
                <w:szCs w:val="20"/>
              </w:rPr>
              <w:t>Оценщик не должен приводить в отчете суждение о возможных границах интервала, в котором, по его мнению, может находиться итоговая стоимость объекта оценки</w:t>
            </w:r>
          </w:p>
        </w:tc>
      </w:tr>
      <w:tr w:rsidR="00B235D1" w:rsidRPr="00D21DD7" w:rsidTr="00B16AF6">
        <w:trPr>
          <w:trHeight w:val="705"/>
          <w:jc w:val="center"/>
        </w:trPr>
        <w:tc>
          <w:tcPr>
            <w:tcW w:w="3047" w:type="dxa"/>
            <w:vAlign w:val="center"/>
          </w:tcPr>
          <w:p w:rsidR="00B235D1" w:rsidRPr="006D5317" w:rsidRDefault="00B235D1" w:rsidP="00B16AF6">
            <w:pPr>
              <w:spacing w:line="240" w:lineRule="auto"/>
              <w:rPr>
                <w:rFonts w:ascii="Arial" w:hAnsi="Arial" w:cs="Arial"/>
                <w:szCs w:val="20"/>
              </w:rPr>
            </w:pPr>
            <w:r w:rsidRPr="006D5317">
              <w:rPr>
                <w:rFonts w:ascii="Arial" w:hAnsi="Arial" w:cs="Arial"/>
                <w:szCs w:val="20"/>
              </w:rPr>
              <w:t>Специфические требования к отчету об оценке</w:t>
            </w:r>
          </w:p>
        </w:tc>
        <w:tc>
          <w:tcPr>
            <w:tcW w:w="6579" w:type="dxa"/>
            <w:vAlign w:val="center"/>
          </w:tcPr>
          <w:p w:rsidR="00B235D1" w:rsidRPr="008206AD" w:rsidRDefault="00B235D1" w:rsidP="00B16AF6">
            <w:pPr>
              <w:spacing w:line="240" w:lineRule="auto"/>
              <w:rPr>
                <w:rFonts w:ascii="Arial" w:hAnsi="Arial" w:cs="Arial"/>
                <w:snapToGrid w:val="0"/>
                <w:szCs w:val="20"/>
              </w:rPr>
            </w:pPr>
            <w:r>
              <w:rPr>
                <w:rFonts w:ascii="Arial" w:hAnsi="Arial" w:cs="Arial"/>
                <w:snapToGrid w:val="0"/>
                <w:szCs w:val="20"/>
              </w:rPr>
              <w:t>Отсутствуют</w:t>
            </w:r>
          </w:p>
        </w:tc>
      </w:tr>
      <w:tr w:rsidR="00B235D1" w:rsidRPr="006D5317" w:rsidTr="00B16AF6">
        <w:trPr>
          <w:trHeight w:val="705"/>
          <w:jc w:val="center"/>
        </w:trPr>
        <w:tc>
          <w:tcPr>
            <w:tcW w:w="3047" w:type="dxa"/>
            <w:vAlign w:val="center"/>
          </w:tcPr>
          <w:p w:rsidR="00B235D1" w:rsidRPr="006D5317" w:rsidRDefault="00B235D1" w:rsidP="00B16AF6">
            <w:pPr>
              <w:spacing w:line="240" w:lineRule="auto"/>
              <w:rPr>
                <w:rFonts w:ascii="Arial" w:hAnsi="Arial" w:cs="Arial"/>
                <w:szCs w:val="20"/>
              </w:rPr>
            </w:pPr>
            <w:r w:rsidRPr="006D5317">
              <w:rPr>
                <w:rFonts w:ascii="Arial" w:hAnsi="Arial" w:cs="Arial"/>
                <w:szCs w:val="20"/>
              </w:rPr>
              <w:t>Указание на необходимость проведения дополнительных исследований и определения иных расчетных величин, которые не являются результатами оценки в соответствии с федеральными стандартами оценки</w:t>
            </w:r>
          </w:p>
        </w:tc>
        <w:tc>
          <w:tcPr>
            <w:tcW w:w="6579" w:type="dxa"/>
            <w:vAlign w:val="center"/>
          </w:tcPr>
          <w:p w:rsidR="00B235D1" w:rsidRPr="006D5317" w:rsidRDefault="00B235D1" w:rsidP="00B16AF6">
            <w:pPr>
              <w:spacing w:line="240" w:lineRule="auto"/>
              <w:rPr>
                <w:rFonts w:ascii="Arial" w:hAnsi="Arial" w:cs="Arial"/>
                <w:snapToGrid w:val="0"/>
                <w:szCs w:val="20"/>
              </w:rPr>
            </w:pPr>
            <w:r w:rsidRPr="006D5317">
              <w:rPr>
                <w:rFonts w:ascii="Arial" w:hAnsi="Arial" w:cs="Arial"/>
                <w:snapToGrid w:val="0"/>
                <w:szCs w:val="20"/>
              </w:rPr>
              <w:t>Проведение дополнительных исследований и определение иных расчетных величин не требуется.</w:t>
            </w:r>
          </w:p>
        </w:tc>
      </w:tr>
      <w:tr w:rsidR="00B235D1" w:rsidRPr="00D21DD7" w:rsidTr="00B16AF6">
        <w:trPr>
          <w:trHeight w:val="705"/>
          <w:jc w:val="center"/>
        </w:trPr>
        <w:tc>
          <w:tcPr>
            <w:tcW w:w="3047" w:type="dxa"/>
            <w:vAlign w:val="center"/>
          </w:tcPr>
          <w:p w:rsidR="00B235D1" w:rsidRPr="006D5317" w:rsidRDefault="00B235D1" w:rsidP="00B16AF6">
            <w:pPr>
              <w:spacing w:line="240" w:lineRule="auto"/>
              <w:rPr>
                <w:rFonts w:ascii="Arial" w:hAnsi="Arial" w:cs="Arial"/>
                <w:szCs w:val="20"/>
              </w:rPr>
            </w:pPr>
            <w:r w:rsidRPr="006D5317">
              <w:rPr>
                <w:rFonts w:ascii="Arial" w:hAnsi="Arial" w:cs="Arial"/>
                <w:szCs w:val="20"/>
              </w:rPr>
              <w:t>Прогноз изменения стоимости объекта оценки в будущем</w:t>
            </w:r>
          </w:p>
        </w:tc>
        <w:tc>
          <w:tcPr>
            <w:tcW w:w="6579" w:type="dxa"/>
            <w:vAlign w:val="center"/>
          </w:tcPr>
          <w:p w:rsidR="00B235D1" w:rsidRPr="008206AD" w:rsidRDefault="00B235D1" w:rsidP="00B16AF6">
            <w:pPr>
              <w:spacing w:line="240" w:lineRule="auto"/>
              <w:rPr>
                <w:rFonts w:ascii="Arial" w:hAnsi="Arial" w:cs="Arial"/>
                <w:snapToGrid w:val="0"/>
                <w:szCs w:val="20"/>
              </w:rPr>
            </w:pPr>
            <w:r>
              <w:rPr>
                <w:rFonts w:ascii="Arial" w:hAnsi="Arial" w:cs="Arial"/>
                <w:snapToGrid w:val="0"/>
                <w:szCs w:val="20"/>
              </w:rPr>
              <w:t>Не требуется</w:t>
            </w:r>
          </w:p>
        </w:tc>
      </w:tr>
      <w:tr w:rsidR="00B235D1" w:rsidRPr="00D21DD7" w:rsidTr="00B16AF6">
        <w:trPr>
          <w:trHeight w:val="705"/>
          <w:jc w:val="center"/>
        </w:trPr>
        <w:tc>
          <w:tcPr>
            <w:tcW w:w="3047" w:type="dxa"/>
            <w:vAlign w:val="center"/>
          </w:tcPr>
          <w:p w:rsidR="00B235D1" w:rsidRPr="006D5317" w:rsidRDefault="00B235D1" w:rsidP="00B16AF6">
            <w:pPr>
              <w:spacing w:line="240" w:lineRule="auto"/>
              <w:rPr>
                <w:rFonts w:ascii="Arial" w:hAnsi="Arial" w:cs="Arial"/>
                <w:szCs w:val="20"/>
              </w:rPr>
            </w:pPr>
            <w:r w:rsidRPr="006D5317">
              <w:rPr>
                <w:rFonts w:ascii="Arial" w:hAnsi="Arial" w:cs="Arial"/>
                <w:szCs w:val="20"/>
              </w:rPr>
              <w:t>Размер затрат, необходимых при обращении взыскания на объект оценки</w:t>
            </w:r>
          </w:p>
        </w:tc>
        <w:tc>
          <w:tcPr>
            <w:tcW w:w="6579" w:type="dxa"/>
            <w:vAlign w:val="center"/>
          </w:tcPr>
          <w:p w:rsidR="00B235D1" w:rsidRDefault="00B235D1" w:rsidP="00B16AF6">
            <w:pPr>
              <w:spacing w:line="240" w:lineRule="auto"/>
              <w:rPr>
                <w:rFonts w:ascii="Arial" w:hAnsi="Arial" w:cs="Arial"/>
                <w:snapToGrid w:val="0"/>
                <w:szCs w:val="20"/>
              </w:rPr>
            </w:pPr>
            <w:r>
              <w:rPr>
                <w:rFonts w:ascii="Arial" w:hAnsi="Arial" w:cs="Arial"/>
                <w:snapToGrid w:val="0"/>
                <w:szCs w:val="20"/>
              </w:rPr>
              <w:t>Не требуется</w:t>
            </w:r>
          </w:p>
        </w:tc>
      </w:tr>
      <w:tr w:rsidR="00B235D1" w:rsidRPr="006D5317" w:rsidTr="00B16AF6">
        <w:trPr>
          <w:trHeight w:val="705"/>
          <w:jc w:val="center"/>
        </w:trPr>
        <w:tc>
          <w:tcPr>
            <w:tcW w:w="3047" w:type="dxa"/>
            <w:vAlign w:val="center"/>
          </w:tcPr>
          <w:p w:rsidR="00B235D1" w:rsidRPr="006D5317" w:rsidRDefault="00B235D1" w:rsidP="00B16AF6">
            <w:pPr>
              <w:spacing w:line="240" w:lineRule="auto"/>
              <w:rPr>
                <w:rFonts w:ascii="Arial" w:hAnsi="Arial" w:cs="Arial"/>
                <w:szCs w:val="20"/>
              </w:rPr>
            </w:pPr>
            <w:r w:rsidRPr="006D5317">
              <w:rPr>
                <w:rFonts w:ascii="Arial" w:hAnsi="Arial" w:cs="Arial"/>
                <w:szCs w:val="20"/>
              </w:rPr>
              <w:t>Представление итоговой величины стоимости в виде интервала значений</w:t>
            </w:r>
          </w:p>
        </w:tc>
        <w:tc>
          <w:tcPr>
            <w:tcW w:w="6579" w:type="dxa"/>
            <w:vAlign w:val="center"/>
          </w:tcPr>
          <w:p w:rsidR="00B235D1" w:rsidRPr="006D5317" w:rsidRDefault="00B235D1" w:rsidP="00B16AF6">
            <w:pPr>
              <w:spacing w:line="240" w:lineRule="auto"/>
              <w:rPr>
                <w:rFonts w:ascii="Arial" w:hAnsi="Arial" w:cs="Arial"/>
                <w:snapToGrid w:val="0"/>
                <w:szCs w:val="20"/>
              </w:rPr>
            </w:pPr>
            <w:r w:rsidRPr="006D5317">
              <w:rPr>
                <w:rFonts w:ascii="Arial" w:hAnsi="Arial" w:cs="Arial"/>
                <w:snapToGrid w:val="0"/>
                <w:szCs w:val="20"/>
              </w:rPr>
              <w:t>Соблюдение п.14 ФСО№3 не требуется.</w:t>
            </w:r>
          </w:p>
        </w:tc>
      </w:tr>
      <w:tr w:rsidR="00B235D1" w:rsidRPr="006D5317" w:rsidTr="00B16AF6">
        <w:trPr>
          <w:trHeight w:val="705"/>
          <w:jc w:val="center"/>
        </w:trPr>
        <w:tc>
          <w:tcPr>
            <w:tcW w:w="3047" w:type="dxa"/>
            <w:vAlign w:val="center"/>
          </w:tcPr>
          <w:p w:rsidR="00B235D1" w:rsidRPr="006D5317" w:rsidRDefault="00B235D1" w:rsidP="00B16AF6">
            <w:pPr>
              <w:spacing w:line="240" w:lineRule="auto"/>
              <w:rPr>
                <w:rFonts w:ascii="Arial" w:hAnsi="Arial" w:cs="Arial"/>
                <w:szCs w:val="20"/>
              </w:rPr>
            </w:pPr>
            <w:r w:rsidRPr="006D5317">
              <w:rPr>
                <w:rFonts w:ascii="Arial" w:hAnsi="Arial" w:cs="Arial"/>
                <w:szCs w:val="20"/>
              </w:rPr>
              <w:lastRenderedPageBreak/>
              <w:t>Суждение оценщика о возможных границах интервала, в котором может находиться</w:t>
            </w:r>
          </w:p>
          <w:p w:rsidR="00B235D1" w:rsidRPr="008206AD" w:rsidRDefault="00B235D1" w:rsidP="00B16AF6">
            <w:pPr>
              <w:spacing w:line="240" w:lineRule="auto"/>
              <w:rPr>
                <w:rFonts w:ascii="Arial" w:hAnsi="Arial" w:cs="Arial"/>
                <w:szCs w:val="20"/>
              </w:rPr>
            </w:pPr>
            <w:r w:rsidRPr="008206AD">
              <w:rPr>
                <w:rFonts w:ascii="Arial" w:hAnsi="Arial" w:cs="Arial"/>
                <w:szCs w:val="20"/>
              </w:rPr>
              <w:t>Рыночная</w:t>
            </w:r>
            <w:r>
              <w:rPr>
                <w:rFonts w:ascii="Arial" w:hAnsi="Arial" w:cs="Arial"/>
                <w:szCs w:val="20"/>
              </w:rPr>
              <w:t xml:space="preserve"> </w:t>
            </w:r>
            <w:r w:rsidRPr="008206AD">
              <w:rPr>
                <w:rFonts w:ascii="Arial" w:hAnsi="Arial" w:cs="Arial"/>
                <w:szCs w:val="20"/>
              </w:rPr>
              <w:t>стоимость</w:t>
            </w:r>
            <w:r>
              <w:rPr>
                <w:rFonts w:ascii="Arial" w:hAnsi="Arial" w:cs="Arial"/>
                <w:szCs w:val="20"/>
              </w:rPr>
              <w:t xml:space="preserve"> </w:t>
            </w:r>
            <w:r w:rsidRPr="008206AD">
              <w:rPr>
                <w:rFonts w:ascii="Arial" w:hAnsi="Arial" w:cs="Arial"/>
                <w:szCs w:val="20"/>
              </w:rPr>
              <w:t>объекта</w:t>
            </w:r>
            <w:r>
              <w:rPr>
                <w:rFonts w:ascii="Arial" w:hAnsi="Arial" w:cs="Arial"/>
                <w:szCs w:val="20"/>
              </w:rPr>
              <w:t xml:space="preserve"> </w:t>
            </w:r>
            <w:r w:rsidRPr="008206AD">
              <w:rPr>
                <w:rFonts w:ascii="Arial" w:hAnsi="Arial" w:cs="Arial"/>
                <w:szCs w:val="20"/>
              </w:rPr>
              <w:t>оценки</w:t>
            </w:r>
          </w:p>
        </w:tc>
        <w:tc>
          <w:tcPr>
            <w:tcW w:w="6579" w:type="dxa"/>
            <w:vAlign w:val="center"/>
          </w:tcPr>
          <w:p w:rsidR="00B235D1" w:rsidRPr="006D5317" w:rsidRDefault="00B235D1" w:rsidP="00B16AF6">
            <w:pPr>
              <w:spacing w:line="240" w:lineRule="auto"/>
              <w:rPr>
                <w:rFonts w:ascii="Arial" w:hAnsi="Arial" w:cs="Arial"/>
                <w:snapToGrid w:val="0"/>
                <w:szCs w:val="20"/>
              </w:rPr>
            </w:pPr>
            <w:r w:rsidRPr="006D5317">
              <w:rPr>
                <w:rFonts w:ascii="Arial" w:hAnsi="Arial" w:cs="Arial"/>
                <w:snapToGrid w:val="0"/>
                <w:szCs w:val="20"/>
              </w:rPr>
              <w:t>Соблюдение п.26ФСО№</w:t>
            </w:r>
            <w:r w:rsidR="00C84AA5" w:rsidRPr="006D5317">
              <w:rPr>
                <w:rFonts w:ascii="Arial" w:hAnsi="Arial" w:cs="Arial"/>
                <w:snapToGrid w:val="0"/>
                <w:szCs w:val="20"/>
              </w:rPr>
              <w:t>1, п.</w:t>
            </w:r>
            <w:r w:rsidRPr="006D5317">
              <w:rPr>
                <w:rFonts w:ascii="Arial" w:hAnsi="Arial" w:cs="Arial"/>
                <w:snapToGrid w:val="0"/>
                <w:szCs w:val="20"/>
              </w:rPr>
              <w:t>30 ФСО№7не требуется.</w:t>
            </w:r>
          </w:p>
        </w:tc>
      </w:tr>
    </w:tbl>
    <w:p w:rsidR="00B235D1" w:rsidRPr="00CE111C" w:rsidRDefault="00B235D1" w:rsidP="00036604">
      <w:pPr>
        <w:pStyle w:val="1"/>
        <w:numPr>
          <w:ilvl w:val="0"/>
          <w:numId w:val="0"/>
        </w:numPr>
        <w:jc w:val="both"/>
        <w:rPr>
          <w:rFonts w:ascii="Arial" w:hAnsi="Arial" w:cs="Arial"/>
          <w:lang w:val="ru-RU"/>
        </w:rPr>
      </w:pPr>
      <w:bookmarkStart w:id="28" w:name="_Toc120009915"/>
      <w:bookmarkStart w:id="29" w:name="_Toc161736075"/>
      <w:r>
        <w:rPr>
          <w:rFonts w:ascii="Arial" w:hAnsi="Arial" w:cs="Arial"/>
          <w:lang w:val="ru-RU"/>
        </w:rPr>
        <w:t>2</w:t>
      </w:r>
      <w:r w:rsidRPr="00CE111C">
        <w:rPr>
          <w:rFonts w:ascii="Arial" w:hAnsi="Arial" w:cs="Arial"/>
          <w:lang w:val="ru-RU"/>
        </w:rPr>
        <w:t>.Сведения о Заказчике оценки и об Оценщике</w:t>
      </w:r>
      <w:bookmarkEnd w:id="23"/>
      <w:bookmarkEnd w:id="28"/>
      <w:bookmarkEnd w:id="29"/>
    </w:p>
    <w:p w:rsidR="00B235D1" w:rsidRPr="00CE111C" w:rsidRDefault="00B235D1" w:rsidP="00B235D1">
      <w:pPr>
        <w:spacing w:before="120" w:line="240" w:lineRule="auto"/>
        <w:ind w:right="227"/>
        <w:rPr>
          <w:rFonts w:ascii="Arial" w:hAnsi="Arial" w:cs="Arial"/>
          <w:b/>
          <w:szCs w:val="20"/>
        </w:rPr>
      </w:pPr>
      <w:r w:rsidRPr="00CE111C">
        <w:rPr>
          <w:rFonts w:ascii="Arial" w:hAnsi="Arial" w:cs="Arial"/>
          <w:b/>
          <w:szCs w:val="20"/>
        </w:rPr>
        <w:t>Заказчик (юридическое лицо)</w:t>
      </w:r>
    </w:p>
    <w:p w:rsidR="00B235D1" w:rsidRDefault="0035031D" w:rsidP="00B235D1">
      <w:pPr>
        <w:pStyle w:val="af3"/>
        <w:keepNext/>
        <w:suppressAutoHyphens/>
        <w:rPr>
          <w:rFonts w:ascii="Arial" w:hAnsi="Arial" w:cs="Arial"/>
          <w:b w:val="0"/>
          <w:i/>
        </w:rPr>
      </w:pPr>
      <w:r w:rsidRPr="00CE111C">
        <w:rPr>
          <w:rFonts w:ascii="Arial" w:hAnsi="Arial" w:cs="Arial"/>
          <w:b w:val="0"/>
          <w:i/>
        </w:rPr>
        <w:t>Таблица Сведения</w:t>
      </w:r>
      <w:r w:rsidR="00B235D1" w:rsidRPr="00CE111C">
        <w:rPr>
          <w:rFonts w:ascii="Arial" w:hAnsi="Arial" w:cs="Arial"/>
          <w:b w:val="0"/>
          <w:i/>
        </w:rPr>
        <w:t xml:space="preserve"> о заказчике </w:t>
      </w:r>
    </w:p>
    <w:tbl>
      <w:tblPr>
        <w:tblW w:w="9812" w:type="dxa"/>
        <w:jc w:val="center"/>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60"/>
        <w:gridCol w:w="6452"/>
      </w:tblGrid>
      <w:tr w:rsidR="002E0FEC" w:rsidRPr="002E0FEC">
        <w:trPr>
          <w:jc w:val="center"/>
        </w:trPr>
        <w:tc>
          <w:tcPr>
            <w:tcW w:w="3360" w:type="dxa"/>
            <w:tcBorders>
              <w:top w:val="single" w:sz="4" w:space="0" w:color="auto"/>
              <w:left w:val="single" w:sz="4" w:space="0" w:color="auto"/>
              <w:bottom w:val="single" w:sz="4" w:space="0" w:color="auto"/>
              <w:right w:val="single" w:sz="4" w:space="0" w:color="auto"/>
            </w:tcBorders>
            <w:vAlign w:val="center"/>
          </w:tcPr>
          <w:p w:rsidR="002E0FEC" w:rsidRPr="002E0FEC" w:rsidRDefault="002E0FEC" w:rsidP="002E0FEC">
            <w:pPr>
              <w:adjustRightInd/>
              <w:spacing w:line="240" w:lineRule="auto"/>
              <w:jc w:val="left"/>
              <w:textAlignment w:val="auto"/>
              <w:rPr>
                <w:rFonts w:ascii="Arial" w:hAnsi="Arial" w:cs="Arial"/>
                <w:snapToGrid w:val="0"/>
                <w:szCs w:val="20"/>
              </w:rPr>
            </w:pPr>
            <w:r w:rsidRPr="002E0FEC">
              <w:rPr>
                <w:rFonts w:ascii="Arial" w:hAnsi="Arial" w:cs="Arial"/>
                <w:snapToGrid w:val="0"/>
                <w:szCs w:val="20"/>
              </w:rPr>
              <w:t>Полное наименование организации</w:t>
            </w:r>
          </w:p>
        </w:tc>
        <w:tc>
          <w:tcPr>
            <w:tcW w:w="6452" w:type="dxa"/>
            <w:tcBorders>
              <w:top w:val="single" w:sz="4" w:space="0" w:color="auto"/>
              <w:left w:val="single" w:sz="4" w:space="0" w:color="auto"/>
              <w:bottom w:val="single" w:sz="4" w:space="0" w:color="auto"/>
              <w:right w:val="single" w:sz="4" w:space="0" w:color="auto"/>
            </w:tcBorders>
            <w:vAlign w:val="center"/>
          </w:tcPr>
          <w:p w:rsidR="002E0FEC" w:rsidRPr="002E0FEC" w:rsidRDefault="002E0FEC" w:rsidP="002E0FEC">
            <w:pPr>
              <w:widowControl/>
              <w:adjustRightInd/>
              <w:spacing w:line="240" w:lineRule="auto"/>
              <w:textAlignment w:val="auto"/>
              <w:rPr>
                <w:rFonts w:ascii="Arial" w:hAnsi="Arial" w:cs="Arial"/>
                <w:szCs w:val="20"/>
              </w:rPr>
            </w:pPr>
            <w:r w:rsidRPr="002E0FEC">
              <w:rPr>
                <w:rFonts w:ascii="Arial" w:hAnsi="Arial" w:cs="Arial"/>
                <w:szCs w:val="20"/>
              </w:rPr>
              <w:t>Администрация Маловишерского муниципального района</w:t>
            </w:r>
          </w:p>
        </w:tc>
      </w:tr>
      <w:tr w:rsidR="002E0FEC" w:rsidRPr="002E0FEC">
        <w:trPr>
          <w:jc w:val="center"/>
        </w:trPr>
        <w:tc>
          <w:tcPr>
            <w:tcW w:w="3360" w:type="dxa"/>
            <w:tcBorders>
              <w:top w:val="single" w:sz="4" w:space="0" w:color="auto"/>
              <w:left w:val="single" w:sz="4" w:space="0" w:color="auto"/>
              <w:bottom w:val="single" w:sz="4" w:space="0" w:color="auto"/>
              <w:right w:val="single" w:sz="4" w:space="0" w:color="auto"/>
            </w:tcBorders>
            <w:vAlign w:val="center"/>
          </w:tcPr>
          <w:p w:rsidR="002E0FEC" w:rsidRPr="002E0FEC" w:rsidRDefault="002E0FEC" w:rsidP="002E0FEC">
            <w:pPr>
              <w:adjustRightInd/>
              <w:spacing w:line="240" w:lineRule="auto"/>
              <w:jc w:val="left"/>
              <w:textAlignment w:val="auto"/>
              <w:rPr>
                <w:rFonts w:ascii="Arial" w:hAnsi="Arial" w:cs="Arial"/>
                <w:snapToGrid w:val="0"/>
                <w:szCs w:val="20"/>
              </w:rPr>
            </w:pPr>
            <w:r w:rsidRPr="002E0FEC">
              <w:rPr>
                <w:rFonts w:ascii="Arial" w:hAnsi="Arial" w:cs="Arial"/>
                <w:snapToGrid w:val="0"/>
                <w:szCs w:val="20"/>
              </w:rPr>
              <w:t>Местонахождение</w:t>
            </w:r>
          </w:p>
        </w:tc>
        <w:tc>
          <w:tcPr>
            <w:tcW w:w="6452" w:type="dxa"/>
            <w:tcBorders>
              <w:top w:val="single" w:sz="4" w:space="0" w:color="auto"/>
              <w:left w:val="single" w:sz="4" w:space="0" w:color="auto"/>
              <w:bottom w:val="single" w:sz="4" w:space="0" w:color="auto"/>
              <w:right w:val="single" w:sz="4" w:space="0" w:color="auto"/>
            </w:tcBorders>
            <w:vAlign w:val="center"/>
          </w:tcPr>
          <w:p w:rsidR="002E0FEC" w:rsidRPr="002E0FEC" w:rsidRDefault="002E0FEC" w:rsidP="002E0FEC">
            <w:pPr>
              <w:widowControl/>
              <w:adjustRightInd/>
              <w:spacing w:line="240" w:lineRule="auto"/>
              <w:textAlignment w:val="auto"/>
              <w:rPr>
                <w:rFonts w:ascii="Arial" w:hAnsi="Arial" w:cs="Arial"/>
                <w:szCs w:val="20"/>
              </w:rPr>
            </w:pPr>
            <w:r w:rsidRPr="002E0FEC">
              <w:rPr>
                <w:rFonts w:ascii="Arial" w:hAnsi="Arial" w:cs="Arial"/>
                <w:szCs w:val="20"/>
                <w:shd w:val="clear" w:color="auto" w:fill="FFFFFF"/>
              </w:rPr>
              <w:t>174260, Новгородская обл., г. Малая Вишера, ул. Володарского, д.14</w:t>
            </w:r>
          </w:p>
        </w:tc>
      </w:tr>
      <w:tr w:rsidR="002E0FEC" w:rsidRPr="002E0FEC">
        <w:trPr>
          <w:jc w:val="center"/>
        </w:trPr>
        <w:tc>
          <w:tcPr>
            <w:tcW w:w="3360" w:type="dxa"/>
            <w:tcBorders>
              <w:top w:val="single" w:sz="4" w:space="0" w:color="auto"/>
              <w:left w:val="single" w:sz="4" w:space="0" w:color="auto"/>
              <w:bottom w:val="single" w:sz="4" w:space="0" w:color="auto"/>
              <w:right w:val="single" w:sz="4" w:space="0" w:color="auto"/>
            </w:tcBorders>
            <w:vAlign w:val="center"/>
          </w:tcPr>
          <w:p w:rsidR="002E0FEC" w:rsidRPr="002E0FEC" w:rsidRDefault="002E0FEC" w:rsidP="002E0FEC">
            <w:pPr>
              <w:adjustRightInd/>
              <w:spacing w:line="240" w:lineRule="auto"/>
              <w:jc w:val="left"/>
              <w:textAlignment w:val="auto"/>
              <w:rPr>
                <w:rFonts w:ascii="Arial" w:hAnsi="Arial" w:cs="Arial"/>
                <w:snapToGrid w:val="0"/>
                <w:szCs w:val="20"/>
              </w:rPr>
            </w:pPr>
            <w:r w:rsidRPr="002E0FEC">
              <w:rPr>
                <w:rFonts w:ascii="Arial" w:hAnsi="Arial" w:cs="Arial"/>
                <w:snapToGrid w:val="0"/>
                <w:szCs w:val="20"/>
              </w:rPr>
              <w:t xml:space="preserve">Лицо, действующее от имени организации (должность, Ф.И.О.) </w:t>
            </w:r>
          </w:p>
        </w:tc>
        <w:tc>
          <w:tcPr>
            <w:tcW w:w="6452" w:type="dxa"/>
            <w:tcBorders>
              <w:top w:val="single" w:sz="4" w:space="0" w:color="auto"/>
              <w:left w:val="single" w:sz="4" w:space="0" w:color="auto"/>
              <w:bottom w:val="single" w:sz="4" w:space="0" w:color="auto"/>
              <w:right w:val="single" w:sz="4" w:space="0" w:color="auto"/>
            </w:tcBorders>
            <w:vAlign w:val="center"/>
          </w:tcPr>
          <w:p w:rsidR="002E0FEC" w:rsidRPr="002E0FEC" w:rsidRDefault="002E0FEC" w:rsidP="002E0FEC">
            <w:pPr>
              <w:widowControl/>
              <w:adjustRightInd/>
              <w:spacing w:line="240" w:lineRule="auto"/>
              <w:textAlignment w:val="auto"/>
              <w:rPr>
                <w:rFonts w:ascii="Arial" w:hAnsi="Arial" w:cs="Arial"/>
                <w:b/>
                <w:szCs w:val="20"/>
              </w:rPr>
            </w:pPr>
            <w:r w:rsidRPr="002E0FEC">
              <w:rPr>
                <w:rFonts w:ascii="Arial" w:hAnsi="Arial" w:cs="Arial"/>
                <w:szCs w:val="20"/>
                <w:shd w:val="clear" w:color="auto" w:fill="FFFFFF"/>
              </w:rPr>
              <w:t xml:space="preserve">Глава администрации Маловишерского муниципального района </w:t>
            </w:r>
            <w:r>
              <w:rPr>
                <w:rFonts w:ascii="Arial" w:hAnsi="Arial" w:cs="Arial"/>
                <w:szCs w:val="20"/>
                <w:shd w:val="clear" w:color="auto" w:fill="FFFFFF"/>
              </w:rPr>
              <w:t>–</w:t>
            </w:r>
            <w:r w:rsidRPr="002E0FEC">
              <w:rPr>
                <w:rFonts w:ascii="Arial" w:hAnsi="Arial" w:cs="Arial"/>
                <w:szCs w:val="20"/>
                <w:shd w:val="clear" w:color="auto" w:fill="FFFFFF"/>
              </w:rPr>
              <w:t xml:space="preserve"> </w:t>
            </w:r>
            <w:r>
              <w:rPr>
                <w:rFonts w:ascii="Arial" w:hAnsi="Arial" w:cs="Arial"/>
                <w:szCs w:val="20"/>
                <w:shd w:val="clear" w:color="auto" w:fill="FFFFFF"/>
              </w:rPr>
              <w:t>Платонов Дмитрий Борисович</w:t>
            </w:r>
          </w:p>
        </w:tc>
      </w:tr>
    </w:tbl>
    <w:p w:rsidR="002E0FEC" w:rsidRPr="002E0FEC" w:rsidRDefault="002E0FEC" w:rsidP="002E0FEC"/>
    <w:p w:rsidR="00B235D1" w:rsidRDefault="00B235D1" w:rsidP="00B235D1">
      <w:pPr>
        <w:tabs>
          <w:tab w:val="num" w:pos="0"/>
        </w:tabs>
        <w:spacing w:before="120" w:line="240" w:lineRule="auto"/>
        <w:rPr>
          <w:rFonts w:ascii="Arial" w:hAnsi="Arial" w:cs="Arial"/>
          <w:b/>
          <w:szCs w:val="20"/>
        </w:rPr>
      </w:pPr>
      <w:r w:rsidRPr="00CE111C">
        <w:rPr>
          <w:rFonts w:ascii="Arial" w:hAnsi="Arial" w:cs="Arial"/>
          <w:b/>
          <w:szCs w:val="20"/>
        </w:rPr>
        <w:t>Сведения об Исполнителе</w:t>
      </w:r>
      <w:r w:rsidRPr="00CE111C">
        <w:rPr>
          <w:rStyle w:val="af2"/>
          <w:rFonts w:ascii="Arial" w:hAnsi="Arial" w:cs="Arial"/>
          <w:b/>
          <w:szCs w:val="20"/>
        </w:rPr>
        <w:footnoteReference w:id="2"/>
      </w:r>
      <w:r w:rsidRPr="00CE111C">
        <w:rPr>
          <w:rFonts w:ascii="Arial" w:hAnsi="Arial" w:cs="Arial"/>
          <w:b/>
          <w:szCs w:val="20"/>
        </w:rPr>
        <w:t xml:space="preserve">: </w:t>
      </w:r>
      <w:r w:rsidRPr="00CE111C">
        <w:rPr>
          <w:rFonts w:ascii="Arial" w:hAnsi="Arial" w:cs="Arial"/>
          <w:szCs w:val="20"/>
        </w:rPr>
        <w:t xml:space="preserve">Исполнителем услуг по оценке, согласно Договору, является </w:t>
      </w:r>
      <w:r w:rsidRPr="00CE111C">
        <w:rPr>
          <w:rFonts w:ascii="Arial" w:hAnsi="Arial" w:cs="Arial"/>
          <w:b/>
          <w:szCs w:val="20"/>
        </w:rPr>
        <w:t>Общество с ограниченной ответственностью «Деловой центр «Сова»</w:t>
      </w:r>
      <w:bookmarkStart w:id="30" w:name="_Toc367377354"/>
      <w:bookmarkStart w:id="31" w:name="_Toc369770701"/>
      <w:bookmarkStart w:id="32" w:name="_Toc370111009"/>
      <w:bookmarkStart w:id="33" w:name="_Toc370455782"/>
      <w:bookmarkStart w:id="34" w:name="_Toc391907194"/>
      <w:bookmarkStart w:id="35" w:name="_Toc404689829"/>
      <w:bookmarkStart w:id="36" w:name="_Toc409090347"/>
      <w:bookmarkStart w:id="37" w:name="_Toc417477676"/>
    </w:p>
    <w:p w:rsidR="00B235D1" w:rsidRDefault="00B235D1" w:rsidP="00B235D1">
      <w:pPr>
        <w:tabs>
          <w:tab w:val="num" w:pos="0"/>
        </w:tabs>
        <w:spacing w:before="120" w:line="240" w:lineRule="auto"/>
        <w:rPr>
          <w:rFonts w:ascii="Arial" w:hAnsi="Arial" w:cs="Arial"/>
          <w:snapToGrid w:val="0"/>
          <w:szCs w:val="20"/>
          <w:lang/>
        </w:rPr>
      </w:pPr>
      <w:r w:rsidRPr="000432DB">
        <w:rPr>
          <w:rFonts w:ascii="Arial" w:hAnsi="Arial" w:cs="Arial"/>
          <w:snapToGrid w:val="0"/>
          <w:szCs w:val="20"/>
          <w:lang/>
        </w:rPr>
        <w:t>СВЕДЕНИЯ О НЕЗАВИСИМОСТИ ОЦЕНЩИКА</w:t>
      </w:r>
    </w:p>
    <w:p w:rsidR="00B235D1" w:rsidRDefault="00B235D1" w:rsidP="00B235D1">
      <w:pPr>
        <w:tabs>
          <w:tab w:val="num" w:pos="0"/>
        </w:tabs>
        <w:spacing w:before="120" w:line="240" w:lineRule="auto"/>
        <w:rPr>
          <w:rFonts w:ascii="Arial" w:hAnsi="Arial" w:cs="Arial"/>
          <w:snapToGrid w:val="0"/>
          <w:szCs w:val="20"/>
          <w:lang w:val="en-US"/>
        </w:rPr>
      </w:pPr>
      <w:r w:rsidRPr="000432DB">
        <w:rPr>
          <w:rFonts w:ascii="Arial" w:hAnsi="Arial" w:cs="Arial"/>
          <w:snapToGrid w:val="0"/>
          <w:szCs w:val="20"/>
          <w:lang/>
        </w:rPr>
        <w:t xml:space="preserve">На дату подписания договора, сторонам не известно о нарушениях требований к независимости оценщика, установленных ст. 16Федерального закона от 29.07.1998 г. </w:t>
      </w:r>
      <w:r w:rsidRPr="008206AD">
        <w:rPr>
          <w:rFonts w:ascii="Arial" w:hAnsi="Arial" w:cs="Arial"/>
          <w:snapToGrid w:val="0"/>
          <w:szCs w:val="20"/>
          <w:lang/>
        </w:rPr>
        <w:t>No</w:t>
      </w:r>
      <w:r w:rsidRPr="000432DB">
        <w:rPr>
          <w:rFonts w:ascii="Arial" w:hAnsi="Arial" w:cs="Arial"/>
          <w:snapToGrid w:val="0"/>
          <w:szCs w:val="20"/>
          <w:lang/>
        </w:rPr>
        <w:t xml:space="preserve"> 135-ФЗ «Об оценочной деятельности в Российской Федерации» и стороны обязуются извещать друг друга о возникновении таких обстоятельств.</w:t>
      </w:r>
    </w:p>
    <w:p w:rsidR="0035031D" w:rsidRPr="0035031D" w:rsidRDefault="0035031D" w:rsidP="00B235D1">
      <w:pPr>
        <w:tabs>
          <w:tab w:val="num" w:pos="0"/>
        </w:tabs>
        <w:spacing w:before="120" w:line="240" w:lineRule="auto"/>
        <w:rPr>
          <w:rFonts w:ascii="Arial" w:hAnsi="Arial" w:cs="Arial"/>
          <w:snapToGrid w:val="0"/>
          <w:szCs w:val="20"/>
          <w:lang w:val="en-US"/>
        </w:rPr>
      </w:pPr>
      <w:r w:rsidRPr="000432DB">
        <w:rPr>
          <w:rFonts w:ascii="Arial" w:hAnsi="Arial" w:cs="Arial"/>
          <w:b/>
          <w:bCs/>
          <w:szCs w:val="20"/>
        </w:rPr>
        <w:t>Оценщик</w:t>
      </w:r>
    </w:p>
    <w:p w:rsidR="00B235D1" w:rsidRDefault="00B235D1" w:rsidP="00B235D1">
      <w:pPr>
        <w:tabs>
          <w:tab w:val="num" w:pos="0"/>
        </w:tabs>
        <w:spacing w:before="120" w:line="240" w:lineRule="auto"/>
        <w:rPr>
          <w:rFonts w:ascii="Arial" w:hAnsi="Arial" w:cs="Arial"/>
          <w:b/>
          <w:bCs/>
          <w:szCs w:val="20"/>
          <w:lang w:val="en-US"/>
        </w:rPr>
      </w:pPr>
      <w:r w:rsidRPr="000432DB">
        <w:rPr>
          <w:rFonts w:ascii="Arial" w:hAnsi="Arial" w:cs="Arial"/>
          <w:b/>
          <w:bCs/>
          <w:szCs w:val="20"/>
        </w:rPr>
        <w:t>В проведении работ по оценке и составлении данного отчета принимали участие специалисты:</w:t>
      </w:r>
    </w:p>
    <w:tbl>
      <w:tblPr>
        <w:tblW w:w="4746" w:type="pct"/>
        <w:jc w:val="center"/>
        <w:tblInd w:w="5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80"/>
        <w:gridCol w:w="7072"/>
      </w:tblGrid>
      <w:tr w:rsidR="0035031D" w:rsidRPr="0035031D" w:rsidTr="00FD7E91">
        <w:trPr>
          <w:jc w:val="center"/>
        </w:trPr>
        <w:tc>
          <w:tcPr>
            <w:tcW w:w="1219" w:type="pct"/>
            <w:vAlign w:val="center"/>
          </w:tcPr>
          <w:p w:rsidR="0035031D" w:rsidRPr="0035031D" w:rsidRDefault="0035031D" w:rsidP="0035031D">
            <w:pPr>
              <w:widowControl/>
              <w:tabs>
                <w:tab w:val="center" w:pos="4677"/>
                <w:tab w:val="right" w:pos="9355"/>
              </w:tabs>
              <w:suppressAutoHyphens/>
              <w:adjustRightInd/>
              <w:spacing w:line="240" w:lineRule="auto"/>
              <w:jc w:val="left"/>
              <w:textAlignment w:val="auto"/>
              <w:rPr>
                <w:rFonts w:ascii="Arial" w:hAnsi="Arial" w:cs="Arial"/>
                <w:bCs/>
                <w:szCs w:val="20"/>
              </w:rPr>
            </w:pPr>
            <w:r w:rsidRPr="0035031D">
              <w:rPr>
                <w:rFonts w:ascii="Arial" w:hAnsi="Arial" w:cs="Arial"/>
                <w:bCs/>
                <w:iCs/>
                <w:snapToGrid w:val="0"/>
                <w:szCs w:val="20"/>
              </w:rPr>
              <w:t>Фамилия, имя, отчество</w:t>
            </w:r>
          </w:p>
        </w:tc>
        <w:tc>
          <w:tcPr>
            <w:tcW w:w="3781" w:type="pct"/>
            <w:vAlign w:val="center"/>
          </w:tcPr>
          <w:p w:rsidR="0035031D" w:rsidRPr="0035031D" w:rsidRDefault="0035031D" w:rsidP="0035031D">
            <w:pPr>
              <w:widowControl/>
              <w:adjustRightInd/>
              <w:spacing w:line="240" w:lineRule="auto"/>
              <w:jc w:val="left"/>
              <w:textAlignment w:val="auto"/>
              <w:rPr>
                <w:rFonts w:ascii="Arial" w:hAnsi="Arial" w:cs="Arial"/>
                <w:snapToGrid w:val="0"/>
                <w:szCs w:val="20"/>
              </w:rPr>
            </w:pPr>
            <w:r w:rsidRPr="0035031D">
              <w:rPr>
                <w:rFonts w:ascii="Arial" w:hAnsi="Arial" w:cs="Arial"/>
                <w:snapToGrid w:val="0"/>
                <w:szCs w:val="20"/>
              </w:rPr>
              <w:t xml:space="preserve">Семенова Ольга Викторовна, </w:t>
            </w:r>
          </w:p>
          <w:p w:rsidR="0035031D" w:rsidRPr="0035031D" w:rsidRDefault="0035031D" w:rsidP="0035031D">
            <w:pPr>
              <w:widowControl/>
              <w:adjustRightInd/>
              <w:spacing w:line="240" w:lineRule="auto"/>
              <w:jc w:val="left"/>
              <w:textAlignment w:val="auto"/>
              <w:rPr>
                <w:rFonts w:ascii="Arial" w:hAnsi="Arial" w:cs="Arial"/>
                <w:snapToGrid w:val="0"/>
                <w:szCs w:val="20"/>
              </w:rPr>
            </w:pPr>
            <w:r w:rsidRPr="0035031D">
              <w:rPr>
                <w:rFonts w:ascii="Arial" w:hAnsi="Arial" w:cs="Arial"/>
                <w:snapToGrid w:val="0"/>
                <w:szCs w:val="20"/>
              </w:rPr>
              <w:t xml:space="preserve">Адрес: 174350, Новгородская область, г. Окуловка, ул. Уральская, д.21, офис 8,14; E-mail: </w:t>
            </w:r>
            <w:hyperlink r:id="rId11" w:history="1">
              <w:r w:rsidRPr="0035031D">
                <w:rPr>
                  <w:rFonts w:ascii="Arial" w:hAnsi="Arial" w:cs="Arial"/>
                  <w:snapToGrid w:val="0"/>
                  <w:szCs w:val="20"/>
                </w:rPr>
                <w:t>law@sova.pro</w:t>
              </w:r>
            </w:hyperlink>
          </w:p>
          <w:p w:rsidR="0035031D" w:rsidRPr="0035031D" w:rsidRDefault="0035031D" w:rsidP="0035031D">
            <w:pPr>
              <w:widowControl/>
              <w:tabs>
                <w:tab w:val="center" w:pos="4677"/>
                <w:tab w:val="right" w:pos="9355"/>
              </w:tabs>
              <w:suppressAutoHyphens/>
              <w:adjustRightInd/>
              <w:spacing w:line="240" w:lineRule="auto"/>
              <w:textAlignment w:val="auto"/>
              <w:rPr>
                <w:rFonts w:ascii="Arial" w:hAnsi="Arial" w:cs="Arial"/>
                <w:szCs w:val="20"/>
              </w:rPr>
            </w:pPr>
            <w:r w:rsidRPr="0035031D">
              <w:rPr>
                <w:rFonts w:ascii="Arial" w:hAnsi="Arial" w:cs="Arial"/>
                <w:snapToGrid w:val="0"/>
                <w:szCs w:val="20"/>
              </w:rPr>
              <w:t>Тел.: 8-911-611-09-91</w:t>
            </w:r>
          </w:p>
        </w:tc>
      </w:tr>
      <w:tr w:rsidR="0035031D" w:rsidRPr="0035031D" w:rsidTr="00FD7E91">
        <w:trPr>
          <w:jc w:val="center"/>
        </w:trPr>
        <w:tc>
          <w:tcPr>
            <w:tcW w:w="1219" w:type="pct"/>
            <w:vAlign w:val="center"/>
          </w:tcPr>
          <w:p w:rsidR="0035031D" w:rsidRPr="0035031D" w:rsidRDefault="0035031D" w:rsidP="0035031D">
            <w:pPr>
              <w:widowControl/>
              <w:tabs>
                <w:tab w:val="center" w:pos="4677"/>
                <w:tab w:val="right" w:pos="9355"/>
              </w:tabs>
              <w:suppressAutoHyphens/>
              <w:adjustRightInd/>
              <w:spacing w:line="240" w:lineRule="auto"/>
              <w:jc w:val="left"/>
              <w:textAlignment w:val="auto"/>
              <w:rPr>
                <w:rFonts w:ascii="Arial" w:hAnsi="Arial" w:cs="Arial"/>
                <w:bCs/>
                <w:szCs w:val="20"/>
              </w:rPr>
            </w:pPr>
            <w:r w:rsidRPr="0035031D">
              <w:rPr>
                <w:rFonts w:ascii="Arial" w:hAnsi="Arial" w:cs="Arial"/>
                <w:bCs/>
                <w:iCs/>
                <w:snapToGrid w:val="0"/>
                <w:szCs w:val="20"/>
              </w:rPr>
              <w:t>Полное наименование организации</w:t>
            </w:r>
          </w:p>
        </w:tc>
        <w:tc>
          <w:tcPr>
            <w:tcW w:w="3781" w:type="pct"/>
            <w:vAlign w:val="center"/>
          </w:tcPr>
          <w:p w:rsidR="0035031D" w:rsidRPr="0035031D" w:rsidRDefault="0035031D" w:rsidP="0035031D">
            <w:pPr>
              <w:widowControl/>
              <w:tabs>
                <w:tab w:val="center" w:pos="4677"/>
                <w:tab w:val="right" w:pos="9355"/>
              </w:tabs>
              <w:suppressAutoHyphens/>
              <w:adjustRightInd/>
              <w:spacing w:line="240" w:lineRule="auto"/>
              <w:textAlignment w:val="auto"/>
              <w:rPr>
                <w:rFonts w:ascii="Arial" w:hAnsi="Arial" w:cs="Arial"/>
                <w:szCs w:val="20"/>
              </w:rPr>
            </w:pPr>
            <w:r w:rsidRPr="0035031D">
              <w:rPr>
                <w:rFonts w:ascii="Arial" w:hAnsi="Arial" w:cs="Arial"/>
                <w:snapToGrid w:val="0"/>
                <w:szCs w:val="20"/>
              </w:rPr>
              <w:t>Общество с ограниченной ответственностью «Деловой центр «Сова»</w:t>
            </w:r>
          </w:p>
        </w:tc>
      </w:tr>
      <w:tr w:rsidR="0035031D" w:rsidRPr="0035031D" w:rsidTr="00FD7E91">
        <w:trPr>
          <w:jc w:val="center"/>
        </w:trPr>
        <w:tc>
          <w:tcPr>
            <w:tcW w:w="1219" w:type="pct"/>
            <w:vAlign w:val="center"/>
          </w:tcPr>
          <w:p w:rsidR="0035031D" w:rsidRPr="0035031D" w:rsidRDefault="0035031D" w:rsidP="0035031D">
            <w:pPr>
              <w:widowControl/>
              <w:tabs>
                <w:tab w:val="center" w:pos="4677"/>
                <w:tab w:val="right" w:pos="9355"/>
              </w:tabs>
              <w:suppressAutoHyphens/>
              <w:adjustRightInd/>
              <w:spacing w:line="240" w:lineRule="auto"/>
              <w:jc w:val="left"/>
              <w:textAlignment w:val="auto"/>
              <w:rPr>
                <w:rFonts w:ascii="Arial" w:hAnsi="Arial" w:cs="Arial"/>
                <w:bCs/>
                <w:iCs/>
                <w:snapToGrid w:val="0"/>
                <w:szCs w:val="20"/>
              </w:rPr>
            </w:pPr>
            <w:r w:rsidRPr="0035031D">
              <w:rPr>
                <w:rFonts w:ascii="Arial" w:hAnsi="Arial" w:cs="Arial"/>
                <w:snapToGrid w:val="0"/>
                <w:szCs w:val="20"/>
              </w:rPr>
              <w:t>Сведения о страховании ответственности организации</w:t>
            </w:r>
          </w:p>
        </w:tc>
        <w:tc>
          <w:tcPr>
            <w:tcW w:w="3781" w:type="pct"/>
            <w:vAlign w:val="center"/>
          </w:tcPr>
          <w:p w:rsidR="0035031D" w:rsidRPr="0035031D" w:rsidRDefault="0035031D" w:rsidP="0035031D">
            <w:pPr>
              <w:keepNext/>
              <w:keepLines/>
              <w:widowControl/>
              <w:tabs>
                <w:tab w:val="center" w:pos="4677"/>
                <w:tab w:val="right" w:pos="9355"/>
              </w:tabs>
              <w:adjustRightInd/>
              <w:spacing w:line="240" w:lineRule="auto"/>
              <w:textAlignment w:val="auto"/>
              <w:rPr>
                <w:rFonts w:ascii="Arial" w:hAnsi="Arial" w:cs="Arial"/>
                <w:snapToGrid w:val="0"/>
                <w:szCs w:val="20"/>
              </w:rPr>
            </w:pPr>
            <w:r w:rsidRPr="0035031D">
              <w:rPr>
                <w:rFonts w:ascii="Arial" w:hAnsi="Arial" w:cs="Arial"/>
                <w:snapToGrid w:val="0"/>
                <w:szCs w:val="20"/>
              </w:rPr>
              <w:t>Гражданская ответственность организации застрахована в АО «АльфаСтрахование» - полис-оферта страхования ответственности №0991R/776/20340/23 от 10 августа 2023 года, страховая сумма – 5 000 000 (пять миллионов) рублей, период действия договора с 16.08.2023 до 15.08.2024 года.</w:t>
            </w:r>
          </w:p>
        </w:tc>
      </w:tr>
      <w:tr w:rsidR="0035031D" w:rsidRPr="0035031D" w:rsidTr="00FD7E91">
        <w:trPr>
          <w:jc w:val="center"/>
        </w:trPr>
        <w:tc>
          <w:tcPr>
            <w:tcW w:w="1219" w:type="pct"/>
            <w:vAlign w:val="center"/>
          </w:tcPr>
          <w:p w:rsidR="0035031D" w:rsidRPr="0035031D" w:rsidRDefault="0035031D" w:rsidP="0035031D">
            <w:pPr>
              <w:widowControl/>
              <w:tabs>
                <w:tab w:val="center" w:pos="4677"/>
                <w:tab w:val="right" w:pos="9355"/>
              </w:tabs>
              <w:suppressAutoHyphens/>
              <w:adjustRightInd/>
              <w:spacing w:line="240" w:lineRule="auto"/>
              <w:jc w:val="left"/>
              <w:textAlignment w:val="auto"/>
              <w:rPr>
                <w:rFonts w:ascii="Arial" w:hAnsi="Arial" w:cs="Arial"/>
                <w:bCs/>
                <w:iCs/>
                <w:snapToGrid w:val="0"/>
                <w:szCs w:val="20"/>
              </w:rPr>
            </w:pPr>
            <w:r w:rsidRPr="0035031D">
              <w:rPr>
                <w:rFonts w:ascii="Arial" w:hAnsi="Arial" w:cs="Arial"/>
                <w:bCs/>
                <w:iCs/>
                <w:snapToGrid w:val="0"/>
                <w:szCs w:val="20"/>
              </w:rPr>
              <w:t>Основной государственный регистрационный номер (ОГРН) и дата его присвоения</w:t>
            </w:r>
          </w:p>
        </w:tc>
        <w:tc>
          <w:tcPr>
            <w:tcW w:w="3781" w:type="pct"/>
            <w:vAlign w:val="center"/>
          </w:tcPr>
          <w:p w:rsidR="0035031D" w:rsidRPr="0035031D" w:rsidRDefault="0035031D" w:rsidP="0035031D">
            <w:pPr>
              <w:widowControl/>
              <w:tabs>
                <w:tab w:val="center" w:pos="4677"/>
                <w:tab w:val="right" w:pos="9355"/>
              </w:tabs>
              <w:suppressAutoHyphens/>
              <w:adjustRightInd/>
              <w:spacing w:line="240" w:lineRule="auto"/>
              <w:textAlignment w:val="auto"/>
              <w:rPr>
                <w:rFonts w:ascii="Arial" w:hAnsi="Arial" w:cs="Arial"/>
                <w:szCs w:val="20"/>
              </w:rPr>
            </w:pPr>
            <w:r w:rsidRPr="0035031D">
              <w:rPr>
                <w:rFonts w:ascii="Arial" w:hAnsi="Arial" w:cs="Arial"/>
                <w:szCs w:val="20"/>
              </w:rPr>
              <w:t>1055300000315 от 28.02.2005 г.</w:t>
            </w:r>
          </w:p>
        </w:tc>
      </w:tr>
      <w:tr w:rsidR="0035031D" w:rsidRPr="0035031D" w:rsidTr="00FD7E91">
        <w:trPr>
          <w:jc w:val="center"/>
        </w:trPr>
        <w:tc>
          <w:tcPr>
            <w:tcW w:w="1219" w:type="pct"/>
            <w:vAlign w:val="center"/>
          </w:tcPr>
          <w:p w:rsidR="0035031D" w:rsidRPr="0035031D" w:rsidRDefault="0035031D" w:rsidP="0035031D">
            <w:pPr>
              <w:widowControl/>
              <w:tabs>
                <w:tab w:val="center" w:pos="4677"/>
                <w:tab w:val="right" w:pos="9355"/>
              </w:tabs>
              <w:suppressAutoHyphens/>
              <w:adjustRightInd/>
              <w:spacing w:line="240" w:lineRule="auto"/>
              <w:jc w:val="left"/>
              <w:textAlignment w:val="auto"/>
              <w:rPr>
                <w:rFonts w:ascii="Arial" w:hAnsi="Arial" w:cs="Arial"/>
                <w:bCs/>
                <w:iCs/>
                <w:snapToGrid w:val="0"/>
                <w:szCs w:val="20"/>
              </w:rPr>
            </w:pPr>
            <w:r w:rsidRPr="0035031D">
              <w:rPr>
                <w:rFonts w:ascii="Arial" w:hAnsi="Arial" w:cs="Arial"/>
                <w:bCs/>
                <w:iCs/>
                <w:snapToGrid w:val="0"/>
                <w:szCs w:val="20"/>
              </w:rPr>
              <w:t>Местонахождение</w:t>
            </w:r>
          </w:p>
        </w:tc>
        <w:tc>
          <w:tcPr>
            <w:tcW w:w="3781" w:type="pct"/>
            <w:vAlign w:val="center"/>
          </w:tcPr>
          <w:p w:rsidR="0035031D" w:rsidRPr="0035031D" w:rsidRDefault="0035031D" w:rsidP="0035031D">
            <w:pPr>
              <w:widowControl/>
              <w:tabs>
                <w:tab w:val="center" w:pos="4677"/>
                <w:tab w:val="right" w:pos="9355"/>
              </w:tabs>
              <w:suppressAutoHyphens/>
              <w:adjustRightInd/>
              <w:spacing w:line="240" w:lineRule="auto"/>
              <w:textAlignment w:val="auto"/>
              <w:rPr>
                <w:rFonts w:ascii="Arial" w:hAnsi="Arial" w:cs="Arial"/>
                <w:snapToGrid w:val="0"/>
                <w:szCs w:val="20"/>
              </w:rPr>
            </w:pPr>
            <w:smartTag w:uri="urn:schemas-microsoft-com:office:smarttags" w:element="metricconverter">
              <w:smartTagPr>
                <w:attr w:name="ProductID" w:val="195112, г"/>
              </w:smartTagPr>
              <w:r w:rsidRPr="0035031D">
                <w:rPr>
                  <w:rFonts w:ascii="Arial" w:hAnsi="Arial" w:cs="Arial"/>
                  <w:szCs w:val="20"/>
                </w:rPr>
                <w:t>195112, г</w:t>
              </w:r>
            </w:smartTag>
            <w:r w:rsidRPr="0035031D">
              <w:rPr>
                <w:rFonts w:ascii="Arial" w:hAnsi="Arial" w:cs="Arial"/>
                <w:szCs w:val="20"/>
              </w:rPr>
              <w:t>. Санкт-Петербург, пр. Малоохтинский, дом 68, литер А, пом. 2Н, офис 100</w:t>
            </w:r>
          </w:p>
        </w:tc>
      </w:tr>
      <w:tr w:rsidR="0035031D" w:rsidRPr="0035031D" w:rsidTr="00FD7E91">
        <w:trPr>
          <w:jc w:val="center"/>
        </w:trPr>
        <w:tc>
          <w:tcPr>
            <w:tcW w:w="1219" w:type="pct"/>
            <w:vAlign w:val="center"/>
          </w:tcPr>
          <w:p w:rsidR="0035031D" w:rsidRPr="0035031D" w:rsidRDefault="0035031D" w:rsidP="0035031D">
            <w:pPr>
              <w:widowControl/>
              <w:tabs>
                <w:tab w:val="center" w:pos="4677"/>
                <w:tab w:val="right" w:pos="9355"/>
              </w:tabs>
              <w:suppressAutoHyphens/>
              <w:adjustRightInd/>
              <w:spacing w:line="240" w:lineRule="auto"/>
              <w:jc w:val="left"/>
              <w:textAlignment w:val="auto"/>
              <w:rPr>
                <w:rFonts w:ascii="Arial" w:hAnsi="Arial" w:cs="Arial"/>
                <w:bCs/>
                <w:iCs/>
                <w:snapToGrid w:val="0"/>
                <w:szCs w:val="20"/>
              </w:rPr>
            </w:pPr>
            <w:r w:rsidRPr="0035031D">
              <w:rPr>
                <w:rFonts w:ascii="Arial" w:hAnsi="Arial" w:cs="Arial"/>
                <w:bCs/>
                <w:iCs/>
                <w:snapToGrid w:val="0"/>
                <w:szCs w:val="20"/>
              </w:rPr>
              <w:t>Информация о членстве в СРО оценщиков</w:t>
            </w:r>
          </w:p>
        </w:tc>
        <w:tc>
          <w:tcPr>
            <w:tcW w:w="3781" w:type="pct"/>
            <w:vAlign w:val="center"/>
          </w:tcPr>
          <w:p w:rsidR="0035031D" w:rsidRPr="0035031D" w:rsidRDefault="0035031D" w:rsidP="0035031D">
            <w:pPr>
              <w:widowControl/>
              <w:tabs>
                <w:tab w:val="center" w:pos="4677"/>
                <w:tab w:val="right" w:pos="9355"/>
              </w:tabs>
              <w:suppressAutoHyphens/>
              <w:adjustRightInd/>
              <w:spacing w:line="240" w:lineRule="auto"/>
              <w:textAlignment w:val="auto"/>
              <w:rPr>
                <w:rFonts w:ascii="Arial" w:hAnsi="Arial" w:cs="Arial"/>
                <w:szCs w:val="20"/>
              </w:rPr>
            </w:pPr>
            <w:r w:rsidRPr="0035031D">
              <w:rPr>
                <w:rFonts w:ascii="Arial" w:hAnsi="Arial" w:cs="Arial"/>
                <w:szCs w:val="20"/>
              </w:rPr>
              <w:t>Ассоциация Саморегулируемая организация «Национальная коллегия специалистов оценщиков» (Ассоциация СРО «НКСО»), Свидетельство от 01 апреля 2016 года, реестровый номер 00361, дата внесения в реестр оценщиков 11 марта 2008 года</w:t>
            </w:r>
          </w:p>
        </w:tc>
      </w:tr>
      <w:tr w:rsidR="0035031D" w:rsidRPr="0035031D" w:rsidTr="00FD7E91">
        <w:trPr>
          <w:jc w:val="center"/>
        </w:trPr>
        <w:tc>
          <w:tcPr>
            <w:tcW w:w="1219" w:type="pct"/>
            <w:vAlign w:val="center"/>
          </w:tcPr>
          <w:p w:rsidR="0035031D" w:rsidRPr="0035031D" w:rsidRDefault="0035031D" w:rsidP="0035031D">
            <w:pPr>
              <w:widowControl/>
              <w:tabs>
                <w:tab w:val="center" w:pos="4677"/>
                <w:tab w:val="right" w:pos="9355"/>
              </w:tabs>
              <w:suppressAutoHyphens/>
              <w:adjustRightInd/>
              <w:spacing w:line="240" w:lineRule="auto"/>
              <w:jc w:val="left"/>
              <w:textAlignment w:val="auto"/>
              <w:rPr>
                <w:rFonts w:ascii="Arial" w:hAnsi="Arial" w:cs="Arial"/>
                <w:bCs/>
                <w:iCs/>
                <w:snapToGrid w:val="0"/>
                <w:szCs w:val="20"/>
              </w:rPr>
            </w:pPr>
            <w:r w:rsidRPr="0035031D">
              <w:rPr>
                <w:rFonts w:ascii="Arial" w:hAnsi="Arial" w:cs="Arial"/>
                <w:bCs/>
                <w:iCs/>
                <w:snapToGrid w:val="0"/>
                <w:szCs w:val="20"/>
              </w:rPr>
              <w:t>Документы, подтверждающие получение профессиональных знаний в области оценочной деятельности</w:t>
            </w:r>
          </w:p>
        </w:tc>
        <w:tc>
          <w:tcPr>
            <w:tcW w:w="3781" w:type="pct"/>
            <w:vAlign w:val="center"/>
          </w:tcPr>
          <w:p w:rsidR="0035031D" w:rsidRPr="0035031D" w:rsidRDefault="0035031D" w:rsidP="0035031D">
            <w:pPr>
              <w:widowControl/>
              <w:tabs>
                <w:tab w:val="center" w:pos="4677"/>
                <w:tab w:val="right" w:pos="9355"/>
              </w:tabs>
              <w:suppressAutoHyphens/>
              <w:adjustRightInd/>
              <w:spacing w:line="240" w:lineRule="auto"/>
              <w:textAlignment w:val="auto"/>
              <w:rPr>
                <w:rFonts w:ascii="Arial" w:hAnsi="Arial" w:cs="Arial"/>
                <w:szCs w:val="20"/>
              </w:rPr>
            </w:pPr>
            <w:r w:rsidRPr="0035031D">
              <w:rPr>
                <w:rFonts w:ascii="Arial" w:hAnsi="Arial" w:cs="Arial"/>
                <w:snapToGrid w:val="0"/>
                <w:szCs w:val="20"/>
              </w:rPr>
              <w:t>Диплом о профессиональной переподготовке ПП № 433908 от 09.02.2005 г.</w:t>
            </w:r>
            <w:r w:rsidRPr="0035031D">
              <w:rPr>
                <w:rFonts w:ascii="Arial" w:hAnsi="Arial" w:cs="Arial"/>
                <w:szCs w:val="20"/>
              </w:rPr>
              <w:t xml:space="preserve"> </w:t>
            </w:r>
            <w:r w:rsidRPr="0035031D">
              <w:rPr>
                <w:rFonts w:ascii="Arial" w:hAnsi="Arial" w:cs="Arial"/>
                <w:i/>
                <w:szCs w:val="20"/>
              </w:rPr>
              <w:t>Московский международный институт эконометрики, информатики, финансов и права</w:t>
            </w:r>
          </w:p>
          <w:p w:rsidR="0035031D" w:rsidRPr="0035031D" w:rsidRDefault="0035031D" w:rsidP="0035031D">
            <w:pPr>
              <w:widowControl/>
              <w:tabs>
                <w:tab w:val="center" w:pos="4677"/>
                <w:tab w:val="right" w:pos="9355"/>
              </w:tabs>
              <w:suppressAutoHyphens/>
              <w:adjustRightInd/>
              <w:spacing w:line="240" w:lineRule="auto"/>
              <w:textAlignment w:val="auto"/>
              <w:rPr>
                <w:rFonts w:ascii="Arial" w:hAnsi="Arial" w:cs="Arial"/>
                <w:szCs w:val="20"/>
              </w:rPr>
            </w:pPr>
            <w:r w:rsidRPr="0035031D">
              <w:rPr>
                <w:rFonts w:ascii="Arial" w:hAnsi="Arial" w:cs="Arial"/>
                <w:szCs w:val="20"/>
              </w:rPr>
              <w:t xml:space="preserve"> Повышение квалификации в области оценки: </w:t>
            </w:r>
            <w:r w:rsidRPr="0035031D">
              <w:rPr>
                <w:rFonts w:ascii="Arial" w:hAnsi="Arial" w:cs="Arial"/>
                <w:szCs w:val="20"/>
              </w:rPr>
              <w:tab/>
              <w:t xml:space="preserve">Санкт-Петербургский государственный инженерно-экономический университет Свидетельство о повышении квалификации № 2041 от </w:t>
            </w:r>
            <w:smartTag w:uri="urn:schemas-microsoft-com:office:smarttags" w:element="metricconverter">
              <w:smartTagPr>
                <w:attr w:name="ProductID" w:val="2008 г"/>
              </w:smartTagPr>
              <w:r w:rsidRPr="0035031D">
                <w:rPr>
                  <w:rFonts w:ascii="Arial" w:hAnsi="Arial" w:cs="Arial"/>
                  <w:szCs w:val="20"/>
                </w:rPr>
                <w:t>2008 г</w:t>
              </w:r>
            </w:smartTag>
            <w:r w:rsidRPr="0035031D">
              <w:rPr>
                <w:rFonts w:ascii="Arial" w:hAnsi="Arial" w:cs="Arial"/>
                <w:szCs w:val="20"/>
              </w:rPr>
              <w:t>.</w:t>
            </w:r>
          </w:p>
          <w:p w:rsidR="0035031D" w:rsidRPr="0035031D" w:rsidRDefault="0035031D" w:rsidP="0035031D">
            <w:pPr>
              <w:widowControl/>
              <w:tabs>
                <w:tab w:val="right" w:pos="9355"/>
              </w:tabs>
              <w:suppressAutoHyphens/>
              <w:adjustRightInd/>
              <w:spacing w:line="240" w:lineRule="auto"/>
              <w:textAlignment w:val="auto"/>
              <w:rPr>
                <w:rFonts w:ascii="Arial" w:hAnsi="Arial" w:cs="Arial"/>
                <w:snapToGrid w:val="0"/>
                <w:szCs w:val="20"/>
              </w:rPr>
            </w:pPr>
            <w:r w:rsidRPr="0035031D">
              <w:rPr>
                <w:rFonts w:ascii="Arial" w:hAnsi="Arial" w:cs="Arial"/>
                <w:snapToGrid w:val="0"/>
                <w:szCs w:val="20"/>
              </w:rPr>
              <w:t xml:space="preserve">Удостоверение о повышении квалификации по дополнительной </w:t>
            </w:r>
            <w:r w:rsidRPr="0035031D">
              <w:rPr>
                <w:rFonts w:ascii="Arial" w:hAnsi="Arial" w:cs="Arial"/>
                <w:snapToGrid w:val="0"/>
                <w:szCs w:val="20"/>
              </w:rPr>
              <w:lastRenderedPageBreak/>
              <w:t>профессиональной программе «Судебная экспертиза в оценке активов» АНО «Центр дополнительного профессионального образования «Геос» от 24 июня 2016 года 7827 00028335</w:t>
            </w:r>
          </w:p>
        </w:tc>
      </w:tr>
      <w:tr w:rsidR="0035031D" w:rsidRPr="0035031D" w:rsidTr="00FD7E91">
        <w:trPr>
          <w:trHeight w:val="1172"/>
          <w:jc w:val="center"/>
        </w:trPr>
        <w:tc>
          <w:tcPr>
            <w:tcW w:w="1219" w:type="pct"/>
            <w:vAlign w:val="center"/>
          </w:tcPr>
          <w:p w:rsidR="0035031D" w:rsidRPr="0035031D" w:rsidRDefault="0035031D" w:rsidP="0035031D">
            <w:pPr>
              <w:widowControl/>
              <w:tabs>
                <w:tab w:val="center" w:pos="4677"/>
                <w:tab w:val="right" w:pos="9355"/>
              </w:tabs>
              <w:suppressAutoHyphens/>
              <w:adjustRightInd/>
              <w:spacing w:line="240" w:lineRule="auto"/>
              <w:jc w:val="left"/>
              <w:textAlignment w:val="auto"/>
              <w:rPr>
                <w:rFonts w:ascii="Arial" w:hAnsi="Arial" w:cs="Arial"/>
                <w:bCs/>
                <w:iCs/>
                <w:snapToGrid w:val="0"/>
                <w:szCs w:val="20"/>
              </w:rPr>
            </w:pPr>
            <w:r w:rsidRPr="0035031D">
              <w:rPr>
                <w:rFonts w:ascii="Arial" w:hAnsi="Arial" w:cs="Arial"/>
                <w:bCs/>
                <w:iCs/>
                <w:snapToGrid w:val="0"/>
                <w:szCs w:val="20"/>
              </w:rPr>
              <w:lastRenderedPageBreak/>
              <w:t>Сведения об обязательном страховании ответственности оценщика</w:t>
            </w:r>
          </w:p>
        </w:tc>
        <w:tc>
          <w:tcPr>
            <w:tcW w:w="3781" w:type="pct"/>
            <w:vAlign w:val="center"/>
          </w:tcPr>
          <w:p w:rsidR="0035031D" w:rsidRPr="0035031D" w:rsidRDefault="0035031D" w:rsidP="0035031D">
            <w:pPr>
              <w:keepNext/>
              <w:keepLines/>
              <w:widowControl/>
              <w:tabs>
                <w:tab w:val="center" w:pos="4677"/>
                <w:tab w:val="right" w:pos="9355"/>
              </w:tabs>
              <w:adjustRightInd/>
              <w:spacing w:line="240" w:lineRule="auto"/>
              <w:textAlignment w:val="auto"/>
              <w:rPr>
                <w:rFonts w:ascii="Arial" w:hAnsi="Arial" w:cs="Arial"/>
                <w:snapToGrid w:val="0"/>
                <w:szCs w:val="20"/>
              </w:rPr>
            </w:pPr>
            <w:r w:rsidRPr="0035031D">
              <w:rPr>
                <w:rFonts w:ascii="Arial" w:hAnsi="Arial" w:cs="Arial"/>
                <w:bCs/>
                <w:iCs/>
                <w:snapToGrid w:val="0"/>
                <w:szCs w:val="20"/>
              </w:rPr>
              <w:t xml:space="preserve">Гражданская ответственность оценщика Застрахована в АО «АльфаСтрахование» - полис страхования ответственности от </w:t>
            </w:r>
            <w:r w:rsidR="00583178">
              <w:rPr>
                <w:rFonts w:ascii="Arial" w:hAnsi="Arial" w:cs="Arial"/>
                <w:bCs/>
                <w:iCs/>
                <w:snapToGrid w:val="0"/>
                <w:szCs w:val="20"/>
              </w:rPr>
              <w:t>07</w:t>
            </w:r>
            <w:r w:rsidRPr="0035031D">
              <w:rPr>
                <w:rFonts w:ascii="Arial" w:hAnsi="Arial" w:cs="Arial"/>
                <w:bCs/>
                <w:iCs/>
                <w:snapToGrid w:val="0"/>
                <w:szCs w:val="20"/>
              </w:rPr>
              <w:t>апреля 2023 № 0991</w:t>
            </w:r>
            <w:r w:rsidRPr="0035031D">
              <w:rPr>
                <w:rFonts w:ascii="Arial" w:hAnsi="Arial" w:cs="Arial"/>
                <w:bCs/>
                <w:iCs/>
                <w:snapToGrid w:val="0"/>
                <w:szCs w:val="20"/>
                <w:lang w:val="en-US"/>
              </w:rPr>
              <w:t>R</w:t>
            </w:r>
            <w:r w:rsidRPr="0035031D">
              <w:rPr>
                <w:rFonts w:ascii="Arial" w:hAnsi="Arial" w:cs="Arial"/>
                <w:bCs/>
                <w:iCs/>
                <w:snapToGrid w:val="0"/>
                <w:szCs w:val="20"/>
              </w:rPr>
              <w:t>/776/20081/23, страховая сумма – 5 000 000 (три миллиона) рублей, период действия страхового полиса с 22.04.2023 до 21.04.2024 года</w:t>
            </w:r>
          </w:p>
        </w:tc>
      </w:tr>
      <w:tr w:rsidR="0035031D" w:rsidRPr="0035031D" w:rsidTr="00FD7E91">
        <w:trPr>
          <w:trHeight w:val="1172"/>
          <w:jc w:val="center"/>
        </w:trPr>
        <w:tc>
          <w:tcPr>
            <w:tcW w:w="1219" w:type="pct"/>
            <w:vAlign w:val="center"/>
          </w:tcPr>
          <w:p w:rsidR="0035031D" w:rsidRPr="0035031D" w:rsidRDefault="0035031D" w:rsidP="0035031D">
            <w:pPr>
              <w:widowControl/>
              <w:tabs>
                <w:tab w:val="center" w:pos="4677"/>
                <w:tab w:val="right" w:pos="9355"/>
              </w:tabs>
              <w:suppressAutoHyphens/>
              <w:adjustRightInd/>
              <w:spacing w:line="240" w:lineRule="auto"/>
              <w:jc w:val="left"/>
              <w:textAlignment w:val="auto"/>
              <w:rPr>
                <w:rFonts w:ascii="Arial" w:hAnsi="Arial" w:cs="Arial"/>
                <w:bCs/>
                <w:iCs/>
                <w:snapToGrid w:val="0"/>
                <w:szCs w:val="20"/>
              </w:rPr>
            </w:pPr>
            <w:r w:rsidRPr="0035031D">
              <w:rPr>
                <w:rFonts w:ascii="Arial" w:hAnsi="Arial" w:cs="Arial"/>
                <w:bCs/>
                <w:iCs/>
                <w:snapToGrid w:val="0"/>
                <w:szCs w:val="20"/>
              </w:rPr>
              <w:t>Сведения о квалификационных аттестате в области оценочной деятельности</w:t>
            </w:r>
          </w:p>
        </w:tc>
        <w:tc>
          <w:tcPr>
            <w:tcW w:w="3781" w:type="pct"/>
            <w:vAlign w:val="center"/>
          </w:tcPr>
          <w:p w:rsidR="0035031D" w:rsidRPr="0035031D" w:rsidRDefault="0035031D" w:rsidP="0035031D">
            <w:pPr>
              <w:widowControl/>
              <w:adjustRightInd/>
              <w:spacing w:line="240" w:lineRule="auto"/>
              <w:jc w:val="left"/>
              <w:textAlignment w:val="auto"/>
              <w:rPr>
                <w:rFonts w:ascii="Arial" w:hAnsi="Arial" w:cs="Arial"/>
                <w:color w:val="000000"/>
                <w:szCs w:val="20"/>
              </w:rPr>
            </w:pPr>
            <w:r w:rsidRPr="0035031D">
              <w:rPr>
                <w:rFonts w:ascii="Arial" w:hAnsi="Arial" w:cs="Arial"/>
                <w:color w:val="000000"/>
                <w:szCs w:val="20"/>
              </w:rPr>
              <w:t>Квалификационный аттестат в области оценочной деятельности по направлению «Оценка недвижимости» №023511-1 от 02 июля 2021 года</w:t>
            </w:r>
          </w:p>
          <w:p w:rsidR="0035031D" w:rsidRPr="0035031D" w:rsidRDefault="0035031D" w:rsidP="0035031D">
            <w:pPr>
              <w:widowControl/>
              <w:adjustRightInd/>
              <w:spacing w:line="240" w:lineRule="auto"/>
              <w:jc w:val="left"/>
              <w:textAlignment w:val="auto"/>
              <w:rPr>
                <w:rFonts w:ascii="Arial" w:hAnsi="Arial" w:cs="Arial"/>
                <w:color w:val="000000"/>
                <w:szCs w:val="20"/>
              </w:rPr>
            </w:pPr>
            <w:r w:rsidRPr="0035031D">
              <w:rPr>
                <w:rFonts w:ascii="Arial" w:hAnsi="Arial" w:cs="Arial"/>
                <w:color w:val="000000"/>
                <w:szCs w:val="20"/>
              </w:rPr>
              <w:t xml:space="preserve"> Квалификационный аттестат в области оценочной деятельности по направлению «Оценка движимого имущества» №023512-2 от 02 июля 2021 года</w:t>
            </w:r>
          </w:p>
          <w:p w:rsidR="0035031D" w:rsidRPr="0035031D" w:rsidRDefault="0035031D" w:rsidP="0035031D">
            <w:pPr>
              <w:widowControl/>
              <w:adjustRightInd/>
              <w:spacing w:line="240" w:lineRule="auto"/>
              <w:textAlignment w:val="auto"/>
              <w:rPr>
                <w:rFonts w:ascii="Arial" w:hAnsi="Arial" w:cs="Arial"/>
                <w:color w:val="000000"/>
                <w:szCs w:val="20"/>
              </w:rPr>
            </w:pPr>
            <w:r w:rsidRPr="0035031D">
              <w:rPr>
                <w:rFonts w:ascii="Arial" w:hAnsi="Arial" w:cs="Arial"/>
                <w:color w:val="000000"/>
                <w:szCs w:val="20"/>
              </w:rPr>
              <w:t>Квалификационный аттестат в области оценочной деятельности по направлению «Оценка бизнеса» № 017225-3 от 07 июня 2019 года</w:t>
            </w:r>
          </w:p>
          <w:p w:rsidR="0035031D" w:rsidRPr="0035031D" w:rsidRDefault="0035031D" w:rsidP="0035031D">
            <w:pPr>
              <w:keepNext/>
              <w:keepLines/>
              <w:widowControl/>
              <w:tabs>
                <w:tab w:val="center" w:pos="4677"/>
                <w:tab w:val="right" w:pos="9355"/>
              </w:tabs>
              <w:adjustRightInd/>
              <w:spacing w:line="240" w:lineRule="auto"/>
              <w:textAlignment w:val="auto"/>
              <w:rPr>
                <w:rFonts w:ascii="Arial" w:hAnsi="Arial" w:cs="Arial"/>
                <w:bCs/>
                <w:iCs/>
                <w:snapToGrid w:val="0"/>
                <w:szCs w:val="20"/>
              </w:rPr>
            </w:pPr>
          </w:p>
        </w:tc>
      </w:tr>
      <w:tr w:rsidR="0035031D" w:rsidRPr="0035031D" w:rsidTr="00FD7E91">
        <w:trPr>
          <w:jc w:val="center"/>
        </w:trPr>
        <w:tc>
          <w:tcPr>
            <w:tcW w:w="1219" w:type="pct"/>
            <w:vAlign w:val="center"/>
          </w:tcPr>
          <w:p w:rsidR="0035031D" w:rsidRPr="0035031D" w:rsidRDefault="0035031D" w:rsidP="0035031D">
            <w:pPr>
              <w:widowControl/>
              <w:tabs>
                <w:tab w:val="center" w:pos="4677"/>
                <w:tab w:val="right" w:pos="9355"/>
              </w:tabs>
              <w:suppressAutoHyphens/>
              <w:adjustRightInd/>
              <w:spacing w:line="240" w:lineRule="auto"/>
              <w:jc w:val="left"/>
              <w:textAlignment w:val="auto"/>
              <w:rPr>
                <w:rFonts w:ascii="Arial" w:hAnsi="Arial" w:cs="Arial"/>
                <w:bCs/>
                <w:iCs/>
                <w:snapToGrid w:val="0"/>
                <w:szCs w:val="20"/>
              </w:rPr>
            </w:pPr>
            <w:r w:rsidRPr="0035031D">
              <w:rPr>
                <w:rFonts w:ascii="Arial" w:hAnsi="Arial" w:cs="Arial"/>
                <w:bCs/>
                <w:iCs/>
                <w:snapToGrid w:val="0"/>
                <w:szCs w:val="20"/>
              </w:rPr>
              <w:t>Стаж работы в оценке</w:t>
            </w:r>
          </w:p>
        </w:tc>
        <w:tc>
          <w:tcPr>
            <w:tcW w:w="3781" w:type="pct"/>
            <w:vAlign w:val="center"/>
          </w:tcPr>
          <w:p w:rsidR="0035031D" w:rsidRPr="0035031D" w:rsidRDefault="0035031D" w:rsidP="0035031D">
            <w:pPr>
              <w:widowControl/>
              <w:tabs>
                <w:tab w:val="center" w:pos="4677"/>
                <w:tab w:val="right" w:pos="9355"/>
              </w:tabs>
              <w:suppressAutoHyphens/>
              <w:adjustRightInd/>
              <w:spacing w:line="240" w:lineRule="auto"/>
              <w:jc w:val="center"/>
              <w:textAlignment w:val="auto"/>
              <w:rPr>
                <w:rFonts w:ascii="Arial" w:hAnsi="Arial" w:cs="Arial"/>
                <w:snapToGrid w:val="0"/>
                <w:szCs w:val="20"/>
              </w:rPr>
            </w:pPr>
            <w:r w:rsidRPr="0035031D">
              <w:rPr>
                <w:rFonts w:ascii="Arial" w:hAnsi="Arial" w:cs="Arial"/>
                <w:snapToGrid w:val="0"/>
                <w:szCs w:val="20"/>
              </w:rPr>
              <w:t>Более 1</w:t>
            </w:r>
            <w:r w:rsidR="00C84AA5">
              <w:rPr>
                <w:rFonts w:ascii="Arial" w:hAnsi="Arial" w:cs="Arial"/>
                <w:snapToGrid w:val="0"/>
                <w:szCs w:val="20"/>
              </w:rPr>
              <w:t>9</w:t>
            </w:r>
            <w:r w:rsidRPr="0035031D">
              <w:rPr>
                <w:rFonts w:ascii="Arial" w:hAnsi="Arial" w:cs="Arial"/>
                <w:snapToGrid w:val="0"/>
                <w:szCs w:val="20"/>
              </w:rPr>
              <w:t xml:space="preserve"> лет</w:t>
            </w:r>
          </w:p>
        </w:tc>
      </w:tr>
    </w:tbl>
    <w:p w:rsidR="00B235D1" w:rsidRPr="00CE111C" w:rsidRDefault="00B235D1" w:rsidP="00B235D1">
      <w:pPr>
        <w:keepNext/>
        <w:keepLines/>
        <w:spacing w:before="40" w:line="240" w:lineRule="auto"/>
        <w:rPr>
          <w:rFonts w:ascii="Arial" w:hAnsi="Arial" w:cs="Arial"/>
          <w:b/>
          <w:bCs/>
          <w:szCs w:val="20"/>
        </w:rPr>
      </w:pPr>
    </w:p>
    <w:p w:rsidR="00B235D1" w:rsidRPr="00CE111C" w:rsidRDefault="00B235D1" w:rsidP="00B235D1">
      <w:pPr>
        <w:keepNext/>
        <w:keepLines/>
        <w:spacing w:line="240" w:lineRule="auto"/>
        <w:rPr>
          <w:rFonts w:ascii="Arial" w:hAnsi="Arial" w:cs="Arial"/>
          <w:szCs w:val="20"/>
        </w:rPr>
      </w:pPr>
      <w:r w:rsidRPr="00CE111C">
        <w:rPr>
          <w:rFonts w:ascii="Arial" w:hAnsi="Arial" w:cs="Arial"/>
          <w:b/>
          <w:szCs w:val="20"/>
        </w:rPr>
        <w:t xml:space="preserve">         Информация обо всех привлекаемых к проведению оценки и подготовке Отчета об оценке организациях и специалистах с указанием их квалификации и степени их участия в проведении оценки объекта оценки</w:t>
      </w:r>
      <w:r w:rsidR="0035031D" w:rsidRPr="00CE111C">
        <w:rPr>
          <w:rFonts w:ascii="Arial" w:hAnsi="Arial" w:cs="Arial"/>
          <w:b/>
          <w:szCs w:val="20"/>
        </w:rPr>
        <w:t xml:space="preserve">: </w:t>
      </w:r>
      <w:r w:rsidR="0035031D" w:rsidRPr="00CE111C">
        <w:rPr>
          <w:rFonts w:ascii="Arial" w:hAnsi="Arial" w:cs="Arial"/>
          <w:szCs w:val="20"/>
        </w:rPr>
        <w:t>для</w:t>
      </w:r>
      <w:r w:rsidRPr="00CE111C">
        <w:rPr>
          <w:rFonts w:ascii="Arial" w:hAnsi="Arial" w:cs="Arial"/>
          <w:szCs w:val="20"/>
        </w:rPr>
        <w:t xml:space="preserve"> проведения работ </w:t>
      </w:r>
      <w:r w:rsidR="0035031D" w:rsidRPr="00CE111C">
        <w:rPr>
          <w:rFonts w:ascii="Arial" w:hAnsi="Arial" w:cs="Arial"/>
          <w:szCs w:val="20"/>
        </w:rPr>
        <w:t>по оценке, согласно Договору,</w:t>
      </w:r>
      <w:r w:rsidRPr="00CE111C">
        <w:rPr>
          <w:rFonts w:ascii="Arial" w:hAnsi="Arial" w:cs="Arial"/>
          <w:szCs w:val="20"/>
        </w:rPr>
        <w:t xml:space="preserve"> другие специалисты и организации не привлекались.</w:t>
      </w:r>
    </w:p>
    <w:p w:rsidR="00B235D1" w:rsidRDefault="00B235D1" w:rsidP="00B235D1">
      <w:pPr>
        <w:keepNext/>
        <w:keepLines/>
        <w:spacing w:before="40" w:line="240" w:lineRule="auto"/>
        <w:rPr>
          <w:rFonts w:ascii="Arial" w:hAnsi="Arial" w:cs="Arial"/>
          <w:b/>
          <w:bCs/>
          <w:szCs w:val="20"/>
        </w:rPr>
      </w:pPr>
    </w:p>
    <w:p w:rsidR="00B235D1" w:rsidRPr="00CE111C" w:rsidRDefault="00B235D1" w:rsidP="00036604">
      <w:pPr>
        <w:pStyle w:val="1"/>
        <w:numPr>
          <w:ilvl w:val="0"/>
          <w:numId w:val="0"/>
        </w:numPr>
        <w:jc w:val="both"/>
        <w:rPr>
          <w:rFonts w:ascii="Arial" w:hAnsi="Arial" w:cs="Arial"/>
          <w:sz w:val="24"/>
          <w:szCs w:val="24"/>
        </w:rPr>
      </w:pPr>
      <w:bookmarkStart w:id="38" w:name="_Toc328054160"/>
      <w:bookmarkStart w:id="39" w:name="_Toc120009916"/>
      <w:bookmarkStart w:id="40" w:name="_Toc161736076"/>
      <w:bookmarkEnd w:id="21"/>
      <w:bookmarkEnd w:id="22"/>
      <w:bookmarkEnd w:id="30"/>
      <w:bookmarkEnd w:id="31"/>
      <w:bookmarkEnd w:id="32"/>
      <w:bookmarkEnd w:id="33"/>
      <w:bookmarkEnd w:id="34"/>
      <w:bookmarkEnd w:id="35"/>
      <w:bookmarkEnd w:id="36"/>
      <w:bookmarkEnd w:id="37"/>
      <w:r>
        <w:rPr>
          <w:rFonts w:ascii="Arial" w:hAnsi="Arial" w:cs="Arial"/>
          <w:sz w:val="24"/>
          <w:szCs w:val="24"/>
          <w:lang w:val="ru-RU"/>
        </w:rPr>
        <w:t>3</w:t>
      </w:r>
      <w:r w:rsidRPr="00CE111C">
        <w:rPr>
          <w:rFonts w:ascii="Arial" w:hAnsi="Arial" w:cs="Arial"/>
          <w:sz w:val="24"/>
          <w:szCs w:val="24"/>
          <w:lang w:val="ru-RU"/>
        </w:rPr>
        <w:t xml:space="preserve">. </w:t>
      </w:r>
      <w:r w:rsidRPr="00CE111C">
        <w:rPr>
          <w:rFonts w:ascii="Arial" w:hAnsi="Arial" w:cs="Arial"/>
          <w:sz w:val="24"/>
          <w:szCs w:val="24"/>
        </w:rPr>
        <w:t>Допущения и ограничивающие условия</w:t>
      </w:r>
      <w:bookmarkEnd w:id="39"/>
      <w:bookmarkEnd w:id="40"/>
    </w:p>
    <w:p w:rsidR="00B235D1" w:rsidRPr="00CE111C" w:rsidRDefault="00B235D1" w:rsidP="00B235D1">
      <w:pPr>
        <w:pStyle w:val="33"/>
        <w:spacing w:after="0" w:line="240" w:lineRule="auto"/>
        <w:ind w:left="0" w:firstLine="567"/>
        <w:rPr>
          <w:rFonts w:ascii="Arial" w:hAnsi="Arial" w:cs="Arial"/>
          <w:sz w:val="20"/>
          <w:szCs w:val="20"/>
          <w:lang w:val="ru-RU"/>
        </w:rPr>
      </w:pPr>
      <w:r w:rsidRPr="00CE111C">
        <w:rPr>
          <w:rFonts w:ascii="Arial" w:hAnsi="Arial" w:cs="Arial"/>
          <w:sz w:val="20"/>
          <w:szCs w:val="20"/>
          <w:lang w:val="ru-RU"/>
        </w:rPr>
        <w:t>Следующие допущения и ограничивающие условия являются неотъемлемой частью данного Отчета:</w:t>
      </w:r>
    </w:p>
    <w:p w:rsidR="00B235D1" w:rsidRPr="00CE111C" w:rsidRDefault="00B235D1" w:rsidP="00B235D1">
      <w:pPr>
        <w:widowControl/>
        <w:numPr>
          <w:ilvl w:val="0"/>
          <w:numId w:val="12"/>
        </w:numPr>
        <w:tabs>
          <w:tab w:val="clear" w:pos="72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Настоящий Отчет достоверен лишь в полном объеме и лишь в указанных в нем целях и задачах.</w:t>
      </w:r>
    </w:p>
    <w:p w:rsidR="00B235D1" w:rsidRPr="00CE111C" w:rsidRDefault="00B235D1" w:rsidP="00B235D1">
      <w:pPr>
        <w:widowControl/>
        <w:numPr>
          <w:ilvl w:val="0"/>
          <w:numId w:val="12"/>
        </w:numPr>
        <w:tabs>
          <w:tab w:val="clear" w:pos="72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Оценщики не несут ответственности за юридическое описание прав оцениваемой собственности или за вопросы, связанные с рассмотрением прав собственности. Право оцениваемой собственности считается достоверным. Оцениваемая собственность считается свободной от каких-либо претензий или ограничений, кроме оговоренных в Отчете.</w:t>
      </w:r>
    </w:p>
    <w:p w:rsidR="00B235D1" w:rsidRPr="00CE111C" w:rsidRDefault="00B235D1" w:rsidP="00B235D1">
      <w:pPr>
        <w:widowControl/>
        <w:numPr>
          <w:ilvl w:val="0"/>
          <w:numId w:val="12"/>
        </w:numPr>
        <w:tabs>
          <w:tab w:val="clear" w:pos="72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В рамках настоящего Отчета Оценщик не приводил обзорные материалы (планы, чертежи и т. п.) по объекту оценки. Документы, использованные Оценщиком и устанавливающие количественные и качественные характеристики Объекта оценки, а также использованные при проведении оценки объекта оценки данные содержатся в архиве Оценщика.</w:t>
      </w:r>
    </w:p>
    <w:p w:rsidR="00B235D1" w:rsidRPr="00CE111C" w:rsidRDefault="00B235D1" w:rsidP="00B235D1">
      <w:pPr>
        <w:widowControl/>
        <w:numPr>
          <w:ilvl w:val="0"/>
          <w:numId w:val="12"/>
        </w:numPr>
        <w:tabs>
          <w:tab w:val="clear" w:pos="72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 xml:space="preserve">Оценщики предполагают отсутствие каких-либо скрытых фактов, влияющих на оценку. Оценщики не несут ответственности за наличие таких скрытых фактов, ни за необходимость выявления таковых. </w:t>
      </w:r>
    </w:p>
    <w:p w:rsidR="00B235D1" w:rsidRPr="00CE111C" w:rsidRDefault="00B235D1" w:rsidP="00B235D1">
      <w:pPr>
        <w:widowControl/>
        <w:numPr>
          <w:ilvl w:val="0"/>
          <w:numId w:val="12"/>
        </w:numPr>
        <w:tabs>
          <w:tab w:val="clear" w:pos="72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Сведения (исходные данные), полученные оценщиками и содержащиеся в Отчете, были получены из надежных источников и считаются достоверными. Тем не менее, оценщики не могут гарантировать абсолютную точность информации, поэтому в Отчете содержаться ссылки на источники информации.</w:t>
      </w:r>
    </w:p>
    <w:p w:rsidR="00B235D1" w:rsidRPr="00CE111C" w:rsidRDefault="00B235D1" w:rsidP="00B235D1">
      <w:pPr>
        <w:widowControl/>
        <w:numPr>
          <w:ilvl w:val="0"/>
          <w:numId w:val="12"/>
        </w:numPr>
        <w:tabs>
          <w:tab w:val="clear" w:pos="72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Мнение оценщиков относительно стоимости объекта действительно только на дату определения стоимости объекта оценки. Оценщики не принимают на себя никакой ответственности за изменение экономических, юридических и иных факторов, которые могут возникнуть после этой даты и повлиять на рыночную ситуацию, а, следовательно, и на рыночную стоимость объекта.</w:t>
      </w:r>
    </w:p>
    <w:p w:rsidR="00B235D1" w:rsidRPr="00CE111C" w:rsidRDefault="00B235D1" w:rsidP="00B235D1">
      <w:pPr>
        <w:widowControl/>
        <w:numPr>
          <w:ilvl w:val="0"/>
          <w:numId w:val="12"/>
        </w:numPr>
        <w:tabs>
          <w:tab w:val="clear" w:pos="72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 xml:space="preserve">Ни Заказчик, ни оценщики не могут использовать Отчет иначе, чем это предусмотрено договором на оценку. </w:t>
      </w:r>
    </w:p>
    <w:p w:rsidR="00B235D1" w:rsidRPr="00CE111C" w:rsidRDefault="00B235D1" w:rsidP="00B235D1">
      <w:pPr>
        <w:widowControl/>
        <w:numPr>
          <w:ilvl w:val="0"/>
          <w:numId w:val="12"/>
        </w:numPr>
        <w:tabs>
          <w:tab w:val="clear" w:pos="72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Отчет об оценке содержит профессиональное мнение оценщиков относительно стоимости объекта и не является гарантией того, что объект будет продан на свободном рынке по цене, равной стоимости объекта, указанной в данном Отчете.</w:t>
      </w:r>
    </w:p>
    <w:p w:rsidR="00B235D1" w:rsidRPr="00CE111C" w:rsidRDefault="00B235D1" w:rsidP="00B235D1">
      <w:pPr>
        <w:widowControl/>
        <w:numPr>
          <w:ilvl w:val="0"/>
          <w:numId w:val="12"/>
        </w:numPr>
        <w:tabs>
          <w:tab w:val="clear" w:pos="72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 xml:space="preserve">От оценщиков не </w:t>
      </w:r>
      <w:r w:rsidR="0035031D" w:rsidRPr="00CE111C">
        <w:rPr>
          <w:rFonts w:ascii="Arial" w:hAnsi="Arial" w:cs="Arial"/>
          <w:szCs w:val="20"/>
        </w:rPr>
        <w:t>требуется появляться</w:t>
      </w:r>
      <w:r w:rsidRPr="00CE111C">
        <w:rPr>
          <w:rFonts w:ascii="Arial" w:hAnsi="Arial" w:cs="Arial"/>
          <w:szCs w:val="20"/>
        </w:rPr>
        <w:t xml:space="preserve"> в суде или свидетельствовать иным способом по поводу произведенной </w:t>
      </w:r>
      <w:r w:rsidR="0035031D" w:rsidRPr="00CE111C">
        <w:rPr>
          <w:rFonts w:ascii="Arial" w:hAnsi="Arial" w:cs="Arial"/>
          <w:szCs w:val="20"/>
        </w:rPr>
        <w:t>оценки, иначе</w:t>
      </w:r>
      <w:r w:rsidRPr="00CE111C">
        <w:rPr>
          <w:rFonts w:ascii="Arial" w:hAnsi="Arial" w:cs="Arial"/>
          <w:szCs w:val="20"/>
        </w:rPr>
        <w:t xml:space="preserve"> как по официальному вызову суда.</w:t>
      </w:r>
    </w:p>
    <w:p w:rsidR="00B235D1" w:rsidRPr="00CE111C" w:rsidRDefault="00B235D1" w:rsidP="00B235D1">
      <w:pPr>
        <w:widowControl/>
        <w:numPr>
          <w:ilvl w:val="0"/>
          <w:numId w:val="12"/>
        </w:numPr>
        <w:tabs>
          <w:tab w:val="clear" w:pos="720"/>
          <w:tab w:val="left" w:pos="110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Информация, полученная от Заказчика, не проверялась оценщиком на достоверность и подлинность. Все предоставленные Заказчиком документы для проведения оценки являются простыми копиями, сделанными с оригиналов документов.</w:t>
      </w:r>
    </w:p>
    <w:p w:rsidR="00B235D1" w:rsidRPr="00CE111C" w:rsidRDefault="00B235D1" w:rsidP="00B235D1">
      <w:pPr>
        <w:widowControl/>
        <w:numPr>
          <w:ilvl w:val="0"/>
          <w:numId w:val="12"/>
        </w:numPr>
        <w:tabs>
          <w:tab w:val="clear" w:pos="720"/>
          <w:tab w:val="left" w:pos="110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Приведенные в Отчете факты, на основании которых проводился анализ, расчеты, делались предположения и выводы, были собраны Оценщиком с наибольшей степенью использования их знаний и умений и являются, по мнению Оценщика, достоверными, обоснованными и не содержащими фактических ошибок по тексту отчета.</w:t>
      </w:r>
    </w:p>
    <w:p w:rsidR="00B235D1" w:rsidRPr="00CE111C" w:rsidRDefault="00B235D1" w:rsidP="00B235D1">
      <w:pPr>
        <w:widowControl/>
        <w:numPr>
          <w:ilvl w:val="0"/>
          <w:numId w:val="12"/>
        </w:numPr>
        <w:tabs>
          <w:tab w:val="clear" w:pos="720"/>
          <w:tab w:val="left" w:pos="110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lastRenderedPageBreak/>
        <w:t>Оценщик не несет ответственность за достоверность предоставленной Заказчиком информации.</w:t>
      </w:r>
    </w:p>
    <w:p w:rsidR="00B235D1" w:rsidRPr="00CE111C" w:rsidRDefault="00B235D1" w:rsidP="00B235D1">
      <w:pPr>
        <w:widowControl/>
        <w:numPr>
          <w:ilvl w:val="0"/>
          <w:numId w:val="12"/>
        </w:numPr>
        <w:tabs>
          <w:tab w:val="clear" w:pos="720"/>
          <w:tab w:val="left" w:pos="110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 xml:space="preserve">В случаях привлечения специалистов (экспертов) по отдельным вопросам для проведения оценки, в соответствующих разделах Отчета указана их квалификация, степень участия в проведении оценки, а также обоснована необходимость их привлечения. В данных случаях в Отчете об оценке проведен анализ </w:t>
      </w:r>
      <w:r w:rsidR="0035031D" w:rsidRPr="00CE111C">
        <w:rPr>
          <w:rFonts w:ascii="Arial" w:hAnsi="Arial" w:cs="Arial"/>
          <w:szCs w:val="20"/>
        </w:rPr>
        <w:t>экспертного мнения,</w:t>
      </w:r>
      <w:r w:rsidRPr="00CE111C">
        <w:rPr>
          <w:rFonts w:ascii="Arial" w:hAnsi="Arial" w:cs="Arial"/>
          <w:szCs w:val="20"/>
        </w:rPr>
        <w:t xml:space="preserve"> используемого в качестве информации, существенной для величины определяемой стоимости на соответствие рыночным условиям, описанным в разделе анализа рынка.</w:t>
      </w:r>
    </w:p>
    <w:p w:rsidR="00B235D1" w:rsidRPr="00CE111C" w:rsidRDefault="00B235D1" w:rsidP="00B235D1">
      <w:pPr>
        <w:widowControl/>
        <w:numPr>
          <w:ilvl w:val="0"/>
          <w:numId w:val="12"/>
        </w:numPr>
        <w:tabs>
          <w:tab w:val="clear" w:pos="720"/>
          <w:tab w:val="left" w:pos="110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 xml:space="preserve">Содержащиеся в Отчете анализ, мнения и заключения принадлежат самим оценщикам и действительны строго в пределах ограничительных условий и допущений, являющихся частью настоящего Отчета. </w:t>
      </w:r>
    </w:p>
    <w:p w:rsidR="00B235D1" w:rsidRPr="00CE111C" w:rsidRDefault="00B235D1" w:rsidP="00B235D1">
      <w:pPr>
        <w:widowControl/>
        <w:numPr>
          <w:ilvl w:val="0"/>
          <w:numId w:val="12"/>
        </w:numPr>
        <w:tabs>
          <w:tab w:val="clear" w:pos="720"/>
          <w:tab w:val="left" w:pos="110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Факты, изложенные в Отчете, верны и соответствуют действительности.</w:t>
      </w:r>
    </w:p>
    <w:p w:rsidR="00B235D1" w:rsidRPr="00CE111C" w:rsidRDefault="00B235D1" w:rsidP="00B235D1">
      <w:pPr>
        <w:pStyle w:val="ListParagraph"/>
        <w:numPr>
          <w:ilvl w:val="0"/>
          <w:numId w:val="12"/>
        </w:numPr>
        <w:tabs>
          <w:tab w:val="clear" w:pos="720"/>
          <w:tab w:val="left" w:pos="993"/>
          <w:tab w:val="num" w:pos="1134"/>
        </w:tabs>
        <w:ind w:left="0" w:firstLine="567"/>
        <w:contextualSpacing/>
        <w:jc w:val="both"/>
        <w:rPr>
          <w:rFonts w:ascii="Arial" w:hAnsi="Arial" w:cs="Arial"/>
        </w:rPr>
      </w:pPr>
      <w:r w:rsidRPr="00CE111C">
        <w:rPr>
          <w:rFonts w:ascii="Arial" w:hAnsi="Arial" w:cs="Arial"/>
        </w:rPr>
        <w:t>При оценке Исполнитель использует общепринятое программное обеспечение – электронные таблицы Microsoft Office Excel. Все расчеты, выполнены в соответс</w:t>
      </w:r>
      <w:r w:rsidRPr="00CE111C">
        <w:rPr>
          <w:rFonts w:ascii="Arial" w:hAnsi="Arial" w:cs="Arial"/>
        </w:rPr>
        <w:t>т</w:t>
      </w:r>
      <w:r w:rsidRPr="00CE111C">
        <w:rPr>
          <w:rFonts w:ascii="Arial" w:hAnsi="Arial" w:cs="Arial"/>
        </w:rPr>
        <w:t>вии с принятыми в данных программных продуктах округлениями и ограничениями. Цифры, приведенные в расчетных таблицах, могут не совпадать с конечным результатом, приведенным там же, т.к. все числовые значения приведены в удобном для визуального восприятия виде, в то время как для расчетов использовались значительно б</w:t>
      </w:r>
      <w:r w:rsidRPr="00CE111C">
        <w:rPr>
          <w:rFonts w:ascii="Arial" w:hAnsi="Arial" w:cs="Arial"/>
        </w:rPr>
        <w:t>о</w:t>
      </w:r>
      <w:r w:rsidRPr="00CE111C">
        <w:rPr>
          <w:rFonts w:ascii="Arial" w:hAnsi="Arial" w:cs="Arial"/>
        </w:rPr>
        <w:t>лее точные числовые данные.</w:t>
      </w:r>
    </w:p>
    <w:p w:rsidR="00B235D1" w:rsidRPr="00CE111C" w:rsidRDefault="00B235D1" w:rsidP="00B235D1">
      <w:pPr>
        <w:widowControl/>
        <w:numPr>
          <w:ilvl w:val="0"/>
          <w:numId w:val="12"/>
        </w:numPr>
        <w:tabs>
          <w:tab w:val="clear" w:pos="720"/>
          <w:tab w:val="left" w:pos="110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Оценщики не имеют ни настоящей, ни ожидаемой заинтересованности в оцениваемом имуществе и действуют непредвзято и без предубеждения по отношению к участвующим сторонам.</w:t>
      </w:r>
    </w:p>
    <w:p w:rsidR="00B235D1" w:rsidRPr="00CE111C" w:rsidRDefault="00B235D1" w:rsidP="00B235D1">
      <w:pPr>
        <w:widowControl/>
        <w:numPr>
          <w:ilvl w:val="0"/>
          <w:numId w:val="12"/>
        </w:numPr>
        <w:tabs>
          <w:tab w:val="clear" w:pos="720"/>
          <w:tab w:val="left" w:pos="110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Вознаграждение оценщиков не зависит от итоговой оценки стоимости, а также тех событий, которые могут наступить в результате использования Заказчиком или третьими лицами выводов и заключений, содержащихся в Отчете.</w:t>
      </w:r>
    </w:p>
    <w:p w:rsidR="00B235D1" w:rsidRPr="00CE111C" w:rsidRDefault="00B235D1" w:rsidP="00B235D1">
      <w:pPr>
        <w:widowControl/>
        <w:numPr>
          <w:ilvl w:val="0"/>
          <w:numId w:val="12"/>
        </w:numPr>
        <w:tabs>
          <w:tab w:val="clear" w:pos="720"/>
          <w:tab w:val="left" w:pos="110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Итоговая величина стоимости Объекта оценки, указанная в Отчете об оценке, предполагается к использованию для целей консультирования заказчика относительно рыночной стоимости имущества, в связи с чем, Оценщик в настоящее время и в дальнейшем не несет никакой ответственности за иное толкование результатов, изложенных в настоящем Отчете об оценке.</w:t>
      </w:r>
    </w:p>
    <w:p w:rsidR="00B235D1" w:rsidRPr="00CE111C" w:rsidRDefault="00B235D1" w:rsidP="00B235D1">
      <w:pPr>
        <w:widowControl/>
        <w:numPr>
          <w:ilvl w:val="0"/>
          <w:numId w:val="12"/>
        </w:numPr>
        <w:tabs>
          <w:tab w:val="clear" w:pos="720"/>
          <w:tab w:val="left" w:pos="110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 xml:space="preserve">Оценщик не несет ответственности за изменение рыночных условий функционирования предприятия и никаких обязательств по исправлению данного </w:t>
      </w:r>
      <w:r w:rsidR="0035031D" w:rsidRPr="00CE111C">
        <w:rPr>
          <w:rFonts w:ascii="Arial" w:hAnsi="Arial" w:cs="Arial"/>
          <w:szCs w:val="20"/>
        </w:rPr>
        <w:t>отчета с тем, чтобы</w:t>
      </w:r>
      <w:r w:rsidRPr="00CE111C">
        <w:rPr>
          <w:rFonts w:ascii="Arial" w:hAnsi="Arial" w:cs="Arial"/>
          <w:szCs w:val="20"/>
        </w:rPr>
        <w:t xml:space="preserve"> отразить события или изменяющиеся условия, происходящие после даты оценки.</w:t>
      </w:r>
    </w:p>
    <w:p w:rsidR="00B235D1" w:rsidRPr="00CE111C" w:rsidRDefault="00B235D1" w:rsidP="00B235D1">
      <w:pPr>
        <w:widowControl/>
        <w:numPr>
          <w:ilvl w:val="0"/>
          <w:numId w:val="12"/>
        </w:numPr>
        <w:tabs>
          <w:tab w:val="clear" w:pos="72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Оценка проводилась на допущении того, что на дату проведения оценки:</w:t>
      </w:r>
    </w:p>
    <w:p w:rsidR="00B235D1" w:rsidRPr="00CE111C" w:rsidRDefault="00B235D1" w:rsidP="00B235D1">
      <w:pPr>
        <w:pStyle w:val="a8"/>
        <w:widowControl/>
        <w:numPr>
          <w:ilvl w:val="0"/>
          <w:numId w:val="25"/>
        </w:numPr>
        <w:tabs>
          <w:tab w:val="left" w:pos="851"/>
        </w:tabs>
        <w:adjustRightInd/>
        <w:spacing w:after="0" w:line="280" w:lineRule="exact"/>
        <w:ind w:left="851" w:hanging="425"/>
        <w:textAlignment w:val="auto"/>
        <w:rPr>
          <w:rFonts w:ascii="Arial" w:hAnsi="Arial" w:cs="Arial"/>
          <w:sz w:val="20"/>
          <w:szCs w:val="20"/>
          <w:lang w:val="ru-RU"/>
        </w:rPr>
      </w:pPr>
      <w:r w:rsidRPr="00CE111C">
        <w:rPr>
          <w:rFonts w:ascii="Arial" w:hAnsi="Arial" w:cs="Arial"/>
          <w:sz w:val="20"/>
          <w:szCs w:val="20"/>
          <w:lang w:val="ru-RU"/>
        </w:rPr>
        <w:t>объект оценки не обременен обязательствами и не является объектом залога;</w:t>
      </w:r>
    </w:p>
    <w:p w:rsidR="00B235D1" w:rsidRPr="00CE111C" w:rsidRDefault="00B235D1" w:rsidP="00B235D1">
      <w:pPr>
        <w:pStyle w:val="a8"/>
        <w:widowControl/>
        <w:numPr>
          <w:ilvl w:val="0"/>
          <w:numId w:val="25"/>
        </w:numPr>
        <w:tabs>
          <w:tab w:val="left" w:pos="851"/>
        </w:tabs>
        <w:adjustRightInd/>
        <w:spacing w:after="0" w:line="280" w:lineRule="exact"/>
        <w:ind w:left="851" w:hanging="425"/>
        <w:textAlignment w:val="auto"/>
        <w:rPr>
          <w:rFonts w:ascii="Arial" w:hAnsi="Arial" w:cs="Arial"/>
          <w:sz w:val="20"/>
          <w:szCs w:val="20"/>
          <w:lang w:val="ru-RU"/>
        </w:rPr>
      </w:pPr>
      <w:r w:rsidRPr="00CE111C">
        <w:rPr>
          <w:rFonts w:ascii="Arial" w:hAnsi="Arial" w:cs="Arial"/>
          <w:sz w:val="20"/>
          <w:szCs w:val="20"/>
          <w:lang w:val="ru-RU"/>
        </w:rPr>
        <w:t>правоустанавливающие документы достоверны и оформлены в соответствии с действующим законодательством РФ;</w:t>
      </w:r>
    </w:p>
    <w:p w:rsidR="00B235D1" w:rsidRPr="00CE111C" w:rsidRDefault="00B235D1" w:rsidP="00B235D1">
      <w:pPr>
        <w:pStyle w:val="a8"/>
        <w:widowControl/>
        <w:numPr>
          <w:ilvl w:val="0"/>
          <w:numId w:val="25"/>
        </w:numPr>
        <w:tabs>
          <w:tab w:val="left" w:pos="851"/>
          <w:tab w:val="num" w:pos="993"/>
          <w:tab w:val="num" w:pos="2160"/>
        </w:tabs>
        <w:adjustRightInd/>
        <w:spacing w:after="0" w:line="280" w:lineRule="exact"/>
        <w:ind w:left="851" w:hanging="425"/>
        <w:textAlignment w:val="auto"/>
        <w:rPr>
          <w:rFonts w:ascii="Arial" w:hAnsi="Arial" w:cs="Arial"/>
          <w:sz w:val="20"/>
          <w:szCs w:val="20"/>
          <w:lang w:val="ru-RU"/>
        </w:rPr>
      </w:pPr>
      <w:r w:rsidRPr="00CE111C">
        <w:rPr>
          <w:rFonts w:ascii="Arial" w:hAnsi="Arial" w:cs="Arial"/>
          <w:sz w:val="20"/>
          <w:szCs w:val="20"/>
          <w:lang w:val="ru-RU"/>
        </w:rPr>
        <w:t>отсутствуют какие-либо скрытые факторы, оказывающие влияние на объект оценки и его состояние (почв или грунтов). Оценщики не несут ответственности за наличие таких скрытых факторов и за необходимость выявления таковых;</w:t>
      </w:r>
    </w:p>
    <w:p w:rsidR="00B235D1" w:rsidRPr="00CE111C" w:rsidRDefault="00B235D1" w:rsidP="00B235D1">
      <w:pPr>
        <w:pStyle w:val="a8"/>
        <w:widowControl/>
        <w:numPr>
          <w:ilvl w:val="0"/>
          <w:numId w:val="25"/>
        </w:numPr>
        <w:tabs>
          <w:tab w:val="left" w:pos="851"/>
          <w:tab w:val="num" w:pos="993"/>
          <w:tab w:val="num" w:pos="2160"/>
        </w:tabs>
        <w:adjustRightInd/>
        <w:spacing w:after="0" w:line="280" w:lineRule="exact"/>
        <w:ind w:left="851" w:hanging="425"/>
        <w:textAlignment w:val="auto"/>
        <w:rPr>
          <w:rFonts w:ascii="Arial" w:hAnsi="Arial" w:cs="Arial"/>
          <w:sz w:val="20"/>
          <w:szCs w:val="20"/>
          <w:lang w:val="ru-RU"/>
        </w:rPr>
      </w:pPr>
      <w:r w:rsidRPr="00CE111C">
        <w:rPr>
          <w:rFonts w:ascii="Arial" w:hAnsi="Arial" w:cs="Arial"/>
          <w:sz w:val="20"/>
          <w:szCs w:val="20"/>
          <w:lang w:val="ru-RU"/>
        </w:rPr>
        <w:t xml:space="preserve">изменения качественных, технические и эксплуатационных характеристик объектов недвижимости, произошедших в период с даты определения стоимости до даты обследования объектов и даты составления </w:t>
      </w:r>
      <w:r w:rsidR="0035031D" w:rsidRPr="00CE111C">
        <w:rPr>
          <w:rFonts w:ascii="Arial" w:hAnsi="Arial" w:cs="Arial"/>
          <w:sz w:val="20"/>
          <w:szCs w:val="20"/>
          <w:lang w:val="ru-RU"/>
        </w:rPr>
        <w:t>Отчета,</w:t>
      </w:r>
      <w:r w:rsidRPr="00CE111C">
        <w:rPr>
          <w:rFonts w:ascii="Arial" w:hAnsi="Arial" w:cs="Arial"/>
          <w:sz w:val="20"/>
          <w:szCs w:val="20"/>
          <w:lang w:val="ru-RU"/>
        </w:rPr>
        <w:t xml:space="preserve"> принимаются оценщиком как незначительные и существенно не влияющие на итоговую стоимость объекта оценки.</w:t>
      </w:r>
    </w:p>
    <w:p w:rsidR="00B235D1" w:rsidRPr="00CE111C" w:rsidRDefault="00B235D1" w:rsidP="00B235D1">
      <w:pPr>
        <w:widowControl/>
        <w:numPr>
          <w:ilvl w:val="0"/>
          <w:numId w:val="12"/>
        </w:numPr>
        <w:tabs>
          <w:tab w:val="clear" w:pos="72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Оценщик оставляет за собой право включать в состав приложений не все использованные документы, а лишь те, которые представляются Оценщикам наиболее существенными для понимания содержания Отчета. При этом Оценщик обязуется хранить в архиве копии всех использованных материалов и предоставить их по первому требованию Заказчика, а также в случаях, предусмотренных действующим законодательством.</w:t>
      </w:r>
    </w:p>
    <w:p w:rsidR="00B235D1" w:rsidRPr="00CE111C" w:rsidRDefault="00B235D1" w:rsidP="00B235D1">
      <w:pPr>
        <w:widowControl/>
        <w:numPr>
          <w:ilvl w:val="0"/>
          <w:numId w:val="12"/>
        </w:numPr>
        <w:tabs>
          <w:tab w:val="clear" w:pos="720"/>
          <w:tab w:val="num" w:pos="1134"/>
        </w:tabs>
        <w:adjustRightInd/>
        <w:spacing w:line="240" w:lineRule="auto"/>
        <w:ind w:left="0" w:firstLine="567"/>
        <w:textAlignment w:val="auto"/>
        <w:rPr>
          <w:rFonts w:ascii="Arial" w:hAnsi="Arial" w:cs="Arial"/>
          <w:szCs w:val="20"/>
        </w:rPr>
      </w:pPr>
      <w:r w:rsidRPr="00CE111C">
        <w:rPr>
          <w:rFonts w:ascii="Arial" w:hAnsi="Arial" w:cs="Arial"/>
          <w:szCs w:val="20"/>
        </w:rPr>
        <w:t>В Отчете могут не учитываться отдельные факторы, оказывающие незначительное влияние на результаты оценки (в пределах погрешности метода оценки), диапазон погрешности составляет 15% в обе стороны от результата.</w:t>
      </w:r>
    </w:p>
    <w:p w:rsidR="00B235D1" w:rsidRPr="00CE111C" w:rsidRDefault="00B235D1" w:rsidP="00B235D1">
      <w:pPr>
        <w:spacing w:line="240" w:lineRule="auto"/>
        <w:ind w:firstLine="567"/>
        <w:rPr>
          <w:rFonts w:ascii="Arial" w:hAnsi="Arial" w:cs="Arial"/>
          <w:szCs w:val="20"/>
        </w:rPr>
      </w:pPr>
      <w:r w:rsidRPr="00CE111C">
        <w:rPr>
          <w:rFonts w:ascii="Arial" w:hAnsi="Arial" w:cs="Arial"/>
          <w:szCs w:val="20"/>
        </w:rPr>
        <w:t>В случае возникновения прочих дополнительных условий, допущений и ограничений, не указанных в данном разделе, они будут отмечены Оценщиком в соответствующей части Отчета.</w:t>
      </w:r>
    </w:p>
    <w:p w:rsidR="00B235D1" w:rsidRDefault="00B235D1" w:rsidP="00B235D1">
      <w:pPr>
        <w:pStyle w:val="Style3"/>
        <w:tabs>
          <w:tab w:val="left" w:pos="360"/>
        </w:tabs>
        <w:ind w:firstLine="0"/>
        <w:outlineLvl w:val="0"/>
        <w:rPr>
          <w:rFonts w:ascii="Arial" w:hAnsi="Arial" w:cs="Arial"/>
          <w:sz w:val="24"/>
          <w:szCs w:val="24"/>
          <w:lang w:val="ru-RU"/>
        </w:rPr>
      </w:pPr>
      <w:bookmarkStart w:id="41" w:name="_Toc328054161"/>
      <w:bookmarkEnd w:id="38"/>
    </w:p>
    <w:p w:rsidR="00B235D1" w:rsidRPr="000432DB" w:rsidRDefault="00B235D1" w:rsidP="00B235D1">
      <w:pPr>
        <w:pStyle w:val="Style3"/>
        <w:tabs>
          <w:tab w:val="left" w:pos="360"/>
        </w:tabs>
        <w:ind w:firstLine="0"/>
        <w:outlineLvl w:val="0"/>
        <w:rPr>
          <w:rFonts w:ascii="Arial" w:hAnsi="Arial" w:cs="Arial"/>
          <w:sz w:val="28"/>
          <w:szCs w:val="28"/>
        </w:rPr>
      </w:pPr>
      <w:bookmarkStart w:id="42" w:name="_Toc120009917"/>
      <w:bookmarkStart w:id="43" w:name="_Toc161736077"/>
      <w:r>
        <w:rPr>
          <w:rFonts w:ascii="Arial" w:hAnsi="Arial" w:cs="Arial"/>
          <w:b/>
          <w:sz w:val="28"/>
          <w:szCs w:val="28"/>
          <w:lang w:val="ru-RU"/>
        </w:rPr>
        <w:t>4</w:t>
      </w:r>
      <w:r w:rsidRPr="000432DB">
        <w:rPr>
          <w:rFonts w:ascii="Arial" w:hAnsi="Arial" w:cs="Arial"/>
          <w:sz w:val="28"/>
          <w:szCs w:val="28"/>
          <w:lang w:val="ru-RU"/>
        </w:rPr>
        <w:t xml:space="preserve">. </w:t>
      </w:r>
      <w:bookmarkEnd w:id="41"/>
      <w:r w:rsidRPr="000432DB">
        <w:rPr>
          <w:rFonts w:ascii="Arial" w:hAnsi="Arial" w:cs="Arial"/>
          <w:b/>
          <w:bCs/>
          <w:kern w:val="32"/>
          <w:sz w:val="28"/>
          <w:szCs w:val="28"/>
          <w:u w:val="single"/>
        </w:rPr>
        <w:t>Применяемые стандарты оценочной деятельности</w:t>
      </w:r>
      <w:bookmarkEnd w:id="42"/>
      <w:bookmarkEnd w:id="43"/>
    </w:p>
    <w:p w:rsidR="00B235D1" w:rsidRPr="000432DB" w:rsidRDefault="00B235D1" w:rsidP="0035031D">
      <w:pPr>
        <w:autoSpaceDE w:val="0"/>
        <w:autoSpaceDN w:val="0"/>
        <w:spacing w:line="240" w:lineRule="auto"/>
        <w:ind w:firstLine="709"/>
        <w:rPr>
          <w:rFonts w:ascii="Arial" w:hAnsi="Arial" w:cs="Arial"/>
          <w:b/>
          <w:szCs w:val="20"/>
        </w:rPr>
      </w:pPr>
      <w:r w:rsidRPr="000432DB">
        <w:rPr>
          <w:rFonts w:ascii="Arial" w:hAnsi="Arial" w:cs="Arial"/>
          <w:b/>
          <w:szCs w:val="20"/>
        </w:rPr>
        <w:t>Работа выполнена в соответствии с:</w:t>
      </w:r>
    </w:p>
    <w:p w:rsidR="00B235D1" w:rsidRPr="000432DB" w:rsidRDefault="00B235D1" w:rsidP="0035031D">
      <w:pPr>
        <w:pStyle w:val="affb"/>
        <w:widowControl w:val="0"/>
        <w:numPr>
          <w:ilvl w:val="0"/>
          <w:numId w:val="24"/>
        </w:numPr>
        <w:tabs>
          <w:tab w:val="left" w:pos="1357"/>
        </w:tabs>
        <w:autoSpaceDE w:val="0"/>
        <w:autoSpaceDN w:val="0"/>
        <w:spacing w:after="0" w:line="240" w:lineRule="auto"/>
        <w:ind w:right="688"/>
        <w:contextualSpacing w:val="0"/>
        <w:jc w:val="both"/>
        <w:rPr>
          <w:rFonts w:ascii="Arial" w:hAnsi="Arial" w:cs="Arial"/>
          <w:sz w:val="20"/>
          <w:szCs w:val="20"/>
          <w:lang w:val="ru-RU"/>
        </w:rPr>
      </w:pPr>
      <w:r w:rsidRPr="000432DB">
        <w:rPr>
          <w:rFonts w:ascii="Arial" w:hAnsi="Arial" w:cs="Arial"/>
          <w:sz w:val="20"/>
          <w:szCs w:val="20"/>
          <w:lang w:val="ru-RU"/>
        </w:rPr>
        <w:t>Федеральным Законом «Об оценочной деятельности в РФ» № 135-ФЗ от 29.07.1998 г. (с последними изменениями);</w:t>
      </w:r>
    </w:p>
    <w:p w:rsidR="00B235D1" w:rsidRPr="000432DB" w:rsidRDefault="00B235D1" w:rsidP="0035031D">
      <w:pPr>
        <w:pStyle w:val="ConsPlusNormal"/>
        <w:numPr>
          <w:ilvl w:val="0"/>
          <w:numId w:val="24"/>
        </w:numPr>
        <w:adjustRightInd/>
        <w:jc w:val="both"/>
      </w:pPr>
      <w:r w:rsidRPr="000432DB">
        <w:t xml:space="preserve">федеральным </w:t>
      </w:r>
      <w:hyperlink w:anchor="P41">
        <w:r w:rsidRPr="000432DB">
          <w:rPr>
            <w:color w:val="0000FF"/>
          </w:rPr>
          <w:t>стандарт</w:t>
        </w:r>
      </w:hyperlink>
      <w:r w:rsidRPr="000432DB">
        <w:rPr>
          <w:color w:val="0000FF"/>
        </w:rPr>
        <w:t>ом</w:t>
      </w:r>
      <w:r w:rsidRPr="000432DB">
        <w:t xml:space="preserve"> оценки "Структура федеральных стандартов оценки и основные понятия, используемые в федеральных стандартах оценки (ФСО I)" (приложение N 1);</w:t>
      </w:r>
    </w:p>
    <w:p w:rsidR="00B235D1" w:rsidRPr="000432DB" w:rsidRDefault="00B235D1" w:rsidP="0035031D">
      <w:pPr>
        <w:pStyle w:val="ConsPlusNormal"/>
        <w:numPr>
          <w:ilvl w:val="0"/>
          <w:numId w:val="24"/>
        </w:numPr>
        <w:adjustRightInd/>
        <w:jc w:val="both"/>
      </w:pPr>
      <w:r w:rsidRPr="000432DB">
        <w:t xml:space="preserve">федеральным </w:t>
      </w:r>
      <w:hyperlink w:anchor="P98">
        <w:r w:rsidRPr="000432DB">
          <w:rPr>
            <w:color w:val="0000FF"/>
          </w:rPr>
          <w:t>стандарт</w:t>
        </w:r>
      </w:hyperlink>
      <w:r w:rsidRPr="000432DB">
        <w:rPr>
          <w:color w:val="0000FF"/>
        </w:rPr>
        <w:t>ом</w:t>
      </w:r>
      <w:r w:rsidRPr="000432DB">
        <w:t xml:space="preserve"> оценки "Виды стоимости (ФСО II)" (приложение N 2);</w:t>
      </w:r>
    </w:p>
    <w:p w:rsidR="00B235D1" w:rsidRPr="000432DB" w:rsidRDefault="00B235D1" w:rsidP="0035031D">
      <w:pPr>
        <w:pStyle w:val="ConsPlusNormal"/>
        <w:numPr>
          <w:ilvl w:val="0"/>
          <w:numId w:val="24"/>
        </w:numPr>
        <w:adjustRightInd/>
        <w:jc w:val="both"/>
      </w:pPr>
      <w:r w:rsidRPr="000432DB">
        <w:lastRenderedPageBreak/>
        <w:t xml:space="preserve">федеральным </w:t>
      </w:r>
      <w:hyperlink w:anchor="P168">
        <w:r w:rsidRPr="000432DB">
          <w:rPr>
            <w:color w:val="0000FF"/>
          </w:rPr>
          <w:t>стандарт</w:t>
        </w:r>
      </w:hyperlink>
      <w:r w:rsidRPr="000432DB">
        <w:rPr>
          <w:color w:val="0000FF"/>
        </w:rPr>
        <w:t>ом</w:t>
      </w:r>
      <w:r w:rsidRPr="000432DB">
        <w:t xml:space="preserve"> оценки "Процесс оценки (ФСО III)" (приложение N 3);</w:t>
      </w:r>
    </w:p>
    <w:p w:rsidR="00B235D1" w:rsidRPr="000432DB" w:rsidRDefault="00B235D1" w:rsidP="0035031D">
      <w:pPr>
        <w:pStyle w:val="ConsPlusNormal"/>
        <w:numPr>
          <w:ilvl w:val="0"/>
          <w:numId w:val="24"/>
        </w:numPr>
        <w:adjustRightInd/>
        <w:jc w:val="both"/>
      </w:pPr>
      <w:r w:rsidRPr="000432DB">
        <w:t xml:space="preserve">федеральным </w:t>
      </w:r>
      <w:hyperlink w:anchor="P220">
        <w:r w:rsidRPr="000432DB">
          <w:rPr>
            <w:color w:val="0000FF"/>
          </w:rPr>
          <w:t>стандарт</w:t>
        </w:r>
      </w:hyperlink>
      <w:r w:rsidRPr="000432DB">
        <w:rPr>
          <w:color w:val="0000FF"/>
        </w:rPr>
        <w:t>ом</w:t>
      </w:r>
      <w:r w:rsidRPr="000432DB">
        <w:t xml:space="preserve"> оценки "Задание на оценку (ФСО IV)" (приложение N 4);</w:t>
      </w:r>
    </w:p>
    <w:p w:rsidR="00B235D1" w:rsidRPr="000432DB" w:rsidRDefault="00B235D1" w:rsidP="0035031D">
      <w:pPr>
        <w:pStyle w:val="ConsPlusNormal"/>
        <w:numPr>
          <w:ilvl w:val="0"/>
          <w:numId w:val="24"/>
        </w:numPr>
        <w:adjustRightInd/>
        <w:jc w:val="both"/>
      </w:pPr>
      <w:r w:rsidRPr="000432DB">
        <w:t xml:space="preserve">федеральным </w:t>
      </w:r>
      <w:hyperlink w:anchor="P254">
        <w:r w:rsidRPr="000432DB">
          <w:rPr>
            <w:color w:val="0000FF"/>
          </w:rPr>
          <w:t>стандарт</w:t>
        </w:r>
      </w:hyperlink>
      <w:r w:rsidRPr="000432DB">
        <w:rPr>
          <w:color w:val="0000FF"/>
        </w:rPr>
        <w:t>ом</w:t>
      </w:r>
      <w:r w:rsidRPr="000432DB">
        <w:t xml:space="preserve"> оценки "Подходы и методы оценки (ФСО V)" (приложение N 5);</w:t>
      </w:r>
    </w:p>
    <w:p w:rsidR="00B235D1" w:rsidRPr="000432DB" w:rsidRDefault="00B235D1" w:rsidP="0035031D">
      <w:pPr>
        <w:pStyle w:val="ConsPlusNormal"/>
        <w:numPr>
          <w:ilvl w:val="0"/>
          <w:numId w:val="24"/>
        </w:numPr>
        <w:adjustRightInd/>
        <w:jc w:val="both"/>
      </w:pPr>
      <w:r w:rsidRPr="000432DB">
        <w:t xml:space="preserve">федеральным </w:t>
      </w:r>
      <w:hyperlink w:anchor="P382">
        <w:r w:rsidRPr="000432DB">
          <w:rPr>
            <w:color w:val="0000FF"/>
          </w:rPr>
          <w:t>стандарт</w:t>
        </w:r>
      </w:hyperlink>
      <w:r w:rsidRPr="000432DB">
        <w:rPr>
          <w:color w:val="0000FF"/>
        </w:rPr>
        <w:t>ом</w:t>
      </w:r>
      <w:r w:rsidRPr="000432DB">
        <w:t xml:space="preserve"> оценки "Отчет об оценке (ФСО VI)" (приложение N 6);</w:t>
      </w:r>
    </w:p>
    <w:p w:rsidR="00B235D1" w:rsidRPr="000432DB" w:rsidRDefault="00B235D1" w:rsidP="0035031D">
      <w:pPr>
        <w:pStyle w:val="ConsPlusNormal"/>
        <w:ind w:left="360"/>
        <w:jc w:val="both"/>
      </w:pPr>
      <w:r w:rsidRPr="000432DB">
        <w:t>утвержденными Приказом Минэкономразвития РФ №200 от 14 апреля 2022 года</w:t>
      </w:r>
    </w:p>
    <w:p w:rsidR="00B235D1" w:rsidRPr="000432DB" w:rsidRDefault="00B235D1" w:rsidP="0035031D">
      <w:pPr>
        <w:pStyle w:val="affb"/>
        <w:widowControl w:val="0"/>
        <w:numPr>
          <w:ilvl w:val="0"/>
          <w:numId w:val="24"/>
        </w:numPr>
        <w:tabs>
          <w:tab w:val="left" w:pos="1396"/>
        </w:tabs>
        <w:autoSpaceDE w:val="0"/>
        <w:autoSpaceDN w:val="0"/>
        <w:spacing w:after="0" w:line="240" w:lineRule="auto"/>
        <w:ind w:right="689"/>
        <w:contextualSpacing w:val="0"/>
        <w:jc w:val="both"/>
        <w:rPr>
          <w:rFonts w:ascii="Arial" w:hAnsi="Arial" w:cs="Arial"/>
          <w:sz w:val="20"/>
          <w:szCs w:val="20"/>
          <w:lang w:val="ru-RU"/>
        </w:rPr>
      </w:pPr>
      <w:r w:rsidRPr="000432DB">
        <w:rPr>
          <w:rFonts w:ascii="Arial" w:hAnsi="Arial" w:cs="Arial"/>
          <w:sz w:val="20"/>
          <w:szCs w:val="20"/>
          <w:lang w:val="ru-RU"/>
        </w:rPr>
        <w:t xml:space="preserve">Федеральным стандартом оценки </w:t>
      </w:r>
      <w:r w:rsidRPr="000432DB">
        <w:rPr>
          <w:rFonts w:ascii="Arial" w:hAnsi="Arial" w:cs="Arial"/>
          <w:spacing w:val="1"/>
          <w:sz w:val="20"/>
          <w:szCs w:val="20"/>
          <w:lang w:val="ru-RU"/>
        </w:rPr>
        <w:t>(</w:t>
      </w:r>
      <w:r w:rsidRPr="000432DB">
        <w:rPr>
          <w:rFonts w:ascii="Arial" w:hAnsi="Arial" w:cs="Arial"/>
          <w:sz w:val="20"/>
          <w:szCs w:val="20"/>
          <w:lang w:val="ru-RU"/>
        </w:rPr>
        <w:t>ФСО№7), утвержденным приказом Минэкономразвития РФ № 611 от 25сентября2014г.;</w:t>
      </w:r>
    </w:p>
    <w:p w:rsidR="00B235D1" w:rsidRPr="000432DB" w:rsidRDefault="00B235D1" w:rsidP="0035031D">
      <w:pPr>
        <w:pStyle w:val="affb"/>
        <w:widowControl w:val="0"/>
        <w:numPr>
          <w:ilvl w:val="0"/>
          <w:numId w:val="24"/>
        </w:numPr>
        <w:tabs>
          <w:tab w:val="left" w:pos="1396"/>
        </w:tabs>
        <w:autoSpaceDE w:val="0"/>
        <w:autoSpaceDN w:val="0"/>
        <w:spacing w:after="0" w:line="240" w:lineRule="auto"/>
        <w:ind w:right="689"/>
        <w:contextualSpacing w:val="0"/>
        <w:jc w:val="both"/>
        <w:rPr>
          <w:rFonts w:ascii="Arial" w:hAnsi="Arial" w:cs="Arial"/>
          <w:sz w:val="20"/>
          <w:szCs w:val="20"/>
          <w:lang w:val="ru-RU"/>
        </w:rPr>
      </w:pPr>
      <w:r w:rsidRPr="000432DB">
        <w:rPr>
          <w:rFonts w:ascii="Arial" w:hAnsi="Arial" w:cs="Arial"/>
          <w:sz w:val="20"/>
          <w:szCs w:val="20"/>
          <w:lang w:val="ru-RU"/>
        </w:rPr>
        <w:t xml:space="preserve">Федеральным стандартом оценки </w:t>
      </w:r>
      <w:r w:rsidRPr="000432DB">
        <w:rPr>
          <w:rFonts w:ascii="Arial" w:hAnsi="Arial" w:cs="Arial"/>
          <w:spacing w:val="1"/>
          <w:sz w:val="20"/>
          <w:szCs w:val="20"/>
          <w:lang w:val="ru-RU"/>
        </w:rPr>
        <w:t>(</w:t>
      </w:r>
      <w:r w:rsidRPr="000432DB">
        <w:rPr>
          <w:rFonts w:ascii="Arial" w:hAnsi="Arial" w:cs="Arial"/>
          <w:sz w:val="20"/>
          <w:szCs w:val="20"/>
          <w:lang w:val="ru-RU"/>
        </w:rPr>
        <w:t>ФСО№9), утвержденным приказом Минэкономразвития РФ № 327 от 01 июня2015г.;</w:t>
      </w:r>
    </w:p>
    <w:p w:rsidR="00B235D1" w:rsidRPr="000432DB" w:rsidRDefault="00B235D1" w:rsidP="0035031D">
      <w:pPr>
        <w:pStyle w:val="affb"/>
        <w:widowControl w:val="0"/>
        <w:numPr>
          <w:ilvl w:val="0"/>
          <w:numId w:val="24"/>
        </w:numPr>
        <w:tabs>
          <w:tab w:val="left" w:pos="1333"/>
        </w:tabs>
        <w:autoSpaceDE w:val="0"/>
        <w:autoSpaceDN w:val="0"/>
        <w:spacing w:after="0" w:line="240" w:lineRule="auto"/>
        <w:contextualSpacing w:val="0"/>
        <w:jc w:val="both"/>
        <w:rPr>
          <w:rFonts w:ascii="Arial" w:hAnsi="Arial" w:cs="Arial"/>
          <w:sz w:val="20"/>
          <w:szCs w:val="20"/>
          <w:lang w:val="ru-RU"/>
        </w:rPr>
      </w:pPr>
      <w:r w:rsidRPr="000432DB">
        <w:rPr>
          <w:rFonts w:ascii="Arial" w:hAnsi="Arial" w:cs="Arial"/>
          <w:sz w:val="20"/>
          <w:szCs w:val="20"/>
          <w:lang w:val="ru-RU"/>
        </w:rPr>
        <w:t>Стандартами и правилами оценочной деятельности Ассоциации СРО«НКСО».</w:t>
      </w:r>
    </w:p>
    <w:p w:rsidR="00B235D1" w:rsidRDefault="00B235D1" w:rsidP="0035031D">
      <w:pPr>
        <w:pStyle w:val="1"/>
        <w:numPr>
          <w:ilvl w:val="0"/>
          <w:numId w:val="0"/>
        </w:numPr>
        <w:ind w:left="1069"/>
        <w:rPr>
          <w:rFonts w:ascii="Arial" w:hAnsi="Arial" w:cs="Arial"/>
          <w:u w:val="single"/>
        </w:rPr>
      </w:pPr>
      <w:bookmarkStart w:id="44" w:name="_Toc119068932"/>
    </w:p>
    <w:p w:rsidR="00B235D1" w:rsidRPr="000432DB" w:rsidRDefault="00B235D1" w:rsidP="00036604">
      <w:pPr>
        <w:pStyle w:val="1"/>
        <w:numPr>
          <w:ilvl w:val="0"/>
          <w:numId w:val="0"/>
        </w:numPr>
        <w:ind w:left="1069"/>
        <w:rPr>
          <w:rFonts w:ascii="Arial" w:hAnsi="Arial" w:cs="Arial"/>
          <w:u w:val="single"/>
        </w:rPr>
      </w:pPr>
      <w:bookmarkStart w:id="45" w:name="_Toc119072141"/>
      <w:bookmarkStart w:id="46" w:name="_Toc119919883"/>
      <w:bookmarkStart w:id="47" w:name="_Toc120009918"/>
      <w:bookmarkStart w:id="48" w:name="_Toc161736078"/>
      <w:r w:rsidRPr="000432DB">
        <w:rPr>
          <w:rFonts w:ascii="Arial" w:hAnsi="Arial" w:cs="Arial"/>
          <w:u w:val="single"/>
        </w:rPr>
        <w:t>5. Используемая терминология и процесс оценки</w:t>
      </w:r>
      <w:bookmarkEnd w:id="44"/>
      <w:bookmarkEnd w:id="45"/>
      <w:bookmarkEnd w:id="46"/>
      <w:bookmarkEnd w:id="47"/>
      <w:bookmarkEnd w:id="48"/>
    </w:p>
    <w:p w:rsidR="00B235D1" w:rsidRPr="000432DB" w:rsidRDefault="00B235D1" w:rsidP="00C84AA5">
      <w:pPr>
        <w:spacing w:line="240" w:lineRule="auto"/>
        <w:ind w:firstLine="496"/>
        <w:rPr>
          <w:rFonts w:ascii="Arial" w:hAnsi="Arial" w:cs="Arial"/>
          <w:szCs w:val="20"/>
        </w:rPr>
      </w:pPr>
      <w:bookmarkStart w:id="49" w:name="_Toc290474286"/>
      <w:bookmarkStart w:id="50" w:name="_Toc290477415"/>
      <w:bookmarkStart w:id="51" w:name="_Toc294866167"/>
      <w:r w:rsidRPr="000432DB">
        <w:rPr>
          <w:rFonts w:ascii="Arial" w:hAnsi="Arial" w:cs="Arial"/>
          <w:szCs w:val="20"/>
        </w:rPr>
        <w:t>Применяемые</w:t>
      </w:r>
      <w:r w:rsidR="0035031D" w:rsidRPr="0035031D">
        <w:rPr>
          <w:rFonts w:ascii="Arial" w:hAnsi="Arial" w:cs="Arial"/>
          <w:szCs w:val="20"/>
        </w:rPr>
        <w:t xml:space="preserve"> </w:t>
      </w:r>
      <w:r w:rsidRPr="000432DB">
        <w:rPr>
          <w:rFonts w:ascii="Arial" w:hAnsi="Arial" w:cs="Arial"/>
          <w:szCs w:val="20"/>
        </w:rPr>
        <w:t>в</w:t>
      </w:r>
      <w:r w:rsidR="0035031D" w:rsidRPr="0035031D">
        <w:rPr>
          <w:rFonts w:ascii="Arial" w:hAnsi="Arial" w:cs="Arial"/>
          <w:szCs w:val="20"/>
        </w:rPr>
        <w:t xml:space="preserve"> </w:t>
      </w:r>
      <w:r w:rsidRPr="000432DB">
        <w:rPr>
          <w:rFonts w:ascii="Arial" w:hAnsi="Arial" w:cs="Arial"/>
          <w:szCs w:val="20"/>
        </w:rPr>
        <w:t>настоящем</w:t>
      </w:r>
      <w:r w:rsidR="0035031D" w:rsidRPr="0035031D">
        <w:rPr>
          <w:rFonts w:ascii="Arial" w:hAnsi="Arial" w:cs="Arial"/>
          <w:szCs w:val="20"/>
        </w:rPr>
        <w:t xml:space="preserve"> </w:t>
      </w:r>
      <w:r w:rsidRPr="000432DB">
        <w:rPr>
          <w:rFonts w:ascii="Arial" w:hAnsi="Arial" w:cs="Arial"/>
          <w:szCs w:val="20"/>
        </w:rPr>
        <w:t>отчете</w:t>
      </w:r>
      <w:r w:rsidR="0035031D" w:rsidRPr="0035031D">
        <w:rPr>
          <w:rFonts w:ascii="Arial" w:hAnsi="Arial" w:cs="Arial"/>
          <w:szCs w:val="20"/>
        </w:rPr>
        <w:t xml:space="preserve"> </w:t>
      </w:r>
      <w:r w:rsidRPr="000432DB">
        <w:rPr>
          <w:rFonts w:ascii="Arial" w:hAnsi="Arial" w:cs="Arial"/>
          <w:szCs w:val="20"/>
        </w:rPr>
        <w:t>понятия,</w:t>
      </w:r>
      <w:r w:rsidR="0035031D" w:rsidRPr="0035031D">
        <w:rPr>
          <w:rFonts w:ascii="Arial" w:hAnsi="Arial" w:cs="Arial"/>
          <w:szCs w:val="20"/>
        </w:rPr>
        <w:t xml:space="preserve"> </w:t>
      </w:r>
      <w:r w:rsidRPr="000432DB">
        <w:rPr>
          <w:rFonts w:ascii="Arial" w:hAnsi="Arial" w:cs="Arial"/>
          <w:szCs w:val="20"/>
        </w:rPr>
        <w:t>термины</w:t>
      </w:r>
      <w:r w:rsidR="0035031D" w:rsidRPr="0035031D">
        <w:rPr>
          <w:rFonts w:ascii="Arial" w:hAnsi="Arial" w:cs="Arial"/>
          <w:szCs w:val="20"/>
        </w:rPr>
        <w:t xml:space="preserve"> </w:t>
      </w:r>
      <w:r w:rsidRPr="000432DB">
        <w:rPr>
          <w:rFonts w:ascii="Arial" w:hAnsi="Arial" w:cs="Arial"/>
          <w:szCs w:val="20"/>
        </w:rPr>
        <w:t>и</w:t>
      </w:r>
      <w:r w:rsidR="0035031D" w:rsidRPr="0035031D">
        <w:rPr>
          <w:rFonts w:ascii="Arial" w:hAnsi="Arial" w:cs="Arial"/>
          <w:szCs w:val="20"/>
        </w:rPr>
        <w:t xml:space="preserve"> </w:t>
      </w:r>
      <w:r w:rsidRPr="000432DB">
        <w:rPr>
          <w:rFonts w:ascii="Arial" w:hAnsi="Arial" w:cs="Arial"/>
          <w:szCs w:val="20"/>
        </w:rPr>
        <w:t>определения</w:t>
      </w:r>
      <w:r w:rsidR="0035031D" w:rsidRPr="0035031D">
        <w:rPr>
          <w:rFonts w:ascii="Arial" w:hAnsi="Arial" w:cs="Arial"/>
          <w:szCs w:val="20"/>
        </w:rPr>
        <w:t xml:space="preserve"> </w:t>
      </w:r>
      <w:r w:rsidRPr="000432DB">
        <w:rPr>
          <w:rFonts w:ascii="Arial" w:hAnsi="Arial" w:cs="Arial"/>
          <w:szCs w:val="20"/>
        </w:rPr>
        <w:t>соответствуют</w:t>
      </w:r>
      <w:r w:rsidR="0035031D" w:rsidRPr="0035031D">
        <w:rPr>
          <w:rFonts w:ascii="Arial" w:hAnsi="Arial" w:cs="Arial"/>
          <w:szCs w:val="20"/>
        </w:rPr>
        <w:t xml:space="preserve"> </w:t>
      </w:r>
      <w:r w:rsidRPr="000432DB">
        <w:rPr>
          <w:rFonts w:ascii="Arial" w:hAnsi="Arial" w:cs="Arial"/>
          <w:szCs w:val="20"/>
        </w:rPr>
        <w:t xml:space="preserve">положениям Федерального закона «Об оценочной деятельности в Российской Федерации», а также указанным </w:t>
      </w:r>
      <w:r w:rsidR="0035031D" w:rsidRPr="000432DB">
        <w:rPr>
          <w:rFonts w:ascii="Arial" w:hAnsi="Arial" w:cs="Arial"/>
          <w:szCs w:val="20"/>
        </w:rPr>
        <w:t>в разделе</w:t>
      </w:r>
      <w:r w:rsidRPr="000432DB">
        <w:rPr>
          <w:rFonts w:ascii="Arial" w:hAnsi="Arial" w:cs="Arial"/>
          <w:szCs w:val="20"/>
        </w:rPr>
        <w:t xml:space="preserve"> 4 настоящего отчета Федеральным стандартам оценки и Стандартам и правилам оценочной деятельности Ассоциации СРО «НКСО».</w:t>
      </w:r>
    </w:p>
    <w:p w:rsidR="00B235D1" w:rsidRPr="000432DB" w:rsidRDefault="00B235D1" w:rsidP="00C84AA5">
      <w:pPr>
        <w:spacing w:line="240" w:lineRule="auto"/>
        <w:rPr>
          <w:rFonts w:ascii="Arial" w:hAnsi="Arial" w:cs="Arial"/>
          <w:szCs w:val="20"/>
        </w:rPr>
      </w:pPr>
      <w:r w:rsidRPr="000432DB">
        <w:rPr>
          <w:rFonts w:ascii="Arial" w:hAnsi="Arial" w:cs="Arial"/>
          <w:szCs w:val="20"/>
        </w:rPr>
        <w:t>В настоящем отчете определялась рыночная стоимость объекта оценки.</w:t>
      </w:r>
    </w:p>
    <w:p w:rsidR="00B235D1" w:rsidRPr="000432DB" w:rsidRDefault="00B235D1" w:rsidP="00C84AA5">
      <w:pPr>
        <w:spacing w:line="240" w:lineRule="auto"/>
        <w:rPr>
          <w:rFonts w:ascii="Arial" w:hAnsi="Arial" w:cs="Arial"/>
          <w:szCs w:val="20"/>
        </w:rPr>
      </w:pPr>
      <w:r w:rsidRPr="000432DB">
        <w:rPr>
          <w:rFonts w:ascii="Arial" w:hAnsi="Arial" w:cs="Arial"/>
          <w:szCs w:val="20"/>
        </w:rPr>
        <w:t>Рыночная</w:t>
      </w:r>
      <w:r w:rsidRPr="000432DB">
        <w:rPr>
          <w:rFonts w:ascii="Arial" w:hAnsi="Arial" w:cs="Arial"/>
          <w:b/>
          <w:szCs w:val="20"/>
        </w:rPr>
        <w:t xml:space="preserve"> стоимость </w:t>
      </w:r>
      <w:r w:rsidRPr="000432DB">
        <w:rPr>
          <w:rFonts w:ascii="Arial" w:hAnsi="Arial" w:cs="Arial"/>
          <w:w w:val="160"/>
          <w:szCs w:val="20"/>
        </w:rPr>
        <w:t xml:space="preserve">– </w:t>
      </w:r>
      <w:r w:rsidRPr="000432DB">
        <w:rPr>
          <w:rFonts w:ascii="Arial" w:hAnsi="Arial" w:cs="Arial"/>
          <w:szCs w:val="20"/>
        </w:rPr>
        <w:t>наиболее вероятная цена, по которой объект оценки может быть отчужден на открытом рынке в условиях конкуренции, когда стороны сделки действуют разумно, располагая всей необходимой информацией, а на величине сделки не отражаются какие-либо чрезвычайные обстоятельства, то есть когда:</w:t>
      </w:r>
    </w:p>
    <w:p w:rsidR="00B235D1" w:rsidRPr="000432DB" w:rsidRDefault="00B235D1" w:rsidP="00C84AA5">
      <w:pPr>
        <w:pStyle w:val="affb"/>
        <w:widowControl w:val="0"/>
        <w:numPr>
          <w:ilvl w:val="0"/>
          <w:numId w:val="27"/>
        </w:numPr>
        <w:tabs>
          <w:tab w:val="left" w:pos="1348"/>
        </w:tabs>
        <w:autoSpaceDE w:val="0"/>
        <w:autoSpaceDN w:val="0"/>
        <w:spacing w:before="2" w:after="0" w:line="240" w:lineRule="auto"/>
        <w:ind w:right="684" w:firstLine="0"/>
        <w:contextualSpacing w:val="0"/>
        <w:jc w:val="both"/>
        <w:rPr>
          <w:rFonts w:ascii="Arial" w:hAnsi="Arial" w:cs="Arial"/>
          <w:sz w:val="20"/>
          <w:szCs w:val="20"/>
          <w:lang w:val="ru-RU"/>
        </w:rPr>
      </w:pPr>
      <w:r w:rsidRPr="000432DB">
        <w:rPr>
          <w:rFonts w:ascii="Arial" w:hAnsi="Arial" w:cs="Arial"/>
          <w:sz w:val="20"/>
          <w:szCs w:val="20"/>
          <w:lang w:val="ru-RU"/>
        </w:rPr>
        <w:t>одна из сторон сделки не обязана отчуждать объект оценки, а другая сторона не обязана принимать исполнение;</w:t>
      </w:r>
    </w:p>
    <w:p w:rsidR="00B235D1" w:rsidRPr="000432DB" w:rsidRDefault="00B235D1" w:rsidP="00C84AA5">
      <w:pPr>
        <w:pStyle w:val="affb"/>
        <w:widowControl w:val="0"/>
        <w:numPr>
          <w:ilvl w:val="0"/>
          <w:numId w:val="27"/>
        </w:numPr>
        <w:tabs>
          <w:tab w:val="left" w:pos="1329"/>
        </w:tabs>
        <w:autoSpaceDE w:val="0"/>
        <w:autoSpaceDN w:val="0"/>
        <w:spacing w:before="3" w:after="0" w:line="240" w:lineRule="auto"/>
        <w:ind w:left="1328" w:hanging="126"/>
        <w:contextualSpacing w:val="0"/>
        <w:jc w:val="both"/>
        <w:rPr>
          <w:rFonts w:ascii="Arial" w:hAnsi="Arial" w:cs="Arial"/>
          <w:sz w:val="20"/>
          <w:szCs w:val="20"/>
          <w:lang w:val="ru-RU"/>
        </w:rPr>
      </w:pPr>
      <w:r w:rsidRPr="000432DB">
        <w:rPr>
          <w:rFonts w:ascii="Arial" w:hAnsi="Arial" w:cs="Arial"/>
          <w:sz w:val="20"/>
          <w:szCs w:val="20"/>
          <w:lang w:val="ru-RU"/>
        </w:rPr>
        <w:t>стороны сделки хорошо осведомлены о предмете сделки и действуют в своих интересах;</w:t>
      </w:r>
    </w:p>
    <w:p w:rsidR="00B235D1" w:rsidRPr="000432DB" w:rsidRDefault="00B235D1" w:rsidP="00C84AA5">
      <w:pPr>
        <w:pStyle w:val="affb"/>
        <w:widowControl w:val="0"/>
        <w:numPr>
          <w:ilvl w:val="0"/>
          <w:numId w:val="27"/>
        </w:numPr>
        <w:tabs>
          <w:tab w:val="left" w:pos="1348"/>
        </w:tabs>
        <w:autoSpaceDE w:val="0"/>
        <w:autoSpaceDN w:val="0"/>
        <w:spacing w:before="5" w:after="0" w:line="240" w:lineRule="auto"/>
        <w:ind w:right="693" w:firstLine="0"/>
        <w:contextualSpacing w:val="0"/>
        <w:jc w:val="both"/>
        <w:rPr>
          <w:rFonts w:ascii="Arial" w:hAnsi="Arial" w:cs="Arial"/>
          <w:sz w:val="20"/>
          <w:szCs w:val="20"/>
          <w:lang w:val="ru-RU"/>
        </w:rPr>
      </w:pPr>
      <w:r w:rsidRPr="000432DB">
        <w:rPr>
          <w:rFonts w:ascii="Arial" w:hAnsi="Arial" w:cs="Arial"/>
          <w:sz w:val="20"/>
          <w:szCs w:val="20"/>
          <w:lang w:val="ru-RU"/>
        </w:rPr>
        <w:t>объект оценки представлен на открытом рынке посредством публичной оферты, типичной для аналогичных объектов;</w:t>
      </w:r>
    </w:p>
    <w:p w:rsidR="00B235D1" w:rsidRPr="000432DB" w:rsidRDefault="00B235D1" w:rsidP="00C84AA5">
      <w:pPr>
        <w:pStyle w:val="affb"/>
        <w:widowControl w:val="0"/>
        <w:numPr>
          <w:ilvl w:val="0"/>
          <w:numId w:val="27"/>
        </w:numPr>
        <w:tabs>
          <w:tab w:val="left" w:pos="1453"/>
        </w:tabs>
        <w:autoSpaceDE w:val="0"/>
        <w:autoSpaceDN w:val="0"/>
        <w:spacing w:after="0" w:line="240" w:lineRule="auto"/>
        <w:ind w:left="1453" w:hanging="250"/>
        <w:contextualSpacing w:val="0"/>
        <w:jc w:val="both"/>
        <w:rPr>
          <w:rFonts w:ascii="Arial" w:hAnsi="Arial" w:cs="Arial"/>
          <w:sz w:val="20"/>
          <w:szCs w:val="20"/>
          <w:lang w:val="ru-RU"/>
        </w:rPr>
      </w:pPr>
      <w:r w:rsidRPr="000432DB">
        <w:rPr>
          <w:rFonts w:ascii="Arial" w:hAnsi="Arial" w:cs="Arial"/>
          <w:sz w:val="20"/>
          <w:szCs w:val="20"/>
          <w:lang w:val="ru-RU"/>
        </w:rPr>
        <w:t xml:space="preserve">цена </w:t>
      </w:r>
      <w:r w:rsidR="0035031D" w:rsidRPr="000432DB">
        <w:rPr>
          <w:rFonts w:ascii="Arial" w:hAnsi="Arial" w:cs="Arial"/>
          <w:sz w:val="20"/>
          <w:szCs w:val="20"/>
          <w:lang w:val="ru-RU"/>
        </w:rPr>
        <w:t>сделки представляет собой разумное вознаграждение за объект оценки и</w:t>
      </w:r>
    </w:p>
    <w:p w:rsidR="00B235D1" w:rsidRPr="000432DB" w:rsidRDefault="00B235D1" w:rsidP="00C84AA5">
      <w:pPr>
        <w:pStyle w:val="a8"/>
        <w:spacing w:before="39" w:line="240" w:lineRule="auto"/>
        <w:ind w:left="1203" w:right="690"/>
        <w:rPr>
          <w:rFonts w:ascii="Arial" w:hAnsi="Arial" w:cs="Arial"/>
          <w:sz w:val="20"/>
          <w:szCs w:val="20"/>
        </w:rPr>
      </w:pPr>
      <w:r w:rsidRPr="000432DB">
        <w:rPr>
          <w:rFonts w:ascii="Arial" w:hAnsi="Arial" w:cs="Arial"/>
          <w:sz w:val="20"/>
          <w:szCs w:val="20"/>
        </w:rPr>
        <w:t>принуждения к совершению сделки в отношении сторон сделки с чьей-либо стороны не было;</w:t>
      </w:r>
    </w:p>
    <w:p w:rsidR="00B235D1" w:rsidRPr="000432DB" w:rsidRDefault="00B235D1" w:rsidP="00C84AA5">
      <w:pPr>
        <w:pStyle w:val="ConsPlusNormal"/>
        <w:spacing w:before="200"/>
        <w:ind w:firstLine="540"/>
        <w:jc w:val="both"/>
      </w:pPr>
      <w:r w:rsidRPr="000432DB">
        <w:t xml:space="preserve">платеж за объект оценки выражен в денежной форме.( В соответствии с </w:t>
      </w:r>
      <w:hyperlink r:id="rId12">
        <w:r w:rsidRPr="000432DB">
          <w:rPr>
            <w:color w:val="0000FF"/>
          </w:rPr>
          <w:t>частью второй статьи 3</w:t>
        </w:r>
      </w:hyperlink>
      <w:r w:rsidRPr="000432DB">
        <w:t xml:space="preserve"> Федерального закона №135-ФЗ «Об оценочной деятельности».</w:t>
      </w:r>
    </w:p>
    <w:p w:rsidR="00B235D1" w:rsidRPr="000432DB" w:rsidRDefault="00B235D1" w:rsidP="00C84AA5">
      <w:pPr>
        <w:pStyle w:val="510"/>
        <w:spacing w:before="112"/>
        <w:ind w:left="1208"/>
        <w:jc w:val="left"/>
      </w:pPr>
      <w:r w:rsidRPr="000432DB">
        <w:t>Термины в соответствии с Федеральными стандартами оценки.</w:t>
      </w:r>
    </w:p>
    <w:p w:rsidR="00B235D1" w:rsidRPr="000432DB" w:rsidRDefault="00B235D1" w:rsidP="00B235D1">
      <w:pPr>
        <w:pStyle w:val="ConsPlusNormal"/>
        <w:spacing w:line="200" w:lineRule="auto"/>
        <w:jc w:val="both"/>
      </w:pPr>
    </w:p>
    <w:p w:rsidR="00B235D1" w:rsidRPr="000432DB" w:rsidRDefault="00B235D1" w:rsidP="00B235D1">
      <w:pPr>
        <w:pStyle w:val="ConsPlusNormal"/>
        <w:spacing w:line="200" w:lineRule="auto"/>
        <w:jc w:val="both"/>
      </w:pPr>
      <w:r w:rsidRPr="000432DB">
        <w:t xml:space="preserve">К </w:t>
      </w:r>
      <w:r w:rsidRPr="000432DB">
        <w:rPr>
          <w:b/>
        </w:rPr>
        <w:t xml:space="preserve">объектам оценки </w:t>
      </w:r>
      <w:r w:rsidRPr="000432DB">
        <w:t>относятся объекты гражданских прав, в отношении которых законодательством Российской Федерации установлена возможность их участия в гражданском обороте и залог которых не запрещен действующим законодательством Российской Федерации.</w:t>
      </w:r>
    </w:p>
    <w:p w:rsidR="00B235D1" w:rsidRPr="000432DB" w:rsidRDefault="00B235D1" w:rsidP="00B235D1">
      <w:pPr>
        <w:pStyle w:val="ConsPlusNormal"/>
        <w:spacing w:line="200" w:lineRule="auto"/>
        <w:rPr>
          <w:i/>
          <w:color w:val="0000FF"/>
        </w:rPr>
      </w:pPr>
      <w:hyperlink r:id="rId13">
        <w:r w:rsidRPr="000432DB">
          <w:rPr>
            <w:i/>
            <w:color w:val="0000FF"/>
          </w:rPr>
          <w:br/>
          <w:t>Приказ Минэкономразвития России от 01.06.2015 N 327 "Об утверждении Федерального стандарта оценки "Оценка для целей залога (ФСО N 9)" {КонсультантПлюс}</w:t>
        </w:r>
      </w:hyperlink>
    </w:p>
    <w:p w:rsidR="00B235D1" w:rsidRPr="000432DB" w:rsidRDefault="00B235D1" w:rsidP="00B235D1">
      <w:pPr>
        <w:pStyle w:val="ConsPlusNormal"/>
        <w:spacing w:line="200" w:lineRule="auto"/>
        <w:ind w:firstLine="540"/>
        <w:jc w:val="both"/>
      </w:pPr>
    </w:p>
    <w:p w:rsidR="00B235D1" w:rsidRPr="000432DB" w:rsidRDefault="00B235D1" w:rsidP="00C84AA5">
      <w:pPr>
        <w:pStyle w:val="ConsPlusNormal"/>
        <w:ind w:firstLine="540"/>
        <w:jc w:val="both"/>
      </w:pPr>
      <w:r w:rsidRPr="000432DB">
        <w:t>Оценка стоимости представляет собой определение стоимости объекта оценки в соответствии с федеральными стандартами оценки.</w:t>
      </w:r>
    </w:p>
    <w:p w:rsidR="00B235D1" w:rsidRPr="000432DB" w:rsidRDefault="00B235D1" w:rsidP="00C84AA5">
      <w:pPr>
        <w:pStyle w:val="ConsPlusNormal"/>
        <w:ind w:firstLine="540"/>
        <w:jc w:val="both"/>
      </w:pPr>
      <w:r w:rsidRPr="000432DB">
        <w:t>Стоимость представляет собой меру ценности объекта для участников рынка или конкретных лиц, выраженную в виде денежной суммы, определенную на конкретную дату в соответствии с конкретным видом стоимости, установленным федеральными стандартами оценки.</w:t>
      </w:r>
    </w:p>
    <w:p w:rsidR="00B235D1" w:rsidRPr="000432DB" w:rsidRDefault="00B235D1" w:rsidP="00C84AA5">
      <w:pPr>
        <w:pStyle w:val="ConsPlusNormal"/>
        <w:ind w:firstLine="540"/>
        <w:jc w:val="both"/>
      </w:pPr>
      <w:r w:rsidRPr="000432DB">
        <w:t>Цена представляет собой денежную сумму, запрашиваемую, предлагаемую или уплачиваемую участниками в результате совершенной или предполагаемой сделки.</w:t>
      </w:r>
    </w:p>
    <w:p w:rsidR="00B235D1" w:rsidRPr="000432DB" w:rsidRDefault="00B235D1" w:rsidP="00C84AA5">
      <w:pPr>
        <w:pStyle w:val="ConsPlusNormal"/>
        <w:ind w:firstLine="540"/>
        <w:jc w:val="both"/>
      </w:pPr>
      <w:r w:rsidRPr="000432DB">
        <w:t>Цель оценки представляет собой предполагаемое использование результата оценки, отражающее случаи обязательной оценки, установленные законодательством Российской Федерации, и (или) иные причины, в связи с которыми возникла необходимость определения стоимости объекта оценки.</w:t>
      </w:r>
    </w:p>
    <w:p w:rsidR="00B235D1" w:rsidRPr="000432DB" w:rsidRDefault="00B235D1" w:rsidP="00C84AA5">
      <w:pPr>
        <w:pStyle w:val="ConsPlusNormal"/>
        <w:ind w:firstLine="540"/>
        <w:jc w:val="both"/>
      </w:pPr>
      <w:r w:rsidRPr="000432DB">
        <w:t>Допущение представляет собой предположение, принимаемое как верное и касающееся фактов, условий или обстоятельств, связанных с объектом оценки, целью оценки, ограничениями оценки, используемой информацией или подходами (методами) к оценке.</w:t>
      </w:r>
    </w:p>
    <w:p w:rsidR="00B235D1" w:rsidRPr="000432DB" w:rsidRDefault="00B235D1" w:rsidP="00C84AA5">
      <w:pPr>
        <w:pStyle w:val="ConsPlusNormal"/>
        <w:ind w:firstLine="540"/>
        <w:jc w:val="both"/>
      </w:pPr>
      <w:r w:rsidRPr="000432DB">
        <w:t>Подход к оценке представляет собой совокупность методов оценки, основанных на общей методологии.</w:t>
      </w:r>
    </w:p>
    <w:p w:rsidR="00B235D1" w:rsidRPr="000432DB" w:rsidRDefault="00B235D1" w:rsidP="00C84AA5">
      <w:pPr>
        <w:pStyle w:val="ConsPlusNormal"/>
        <w:ind w:firstLine="540"/>
        <w:jc w:val="both"/>
      </w:pPr>
      <w:r w:rsidRPr="000432DB">
        <w:t>Метод оценки представляет собой последовательность процедур, позволяющую на основе существенной для данного метода информации определить стоимость объекта оценки.</w:t>
      </w:r>
    </w:p>
    <w:p w:rsidR="00B235D1" w:rsidRPr="000432DB" w:rsidRDefault="00B235D1" w:rsidP="00C84AA5">
      <w:pPr>
        <w:pStyle w:val="ConsPlusNormal"/>
        <w:ind w:firstLine="540"/>
        <w:jc w:val="both"/>
      </w:pPr>
      <w:r w:rsidRPr="000432DB">
        <w:t>Методические рекомендации по оценке представляют собой методические рекомендации по оценке, разработанные в целях развития положений утвержденных федеральных стандартов оценки и одобренные советом по оценочной деятельности при Минэкономразвития России.</w:t>
      </w:r>
    </w:p>
    <w:p w:rsidR="00B235D1" w:rsidRPr="000432DB" w:rsidRDefault="00B235D1" w:rsidP="00C84AA5">
      <w:pPr>
        <w:pStyle w:val="ConsPlusNormal"/>
        <w:ind w:firstLine="540"/>
        <w:jc w:val="both"/>
      </w:pPr>
      <w:r w:rsidRPr="000432DB">
        <w:lastRenderedPageBreak/>
        <w:t>Результат оценки (итоговая стоимость объекта оценки) представляет собой стоимость объекта, определенную на основе профессионального суждения оценщика для конкретной цели оценки с учетом допущений и ограничений оценки. Результат оценки выражается в рублях или иной валюте в соответствии с заданием на оценку с указанием эквивалента в рублях. Результат оценки может быть представлен в виде числа и (или) интервала значений, являться результатом математического округления.</w:t>
      </w:r>
    </w:p>
    <w:p w:rsidR="00B235D1" w:rsidRPr="000432DB" w:rsidRDefault="00B235D1" w:rsidP="00C84AA5">
      <w:pPr>
        <w:pStyle w:val="ConsPlusNormal"/>
      </w:pPr>
      <w:hyperlink r:id="rId14">
        <w:r w:rsidRPr="000432DB">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r w:rsidRPr="000432DB">
        <w:br/>
      </w:r>
    </w:p>
    <w:p w:rsidR="00B235D1" w:rsidRPr="000432DB" w:rsidRDefault="00B235D1" w:rsidP="00C84AA5">
      <w:pPr>
        <w:pStyle w:val="ConsPlusNormal"/>
      </w:pPr>
    </w:p>
    <w:p w:rsidR="00B235D1" w:rsidRPr="000432DB" w:rsidRDefault="00B235D1" w:rsidP="00C84AA5">
      <w:pPr>
        <w:pStyle w:val="510"/>
        <w:ind w:left="1208"/>
        <w:jc w:val="left"/>
      </w:pPr>
      <w:r w:rsidRPr="000432DB">
        <w:t>Подходы к оценке, в соответствии с ФСО №</w:t>
      </w:r>
      <w:r w:rsidRPr="000432DB">
        <w:rPr>
          <w:lang w:val="en-US"/>
        </w:rPr>
        <w:t>V</w:t>
      </w:r>
      <w:r w:rsidRPr="000432DB">
        <w:t>.</w:t>
      </w:r>
    </w:p>
    <w:p w:rsidR="00B235D1" w:rsidRPr="000432DB" w:rsidRDefault="00B235D1" w:rsidP="00C84AA5">
      <w:pPr>
        <w:pStyle w:val="ConsPlusNormal"/>
        <w:jc w:val="both"/>
      </w:pPr>
      <w:r w:rsidRPr="000432DB">
        <w:t>При проведении оценки используются сравнительный, доходный и затратный подходы. При применении каждого из подходов к оценке используются различные методы оценки. Оценщик может применять методы оценки, не указанные в федеральных стандартах оценки, с целью получения наиболее достоверных результатов оценки.</w:t>
      </w:r>
    </w:p>
    <w:p w:rsidR="00B235D1" w:rsidRPr="000432DB" w:rsidRDefault="00B235D1" w:rsidP="00C84AA5">
      <w:pPr>
        <w:pStyle w:val="ConsPlusNormal"/>
        <w:ind w:firstLine="540"/>
        <w:jc w:val="both"/>
      </w:pPr>
      <w:bookmarkStart w:id="52" w:name="P1"/>
      <w:bookmarkEnd w:id="52"/>
      <w:r w:rsidRPr="000432DB">
        <w:t>2. В процессе оценки оценщик рассматривает возможность применения всех подходов к оценке, в том числе для подтверждения выводов, полученных при применении других подходов. При выборе подходов и методов оценки оценщику необходимо учитывать специфику объекта оценки, цели оценки, вид стоимости, достаточность и достоверность исходной информации, допущения и ограничения оценки. Ни один из подходов и методов оценки не является универсальным, применимым во всех случаях оценки. В то же время оценщик может использовать один подход и метод оценки, если применение данного подхода и метода оценки приводит к наиболее достоверному результату оценки с учетом доступной информации, допущений и ограничений проводимой оценки.</w:t>
      </w:r>
    </w:p>
    <w:p w:rsidR="00B235D1" w:rsidRPr="000432DB" w:rsidRDefault="00B235D1" w:rsidP="00C84AA5">
      <w:pPr>
        <w:pStyle w:val="ConsPlusNormal"/>
        <w:ind w:firstLine="540"/>
        <w:jc w:val="both"/>
      </w:pPr>
      <w:r w:rsidRPr="000432DB">
        <w:t xml:space="preserve">3. При применении нескольких подходов и методов оценщик использует процедуру согласования их результатов. В случае существенных расхождений результатов подходов и методов оценки оценщик анализирует возможные причины расхождений, устанавливает подходы и методы, позволяющие получить наиболее достоверные результаты с учетом факторов, указанных в </w:t>
      </w:r>
      <w:hyperlink w:anchor="P1">
        <w:r w:rsidRPr="000432DB">
          <w:rPr>
            <w:color w:val="0000FF"/>
          </w:rPr>
          <w:t>пункте 2</w:t>
        </w:r>
      </w:hyperlink>
      <w:r w:rsidRPr="000432DB">
        <w:t xml:space="preserve"> настоящего федерального стандарта оценки. Не следует применять среднюю арифметическую величину или иные математические правила взвешивания в случае существенных расхождений промежуточных результатов методов и подходов оценки без такого анализа. В результате анализа оценщик может обоснованно выбрать один из полученных результатов, полученных при использовании методов и подходов, для определения итоговой стоимости объекта оценки.</w:t>
      </w:r>
    </w:p>
    <w:p w:rsidR="00B235D1" w:rsidRPr="000432DB" w:rsidRDefault="00B235D1" w:rsidP="00C84AA5">
      <w:pPr>
        <w:pStyle w:val="ConsPlusNormal"/>
      </w:pPr>
      <w:hyperlink r:id="rId15">
        <w:r w:rsidRPr="000432DB">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p>
    <w:p w:rsidR="00B235D1" w:rsidRPr="000432DB" w:rsidRDefault="00B235D1" w:rsidP="00C84AA5">
      <w:pPr>
        <w:pStyle w:val="510"/>
        <w:ind w:left="1208"/>
        <w:jc w:val="left"/>
      </w:pPr>
    </w:p>
    <w:p w:rsidR="00B235D1" w:rsidRPr="000432DB" w:rsidRDefault="00B235D1" w:rsidP="00C84AA5">
      <w:pPr>
        <w:pStyle w:val="ConsPlusNormal"/>
        <w:jc w:val="both"/>
      </w:pPr>
      <w:r w:rsidRPr="000432DB">
        <w:t>Сравнительный подход представляет собой совокупность методов оценки, основанных на сравнении объекта оценки с идентичными или аналогичными объектами (аналогами). Сравнительный подход основан на принципах ценового равновесия и замещения.</w:t>
      </w:r>
    </w:p>
    <w:p w:rsidR="00B235D1" w:rsidRPr="000432DB" w:rsidRDefault="00B235D1" w:rsidP="00C84AA5">
      <w:pPr>
        <w:pStyle w:val="ConsPlusNormal"/>
        <w:jc w:val="both"/>
      </w:pPr>
      <w:r w:rsidRPr="000432DB">
        <w:t>Доходный подход представляет собой совокупность методов оценки, основанных на определении текущей стоимости ожидаемых будущих денежных потоков от использования объекта оценки. Доходный подход основан на принципе ожидания выгод.</w:t>
      </w:r>
    </w:p>
    <w:p w:rsidR="00B235D1" w:rsidRPr="000432DB" w:rsidRDefault="00B235D1" w:rsidP="00C84AA5">
      <w:pPr>
        <w:pStyle w:val="ConsPlusNormal"/>
        <w:jc w:val="both"/>
      </w:pPr>
      <w:r w:rsidRPr="000432DB">
        <w:t>Затратный подход представляет собой совокупность методов оценки, основанных на определении затрат, необходимых для воспроизводства или замещения объекта оценки с учетом совокупного обесценения (износа) объекта оценки и (или) его компонентов. Затратный подход основан на принципе замещения.</w:t>
      </w:r>
    </w:p>
    <w:p w:rsidR="00B235D1" w:rsidRPr="000432DB" w:rsidRDefault="00B235D1" w:rsidP="00C84AA5">
      <w:pPr>
        <w:pStyle w:val="ConsPlusNormal"/>
      </w:pPr>
      <w:hyperlink r:id="rId16">
        <w:r w:rsidRPr="000432DB">
          <w:rPr>
            <w:i/>
            <w:color w:val="0000FF"/>
          </w:rPr>
          <w:br/>
          <w:t>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w:t>
        </w:r>
      </w:hyperlink>
      <w:r w:rsidRPr="000432DB">
        <w:br/>
      </w:r>
    </w:p>
    <w:p w:rsidR="00B235D1" w:rsidRPr="000432DB" w:rsidRDefault="00B235D1" w:rsidP="00C84AA5">
      <w:pPr>
        <w:pStyle w:val="510"/>
        <w:ind w:left="1208"/>
        <w:jc w:val="left"/>
      </w:pPr>
      <w:r w:rsidRPr="000432DB">
        <w:t>Этапы проведения оценки</w:t>
      </w:r>
    </w:p>
    <w:p w:rsidR="00B235D1" w:rsidRPr="000432DB" w:rsidRDefault="00B235D1" w:rsidP="00C84AA5">
      <w:pPr>
        <w:pStyle w:val="ConsPlusNormal"/>
        <w:jc w:val="both"/>
      </w:pPr>
      <w:r w:rsidRPr="000432DB">
        <w:t>Процесс оценки включает следующие действия:</w:t>
      </w:r>
    </w:p>
    <w:p w:rsidR="00B235D1" w:rsidRPr="000432DB" w:rsidRDefault="00B235D1" w:rsidP="00C84AA5">
      <w:pPr>
        <w:pStyle w:val="ConsPlusNormal"/>
        <w:ind w:firstLine="540"/>
        <w:jc w:val="both"/>
      </w:pPr>
      <w:r w:rsidRPr="000432DB">
        <w:t xml:space="preserve">1) согласование задания на оценку заказчиком оценки и оценщиком или юридическим лицом, с которым оценщик заключил трудовой договор, путем подписания такого задания в составе договора на оценку объекта оценки (далее - договор на оценку) или в иной письменной форме в случае проведения оценки на основаниях, отличающихся от договора на оценку, предусмотренных Федеральным </w:t>
      </w:r>
      <w:hyperlink r:id="rId17">
        <w:r w:rsidRPr="000432DB">
          <w:rPr>
            <w:color w:val="0000FF"/>
          </w:rPr>
          <w:t>законом</w:t>
        </w:r>
      </w:hyperlink>
      <w:r w:rsidRPr="000432DB">
        <w:t xml:space="preserve"> от 29 июля 1998 г. N 135-ФЗ "Об оценочной деятельности в Российской Федерации" (Собрание законодательства Российской Федерации, 1998, N 31, ст. 3813; 2021, N 27, ст. </w:t>
      </w:r>
      <w:r w:rsidRPr="000432DB">
        <w:lastRenderedPageBreak/>
        <w:t>5179) (далее - Федеральный закон);</w:t>
      </w:r>
    </w:p>
    <w:p w:rsidR="00B235D1" w:rsidRPr="000432DB" w:rsidRDefault="00B235D1" w:rsidP="00C84AA5">
      <w:pPr>
        <w:pStyle w:val="ConsPlusNormal"/>
        <w:ind w:firstLine="540"/>
        <w:jc w:val="both"/>
      </w:pPr>
      <w:r w:rsidRPr="000432DB">
        <w:t>2) сбор и анализ информации, необходимой для проведения оценки;</w:t>
      </w:r>
    </w:p>
    <w:p w:rsidR="00B235D1" w:rsidRPr="000432DB" w:rsidRDefault="00B235D1" w:rsidP="00C84AA5">
      <w:pPr>
        <w:pStyle w:val="ConsPlusNormal"/>
        <w:ind w:firstLine="540"/>
        <w:jc w:val="both"/>
      </w:pPr>
      <w:r w:rsidRPr="000432DB">
        <w:t>3) применение подходов к оценке, включая выбор методов оценки и осуществление необходимых расчетов;</w:t>
      </w:r>
    </w:p>
    <w:p w:rsidR="00B235D1" w:rsidRPr="000432DB" w:rsidRDefault="00B235D1" w:rsidP="00C84AA5">
      <w:pPr>
        <w:pStyle w:val="ConsPlusNormal"/>
        <w:ind w:firstLine="540"/>
        <w:jc w:val="both"/>
      </w:pPr>
      <w:r w:rsidRPr="000432DB">
        <w:t>4) согласование промежуточных результатов, полученных в рамках применения различных подходов к оценке (в случае необходимости), и определение итоговой стоимости объекта оценки;</w:t>
      </w:r>
    </w:p>
    <w:p w:rsidR="00B235D1" w:rsidRPr="000432DB" w:rsidRDefault="00B235D1" w:rsidP="00C84AA5">
      <w:pPr>
        <w:pStyle w:val="ConsPlusNormal"/>
        <w:ind w:firstLine="540"/>
        <w:jc w:val="both"/>
      </w:pPr>
      <w:r w:rsidRPr="000432DB">
        <w:t>5) составление отчета об оценке объекта оценки (далее - отчет об оценке).</w:t>
      </w:r>
    </w:p>
    <w:p w:rsidR="00B235D1" w:rsidRPr="000432DB" w:rsidRDefault="00B235D1" w:rsidP="00C84AA5">
      <w:pPr>
        <w:pStyle w:val="ConsPlusNormal"/>
        <w:ind w:firstLine="540"/>
        <w:jc w:val="both"/>
      </w:pPr>
      <w:r w:rsidRPr="000432DB">
        <w:t>2. Процесс оценки не включает финансовую, юридическую, налоговую проверку и (или) экологический, технический и иные виды аудита.</w:t>
      </w:r>
    </w:p>
    <w:p w:rsidR="00B235D1" w:rsidRPr="000432DB" w:rsidRDefault="00B235D1" w:rsidP="00C84AA5">
      <w:pPr>
        <w:pStyle w:val="ConsPlusNormal"/>
        <w:jc w:val="both"/>
      </w:pPr>
      <w:r w:rsidRPr="000432DB">
        <w:t xml:space="preserve">3. В процессе оценки необходимо соблюдать требования Федерального </w:t>
      </w:r>
      <w:hyperlink r:id="rId18">
        <w:r w:rsidRPr="000432DB">
          <w:rPr>
            <w:color w:val="0000FF"/>
          </w:rPr>
          <w:t>закона</w:t>
        </w:r>
      </w:hyperlink>
      <w:r w:rsidRPr="000432DB">
        <w:t xml:space="preserve">, федеральных стандартов оценки, иных нормативных правовых актов Российской Федерации в области оценочной деятельности, стандартов и правил оценочной деятельности, а также следовать положениям методических рекомендаций по оценке, одобренных советом по оценочной деятельности при Минэкономразвития России. </w:t>
      </w:r>
    </w:p>
    <w:p w:rsidR="00B235D1" w:rsidRPr="000432DB" w:rsidRDefault="00B235D1" w:rsidP="00C84AA5">
      <w:pPr>
        <w:pStyle w:val="ConsPlusNormal"/>
      </w:pPr>
      <w:hyperlink r:id="rId19">
        <w:r w:rsidRPr="000432DB">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r w:rsidRPr="000432DB">
        <w:br/>
        <w:t>В настоящее время методические рекомендации Минэкономразвития РФ не утверждены.</w:t>
      </w:r>
    </w:p>
    <w:bookmarkEnd w:id="49"/>
    <w:bookmarkEnd w:id="50"/>
    <w:bookmarkEnd w:id="51"/>
    <w:p w:rsidR="00283EA6" w:rsidRPr="00EA5292" w:rsidRDefault="00283EA6" w:rsidP="00C84AA5">
      <w:pPr>
        <w:spacing w:line="240" w:lineRule="auto"/>
        <w:ind w:firstLine="567"/>
        <w:rPr>
          <w:rFonts w:ascii="Arial" w:hAnsi="Arial" w:cs="Arial"/>
          <w:szCs w:val="20"/>
        </w:rPr>
      </w:pPr>
    </w:p>
    <w:p w:rsidR="00F55C9C" w:rsidRPr="00572711" w:rsidRDefault="00283EA6" w:rsidP="00C84AA5">
      <w:pPr>
        <w:pStyle w:val="1"/>
        <w:numPr>
          <w:ilvl w:val="0"/>
          <w:numId w:val="0"/>
        </w:numPr>
        <w:ind w:left="1069"/>
        <w:rPr>
          <w:rFonts w:ascii="Arial" w:hAnsi="Arial" w:cs="Arial"/>
          <w:kern w:val="0"/>
        </w:rPr>
      </w:pPr>
      <w:r w:rsidRPr="00EA5292">
        <w:rPr>
          <w:rFonts w:ascii="Arial" w:hAnsi="Arial" w:cs="Arial"/>
          <w:sz w:val="20"/>
          <w:szCs w:val="20"/>
        </w:rPr>
        <w:br w:type="page"/>
      </w:r>
      <w:bookmarkStart w:id="53" w:name="_Toc161736079"/>
      <w:r w:rsidR="00036604">
        <w:rPr>
          <w:rFonts w:ascii="Arial" w:hAnsi="Arial" w:cs="Arial"/>
          <w:lang w:val="ru-RU"/>
        </w:rPr>
        <w:lastRenderedPageBreak/>
        <w:t xml:space="preserve">6. </w:t>
      </w:r>
      <w:r w:rsidR="00F55C9C" w:rsidRPr="00572711">
        <w:rPr>
          <w:rFonts w:ascii="Arial" w:hAnsi="Arial" w:cs="Arial"/>
          <w:kern w:val="0"/>
        </w:rPr>
        <w:t>Описание объекта оценки</w:t>
      </w:r>
      <w:bookmarkEnd w:id="20"/>
      <w:bookmarkEnd w:id="53"/>
    </w:p>
    <w:p w:rsidR="00DF1184" w:rsidRPr="003E10AE" w:rsidRDefault="00A60373" w:rsidP="003E10AE">
      <w:pPr>
        <w:rPr>
          <w:b/>
          <w:bCs/>
        </w:rPr>
      </w:pPr>
      <w:bookmarkStart w:id="54" w:name="_Toc328054164"/>
      <w:r w:rsidRPr="003E10AE">
        <w:rPr>
          <w:b/>
          <w:bCs/>
        </w:rPr>
        <w:t>Установление количественных и качественных характеристик объекта оценки</w:t>
      </w:r>
    </w:p>
    <w:bookmarkEnd w:id="54"/>
    <w:p w:rsidR="002E0FEC" w:rsidRPr="002E0FEC" w:rsidRDefault="00814864" w:rsidP="0040270A">
      <w:pPr>
        <w:pStyle w:val="FCGRA"/>
        <w:spacing w:line="240" w:lineRule="auto"/>
        <w:ind w:firstLine="567"/>
        <w:rPr>
          <w:rFonts w:ascii="Arial" w:hAnsi="Arial" w:cs="Arial"/>
          <w:color w:val="000000"/>
          <w:szCs w:val="20"/>
          <w:lang w:val="ru-RU" w:eastAsia="ru-RU"/>
        </w:rPr>
      </w:pPr>
      <w:r w:rsidRPr="002E0FEC">
        <w:rPr>
          <w:rFonts w:ascii="Arial" w:hAnsi="Arial" w:cs="Arial"/>
          <w:color w:val="000000"/>
          <w:szCs w:val="20"/>
          <w:lang w:val="ru-RU" w:eastAsia="ru-RU"/>
        </w:rPr>
        <w:t xml:space="preserve">Объектом оценки </w:t>
      </w:r>
      <w:r w:rsidR="004F4B0D" w:rsidRPr="002E0FEC">
        <w:rPr>
          <w:rFonts w:ascii="Arial" w:hAnsi="Arial" w:cs="Arial"/>
          <w:color w:val="000000"/>
          <w:szCs w:val="20"/>
          <w:lang w:val="ru-RU" w:eastAsia="ru-RU"/>
        </w:rPr>
        <w:t xml:space="preserve">является </w:t>
      </w:r>
      <w:r w:rsidR="009203B3" w:rsidRPr="002E0FEC">
        <w:rPr>
          <w:rFonts w:ascii="Arial" w:hAnsi="Arial" w:cs="Arial"/>
          <w:color w:val="000000"/>
          <w:szCs w:val="20"/>
          <w:lang w:val="ru-RU" w:eastAsia="ru-RU"/>
        </w:rPr>
        <w:t xml:space="preserve">Нежилое помещение </w:t>
      </w:r>
      <w:r w:rsidR="003909D3" w:rsidRPr="002E0FEC">
        <w:rPr>
          <w:rFonts w:ascii="Arial" w:hAnsi="Arial" w:cs="Arial"/>
          <w:color w:val="000000"/>
          <w:szCs w:val="20"/>
          <w:lang w:val="ru-RU" w:eastAsia="ru-RU"/>
        </w:rPr>
        <w:t>общей площадью 358,7 кв.м., с кадастровым номером 53:08:0010503:</w:t>
      </w:r>
      <w:r w:rsidR="00583178" w:rsidRPr="002E0FEC">
        <w:rPr>
          <w:rFonts w:ascii="Arial" w:hAnsi="Arial" w:cs="Arial"/>
          <w:color w:val="000000"/>
          <w:szCs w:val="20"/>
          <w:lang w:val="ru-RU" w:eastAsia="ru-RU"/>
        </w:rPr>
        <w:t>379, по</w:t>
      </w:r>
      <w:r w:rsidR="009203B3" w:rsidRPr="002E0FEC">
        <w:rPr>
          <w:rFonts w:ascii="Arial" w:hAnsi="Arial" w:cs="Arial"/>
          <w:color w:val="000000"/>
          <w:szCs w:val="20"/>
          <w:lang w:val="ru-RU" w:eastAsia="ru-RU"/>
        </w:rPr>
        <w:t xml:space="preserve"> адресу: </w:t>
      </w:r>
      <w:r w:rsidR="002E0FEC" w:rsidRPr="002E0FEC">
        <w:rPr>
          <w:rFonts w:ascii="Arial" w:hAnsi="Arial" w:cs="Arial"/>
          <w:color w:val="000000"/>
          <w:szCs w:val="20"/>
          <w:lang w:val="ru-RU" w:eastAsia="ru-RU"/>
        </w:rPr>
        <w:t>Российская Федерация, Новгородская область, Маловишерский муниципальный район, городское поселение Маловишерское, город Малая Вишера, улица Московская, дом 40а, помещение 12</w:t>
      </w:r>
    </w:p>
    <w:p w:rsidR="001677EE" w:rsidRPr="002E0FEC" w:rsidRDefault="001677EE" w:rsidP="0040270A">
      <w:pPr>
        <w:pStyle w:val="FCGRA"/>
        <w:spacing w:line="240" w:lineRule="auto"/>
        <w:ind w:firstLine="567"/>
        <w:rPr>
          <w:rFonts w:ascii="Arial" w:hAnsi="Arial" w:cs="Arial"/>
          <w:color w:val="000000"/>
          <w:szCs w:val="20"/>
          <w:lang w:val="ru-RU" w:eastAsia="ru-RU"/>
        </w:rPr>
      </w:pPr>
      <w:r w:rsidRPr="002E0FEC">
        <w:rPr>
          <w:rFonts w:ascii="Arial" w:hAnsi="Arial" w:cs="Arial"/>
          <w:color w:val="000000"/>
          <w:szCs w:val="20"/>
          <w:lang w:val="ru-RU" w:eastAsia="ru-RU"/>
        </w:rPr>
        <w:t>Подробные количественные и качественные характеристики объекта оценки приведены далее по тексту Отчета.</w:t>
      </w:r>
    </w:p>
    <w:p w:rsidR="004606E2" w:rsidRPr="00572711" w:rsidRDefault="004606E2" w:rsidP="004606E2">
      <w:pPr>
        <w:spacing w:before="40" w:after="40"/>
        <w:jc w:val="center"/>
        <w:rPr>
          <w:rFonts w:ascii="Arial" w:hAnsi="Arial" w:cs="Arial"/>
          <w:szCs w:val="20"/>
        </w:rPr>
      </w:pPr>
      <w:r w:rsidRPr="00572711">
        <w:rPr>
          <w:rFonts w:ascii="Arial" w:hAnsi="Arial" w:cs="Arial"/>
          <w:b/>
          <w:szCs w:val="20"/>
        </w:rPr>
        <w:t>Оцениваемые права</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8"/>
        <w:gridCol w:w="5220"/>
      </w:tblGrid>
      <w:tr w:rsidR="004606E2" w:rsidRPr="00572711" w:rsidTr="00155CC4">
        <w:tc>
          <w:tcPr>
            <w:tcW w:w="4608" w:type="dxa"/>
            <w:shd w:val="clear" w:color="auto" w:fill="F2F2F2"/>
          </w:tcPr>
          <w:p w:rsidR="004606E2" w:rsidRPr="00572711" w:rsidRDefault="004606E2" w:rsidP="00572711">
            <w:pPr>
              <w:spacing w:before="40" w:after="40" w:line="240" w:lineRule="auto"/>
              <w:rPr>
                <w:rFonts w:ascii="Arial" w:hAnsi="Arial" w:cs="Arial"/>
                <w:szCs w:val="20"/>
              </w:rPr>
            </w:pPr>
            <w:r w:rsidRPr="00572711">
              <w:rPr>
                <w:rFonts w:ascii="Arial" w:hAnsi="Arial" w:cs="Arial"/>
                <w:szCs w:val="20"/>
              </w:rPr>
              <w:t>Вид права:</w:t>
            </w:r>
          </w:p>
        </w:tc>
        <w:tc>
          <w:tcPr>
            <w:tcW w:w="5220" w:type="dxa"/>
          </w:tcPr>
          <w:p w:rsidR="004606E2" w:rsidRPr="00572711" w:rsidRDefault="00BF76D5" w:rsidP="00572711">
            <w:pPr>
              <w:spacing w:before="40" w:after="40" w:line="240" w:lineRule="auto"/>
              <w:rPr>
                <w:rFonts w:ascii="Arial" w:hAnsi="Arial" w:cs="Arial"/>
                <w:szCs w:val="20"/>
              </w:rPr>
            </w:pPr>
            <w:r>
              <w:rPr>
                <w:rFonts w:ascii="Arial" w:hAnsi="Arial" w:cs="Arial"/>
                <w:szCs w:val="20"/>
              </w:rPr>
              <w:t xml:space="preserve">Собственность </w:t>
            </w:r>
          </w:p>
        </w:tc>
      </w:tr>
      <w:tr w:rsidR="00BF76D5" w:rsidRPr="00572711" w:rsidTr="00155CC4">
        <w:tc>
          <w:tcPr>
            <w:tcW w:w="4608" w:type="dxa"/>
            <w:shd w:val="clear" w:color="auto" w:fill="F2F2F2"/>
          </w:tcPr>
          <w:p w:rsidR="00BF76D5" w:rsidRPr="00572711" w:rsidRDefault="00BF76D5" w:rsidP="00572711">
            <w:pPr>
              <w:spacing w:before="40" w:after="40" w:line="240" w:lineRule="auto"/>
              <w:rPr>
                <w:rFonts w:ascii="Arial" w:hAnsi="Arial" w:cs="Arial"/>
                <w:szCs w:val="20"/>
              </w:rPr>
            </w:pPr>
            <w:r>
              <w:rPr>
                <w:rFonts w:ascii="Arial" w:hAnsi="Arial" w:cs="Arial"/>
                <w:szCs w:val="20"/>
              </w:rPr>
              <w:t>Правообладатель:</w:t>
            </w:r>
          </w:p>
        </w:tc>
        <w:tc>
          <w:tcPr>
            <w:tcW w:w="5220" w:type="dxa"/>
          </w:tcPr>
          <w:p w:rsidR="00BF76D5" w:rsidRDefault="00BF76D5" w:rsidP="00572711">
            <w:pPr>
              <w:spacing w:before="40" w:after="40" w:line="240" w:lineRule="auto"/>
              <w:rPr>
                <w:rFonts w:ascii="Arial" w:hAnsi="Arial" w:cs="Arial"/>
                <w:szCs w:val="20"/>
              </w:rPr>
            </w:pPr>
            <w:r>
              <w:rPr>
                <w:rFonts w:ascii="Arial" w:hAnsi="Arial" w:cs="Arial"/>
                <w:szCs w:val="20"/>
              </w:rPr>
              <w:t>Маловишерский муниципальный район</w:t>
            </w:r>
          </w:p>
        </w:tc>
      </w:tr>
      <w:tr w:rsidR="004606E2" w:rsidRPr="00572711" w:rsidTr="00155CC4">
        <w:trPr>
          <w:trHeight w:val="616"/>
        </w:trPr>
        <w:tc>
          <w:tcPr>
            <w:tcW w:w="4608" w:type="dxa"/>
            <w:shd w:val="clear" w:color="auto" w:fill="F2F2F2"/>
          </w:tcPr>
          <w:p w:rsidR="004606E2" w:rsidRPr="00572711" w:rsidRDefault="004606E2" w:rsidP="00572711">
            <w:pPr>
              <w:spacing w:before="40" w:after="40" w:line="240" w:lineRule="auto"/>
              <w:rPr>
                <w:rFonts w:ascii="Arial" w:hAnsi="Arial" w:cs="Arial"/>
                <w:szCs w:val="20"/>
              </w:rPr>
            </w:pPr>
            <w:r w:rsidRPr="00572711">
              <w:rPr>
                <w:rFonts w:ascii="Arial" w:hAnsi="Arial" w:cs="Arial"/>
                <w:szCs w:val="20"/>
              </w:rPr>
              <w:t>Существующие ограничения (обременения) права:</w:t>
            </w:r>
          </w:p>
        </w:tc>
        <w:tc>
          <w:tcPr>
            <w:tcW w:w="5220" w:type="dxa"/>
          </w:tcPr>
          <w:p w:rsidR="004606E2" w:rsidRPr="00572711" w:rsidRDefault="004606E2" w:rsidP="00572711">
            <w:pPr>
              <w:spacing w:before="40" w:after="40" w:line="240" w:lineRule="auto"/>
              <w:rPr>
                <w:rFonts w:ascii="Arial" w:hAnsi="Arial" w:cs="Arial"/>
                <w:szCs w:val="20"/>
              </w:rPr>
            </w:pPr>
            <w:r w:rsidRPr="00572711">
              <w:rPr>
                <w:rFonts w:ascii="Arial" w:hAnsi="Arial" w:cs="Arial"/>
                <w:szCs w:val="20"/>
              </w:rPr>
              <w:t>Не зарегистрировано</w:t>
            </w:r>
          </w:p>
        </w:tc>
      </w:tr>
    </w:tbl>
    <w:p w:rsidR="004606E2" w:rsidRPr="00572711" w:rsidRDefault="004606E2" w:rsidP="004606E2">
      <w:pPr>
        <w:pStyle w:val="afff4"/>
        <w:jc w:val="both"/>
        <w:rPr>
          <w:rFonts w:ascii="Arial" w:hAnsi="Arial" w:cs="Arial"/>
          <w:lang w:val="ru-RU"/>
        </w:rPr>
      </w:pPr>
      <w:r w:rsidRPr="00572711">
        <w:rPr>
          <w:rFonts w:ascii="Arial" w:hAnsi="Arial" w:cs="Arial"/>
        </w:rPr>
        <w:t xml:space="preserve">    </w:t>
      </w:r>
    </w:p>
    <w:p w:rsidR="004606E2" w:rsidRPr="00572711" w:rsidRDefault="004606E2" w:rsidP="004606E2">
      <w:pPr>
        <w:spacing w:before="40" w:after="40"/>
        <w:jc w:val="center"/>
        <w:rPr>
          <w:rFonts w:ascii="Arial" w:hAnsi="Arial" w:cs="Arial"/>
          <w:b/>
          <w:szCs w:val="20"/>
        </w:rPr>
      </w:pPr>
      <w:r w:rsidRPr="00572711">
        <w:rPr>
          <w:rFonts w:ascii="Arial" w:hAnsi="Arial" w:cs="Arial"/>
          <w:b/>
          <w:szCs w:val="20"/>
        </w:rPr>
        <w:t>Общая характеристика оцениваемого объекта</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08"/>
        <w:gridCol w:w="5220"/>
      </w:tblGrid>
      <w:tr w:rsidR="004606E2" w:rsidRPr="00572711" w:rsidTr="00155CC4">
        <w:tc>
          <w:tcPr>
            <w:tcW w:w="9828" w:type="dxa"/>
            <w:gridSpan w:val="2"/>
            <w:shd w:val="clear" w:color="auto" w:fill="F2F2F2"/>
            <w:vAlign w:val="center"/>
          </w:tcPr>
          <w:p w:rsidR="004606E2" w:rsidRPr="00572711" w:rsidRDefault="004606E2" w:rsidP="009E633E">
            <w:pPr>
              <w:spacing w:line="276" w:lineRule="auto"/>
              <w:jc w:val="center"/>
              <w:rPr>
                <w:rFonts w:ascii="Arial" w:hAnsi="Arial" w:cs="Arial"/>
                <w:szCs w:val="20"/>
              </w:rPr>
            </w:pPr>
            <w:r w:rsidRPr="00572711">
              <w:rPr>
                <w:rFonts w:ascii="Arial" w:hAnsi="Arial" w:cs="Arial"/>
                <w:szCs w:val="20"/>
              </w:rPr>
              <w:t xml:space="preserve">Нежилое </w:t>
            </w:r>
            <w:r w:rsidR="009E633E" w:rsidRPr="00572711">
              <w:rPr>
                <w:rFonts w:ascii="Arial" w:hAnsi="Arial" w:cs="Arial"/>
                <w:szCs w:val="20"/>
              </w:rPr>
              <w:t>помещение</w:t>
            </w:r>
          </w:p>
        </w:tc>
      </w:tr>
      <w:tr w:rsidR="004606E2" w:rsidRPr="00572711" w:rsidTr="00155CC4">
        <w:tc>
          <w:tcPr>
            <w:tcW w:w="4608" w:type="dxa"/>
            <w:shd w:val="clear" w:color="auto" w:fill="F2F2F2"/>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Наименование объекта</w:t>
            </w:r>
          </w:p>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Адрес (местоположение) объекта:</w:t>
            </w:r>
          </w:p>
        </w:tc>
        <w:tc>
          <w:tcPr>
            <w:tcW w:w="5220" w:type="dxa"/>
            <w:vAlign w:val="center"/>
          </w:tcPr>
          <w:p w:rsidR="004606E2" w:rsidRPr="00572711" w:rsidRDefault="003909D3" w:rsidP="00155CC4">
            <w:pPr>
              <w:spacing w:line="276" w:lineRule="auto"/>
              <w:rPr>
                <w:rFonts w:ascii="Arial" w:hAnsi="Arial" w:cs="Arial"/>
                <w:bCs/>
                <w:color w:val="000000"/>
                <w:spacing w:val="-7"/>
                <w:szCs w:val="20"/>
              </w:rPr>
            </w:pPr>
            <w:r>
              <w:rPr>
                <w:rFonts w:ascii="Arial" w:hAnsi="Arial" w:cs="Arial"/>
                <w:color w:val="000000"/>
                <w:szCs w:val="20"/>
              </w:rPr>
              <w:t>Российская Федерация, Новгородская область, Маловишерский муниципальный район, городское поселение Маловишерское, город Малая Вишера, улица Московская, дом 40а, помещение 12</w:t>
            </w:r>
          </w:p>
        </w:tc>
      </w:tr>
      <w:tr w:rsidR="004606E2" w:rsidRPr="00572711" w:rsidTr="00155CC4">
        <w:tc>
          <w:tcPr>
            <w:tcW w:w="4608" w:type="dxa"/>
            <w:shd w:val="clear" w:color="auto" w:fill="F2F2F2"/>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Престижность и привлекательность района</w:t>
            </w:r>
          </w:p>
        </w:tc>
        <w:tc>
          <w:tcPr>
            <w:tcW w:w="5220" w:type="dxa"/>
            <w:vAlign w:val="center"/>
          </w:tcPr>
          <w:p w:rsidR="004606E2" w:rsidRPr="00572711" w:rsidRDefault="00987D15"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Высокая</w:t>
            </w:r>
            <w:r w:rsidR="004606E2" w:rsidRPr="00572711">
              <w:rPr>
                <w:rFonts w:ascii="Arial" w:hAnsi="Arial" w:cs="Arial"/>
                <w:bCs/>
                <w:color w:val="000000"/>
                <w:spacing w:val="-7"/>
                <w:szCs w:val="20"/>
              </w:rPr>
              <w:t xml:space="preserve"> привлекательность</w:t>
            </w:r>
          </w:p>
        </w:tc>
      </w:tr>
      <w:tr w:rsidR="004606E2" w:rsidRPr="00572711" w:rsidTr="00155CC4">
        <w:tc>
          <w:tcPr>
            <w:tcW w:w="4608" w:type="dxa"/>
            <w:shd w:val="clear" w:color="auto" w:fill="F2F2F2"/>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Транспортная доступность</w:t>
            </w:r>
          </w:p>
        </w:tc>
        <w:tc>
          <w:tcPr>
            <w:tcW w:w="5220" w:type="dxa"/>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Хорошая</w:t>
            </w:r>
            <w:r w:rsidR="00383B0A" w:rsidRPr="00572711">
              <w:rPr>
                <w:rFonts w:ascii="Arial" w:hAnsi="Arial" w:cs="Arial"/>
                <w:bCs/>
                <w:color w:val="000000"/>
                <w:spacing w:val="-7"/>
                <w:szCs w:val="20"/>
              </w:rPr>
              <w:t xml:space="preserve"> </w:t>
            </w:r>
          </w:p>
        </w:tc>
      </w:tr>
      <w:tr w:rsidR="004606E2" w:rsidRPr="00572711" w:rsidTr="00155CC4">
        <w:tc>
          <w:tcPr>
            <w:tcW w:w="4608" w:type="dxa"/>
            <w:shd w:val="clear" w:color="auto" w:fill="F2F2F2"/>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Обеспеченность общественным транспортом (субъективная оценка)</w:t>
            </w:r>
          </w:p>
        </w:tc>
        <w:tc>
          <w:tcPr>
            <w:tcW w:w="5220" w:type="dxa"/>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Хорошая</w:t>
            </w:r>
          </w:p>
        </w:tc>
      </w:tr>
      <w:tr w:rsidR="004606E2" w:rsidRPr="00572711" w:rsidTr="00155CC4">
        <w:tc>
          <w:tcPr>
            <w:tcW w:w="4608" w:type="dxa"/>
            <w:shd w:val="clear" w:color="auto" w:fill="F2F2F2"/>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Типичное окружение</w:t>
            </w:r>
          </w:p>
        </w:tc>
        <w:tc>
          <w:tcPr>
            <w:tcW w:w="5220" w:type="dxa"/>
            <w:vAlign w:val="center"/>
          </w:tcPr>
          <w:p w:rsidR="004606E2" w:rsidRPr="00572711" w:rsidRDefault="00987D15"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 xml:space="preserve">Общественная </w:t>
            </w:r>
            <w:r w:rsidR="004606E2" w:rsidRPr="00572711">
              <w:rPr>
                <w:rFonts w:ascii="Arial" w:hAnsi="Arial" w:cs="Arial"/>
                <w:bCs/>
                <w:color w:val="000000"/>
                <w:spacing w:val="-7"/>
                <w:szCs w:val="20"/>
              </w:rPr>
              <w:t>застройка</w:t>
            </w:r>
          </w:p>
        </w:tc>
      </w:tr>
      <w:tr w:rsidR="00791E9F" w:rsidRPr="00572711" w:rsidTr="00155CC4">
        <w:tc>
          <w:tcPr>
            <w:tcW w:w="4608" w:type="dxa"/>
            <w:shd w:val="clear" w:color="auto" w:fill="F2F2F2"/>
            <w:vAlign w:val="center"/>
          </w:tcPr>
          <w:p w:rsidR="00791E9F" w:rsidRPr="00572711" w:rsidRDefault="00791E9F"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 xml:space="preserve">Тип объекта </w:t>
            </w:r>
          </w:p>
        </w:tc>
        <w:tc>
          <w:tcPr>
            <w:tcW w:w="5220" w:type="dxa"/>
            <w:vAlign w:val="center"/>
          </w:tcPr>
          <w:p w:rsidR="00791E9F" w:rsidRPr="00572711" w:rsidRDefault="007A6763" w:rsidP="00044151">
            <w:pPr>
              <w:spacing w:line="276" w:lineRule="auto"/>
              <w:rPr>
                <w:rFonts w:ascii="Arial" w:hAnsi="Arial" w:cs="Arial"/>
                <w:bCs/>
                <w:color w:val="000000"/>
                <w:spacing w:val="-7"/>
                <w:szCs w:val="20"/>
              </w:rPr>
            </w:pPr>
            <w:r w:rsidRPr="00572711">
              <w:rPr>
                <w:rFonts w:ascii="Arial" w:hAnsi="Arial" w:cs="Arial"/>
                <w:bCs/>
                <w:color w:val="000000"/>
                <w:spacing w:val="-7"/>
                <w:szCs w:val="20"/>
              </w:rPr>
              <w:t>Нежилое здание</w:t>
            </w:r>
          </w:p>
        </w:tc>
      </w:tr>
      <w:tr w:rsidR="004606E2" w:rsidRPr="00572711" w:rsidTr="00155CC4">
        <w:tc>
          <w:tcPr>
            <w:tcW w:w="4608" w:type="dxa"/>
            <w:shd w:val="clear" w:color="auto" w:fill="F2F2F2"/>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Площадь объекта оценки</w:t>
            </w:r>
            <w:r w:rsidR="00383B0A" w:rsidRPr="00572711">
              <w:rPr>
                <w:rFonts w:ascii="Arial" w:hAnsi="Arial" w:cs="Arial"/>
                <w:bCs/>
                <w:color w:val="000000"/>
                <w:spacing w:val="-7"/>
                <w:szCs w:val="20"/>
              </w:rPr>
              <w:t>, кв.м.</w:t>
            </w:r>
          </w:p>
        </w:tc>
        <w:tc>
          <w:tcPr>
            <w:tcW w:w="5220" w:type="dxa"/>
            <w:vAlign w:val="center"/>
          </w:tcPr>
          <w:p w:rsidR="004606E2" w:rsidRPr="00572711" w:rsidRDefault="00B753AA" w:rsidP="00187505">
            <w:pPr>
              <w:spacing w:line="276" w:lineRule="auto"/>
              <w:rPr>
                <w:rFonts w:ascii="Arial" w:hAnsi="Arial" w:cs="Arial"/>
                <w:bCs/>
                <w:color w:val="000000"/>
                <w:spacing w:val="-7"/>
                <w:szCs w:val="20"/>
              </w:rPr>
            </w:pPr>
            <w:r>
              <w:rPr>
                <w:rFonts w:ascii="Arial" w:hAnsi="Arial" w:cs="Arial"/>
                <w:color w:val="000000"/>
                <w:szCs w:val="20"/>
              </w:rPr>
              <w:t>358,7</w:t>
            </w:r>
          </w:p>
        </w:tc>
      </w:tr>
      <w:tr w:rsidR="004606E2" w:rsidRPr="00572711" w:rsidTr="00155CC4">
        <w:tc>
          <w:tcPr>
            <w:tcW w:w="4608" w:type="dxa"/>
            <w:shd w:val="clear" w:color="auto" w:fill="F2F2F2"/>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Этажность</w:t>
            </w:r>
          </w:p>
        </w:tc>
        <w:tc>
          <w:tcPr>
            <w:tcW w:w="5220" w:type="dxa"/>
            <w:vAlign w:val="center"/>
          </w:tcPr>
          <w:p w:rsidR="004606E2" w:rsidRPr="00572711" w:rsidRDefault="00B753AA" w:rsidP="00155CC4">
            <w:pPr>
              <w:spacing w:line="276" w:lineRule="auto"/>
              <w:rPr>
                <w:rFonts w:ascii="Arial" w:hAnsi="Arial" w:cs="Arial"/>
                <w:szCs w:val="20"/>
              </w:rPr>
            </w:pPr>
            <w:r>
              <w:rPr>
                <w:rFonts w:ascii="Arial" w:hAnsi="Arial" w:cs="Arial"/>
                <w:szCs w:val="20"/>
              </w:rPr>
              <w:t>2 этажа</w:t>
            </w:r>
          </w:p>
        </w:tc>
      </w:tr>
      <w:tr w:rsidR="004606E2" w:rsidRPr="00572711" w:rsidTr="00155CC4">
        <w:tc>
          <w:tcPr>
            <w:tcW w:w="4608" w:type="dxa"/>
            <w:shd w:val="clear" w:color="auto" w:fill="F2F2F2"/>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Планировка помещений</w:t>
            </w:r>
          </w:p>
        </w:tc>
        <w:tc>
          <w:tcPr>
            <w:tcW w:w="5220" w:type="dxa"/>
            <w:vAlign w:val="center"/>
          </w:tcPr>
          <w:p w:rsidR="004606E2" w:rsidRPr="00572711" w:rsidRDefault="004606E2" w:rsidP="00155CC4">
            <w:pPr>
              <w:spacing w:line="276" w:lineRule="auto"/>
              <w:rPr>
                <w:rFonts w:ascii="Arial" w:hAnsi="Arial" w:cs="Arial"/>
                <w:szCs w:val="20"/>
              </w:rPr>
            </w:pPr>
            <w:r w:rsidRPr="00572711">
              <w:rPr>
                <w:rFonts w:ascii="Arial" w:hAnsi="Arial" w:cs="Arial"/>
                <w:szCs w:val="20"/>
              </w:rPr>
              <w:t>Смешанная</w:t>
            </w:r>
          </w:p>
        </w:tc>
      </w:tr>
      <w:tr w:rsidR="004606E2" w:rsidRPr="00572711" w:rsidTr="00987D15">
        <w:trPr>
          <w:trHeight w:val="149"/>
        </w:trPr>
        <w:tc>
          <w:tcPr>
            <w:tcW w:w="4608" w:type="dxa"/>
            <w:shd w:val="clear" w:color="auto" w:fill="F2F2F2"/>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Вид</w:t>
            </w:r>
            <w:r w:rsidR="00383B0A" w:rsidRPr="00572711">
              <w:rPr>
                <w:rFonts w:ascii="Arial" w:hAnsi="Arial" w:cs="Arial"/>
                <w:bCs/>
                <w:color w:val="000000"/>
                <w:spacing w:val="-7"/>
                <w:szCs w:val="20"/>
              </w:rPr>
              <w:t xml:space="preserve"> и состояние</w:t>
            </w:r>
            <w:r w:rsidRPr="00572711">
              <w:rPr>
                <w:rFonts w:ascii="Arial" w:hAnsi="Arial" w:cs="Arial"/>
                <w:bCs/>
                <w:color w:val="000000"/>
                <w:spacing w:val="-7"/>
                <w:szCs w:val="20"/>
              </w:rPr>
              <w:t xml:space="preserve"> внутренней отделки</w:t>
            </w:r>
          </w:p>
        </w:tc>
        <w:tc>
          <w:tcPr>
            <w:tcW w:w="5220" w:type="dxa"/>
            <w:vAlign w:val="center"/>
          </w:tcPr>
          <w:p w:rsidR="004606E2" w:rsidRPr="00572711" w:rsidRDefault="00B41DF0" w:rsidP="009E633E">
            <w:pPr>
              <w:spacing w:line="276" w:lineRule="auto"/>
              <w:rPr>
                <w:rFonts w:ascii="Arial" w:hAnsi="Arial" w:cs="Arial"/>
                <w:szCs w:val="20"/>
              </w:rPr>
            </w:pPr>
            <w:r>
              <w:rPr>
                <w:rFonts w:ascii="Arial" w:hAnsi="Arial" w:cs="Arial"/>
                <w:szCs w:val="20"/>
              </w:rPr>
              <w:t>Требуется косметический ремонт</w:t>
            </w:r>
          </w:p>
        </w:tc>
      </w:tr>
      <w:tr w:rsidR="004606E2" w:rsidRPr="00572711" w:rsidTr="00155CC4">
        <w:tc>
          <w:tcPr>
            <w:tcW w:w="4608" w:type="dxa"/>
            <w:shd w:val="clear" w:color="auto" w:fill="F2F2F2"/>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Основной строительный материал здания</w:t>
            </w:r>
          </w:p>
        </w:tc>
        <w:tc>
          <w:tcPr>
            <w:tcW w:w="5220" w:type="dxa"/>
            <w:vAlign w:val="center"/>
          </w:tcPr>
          <w:p w:rsidR="004606E2" w:rsidRPr="00572711" w:rsidRDefault="004606E2" w:rsidP="00155CC4">
            <w:pPr>
              <w:spacing w:line="276" w:lineRule="auto"/>
              <w:rPr>
                <w:rFonts w:ascii="Arial" w:hAnsi="Arial" w:cs="Arial"/>
                <w:szCs w:val="20"/>
              </w:rPr>
            </w:pPr>
            <w:r w:rsidRPr="00572711">
              <w:rPr>
                <w:rFonts w:ascii="Arial" w:hAnsi="Arial" w:cs="Arial"/>
                <w:szCs w:val="20"/>
              </w:rPr>
              <w:t>Кирпич</w:t>
            </w:r>
          </w:p>
        </w:tc>
      </w:tr>
      <w:tr w:rsidR="004606E2" w:rsidRPr="00572711" w:rsidTr="00155CC4">
        <w:trPr>
          <w:trHeight w:val="223"/>
        </w:trPr>
        <w:tc>
          <w:tcPr>
            <w:tcW w:w="4608" w:type="dxa"/>
            <w:shd w:val="clear" w:color="auto" w:fill="F2F2F2"/>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Назначение объекта оценки</w:t>
            </w:r>
          </w:p>
        </w:tc>
        <w:tc>
          <w:tcPr>
            <w:tcW w:w="5220" w:type="dxa"/>
            <w:vAlign w:val="center"/>
          </w:tcPr>
          <w:p w:rsidR="004606E2" w:rsidRPr="00572711" w:rsidRDefault="00987D15" w:rsidP="00383B0A">
            <w:pPr>
              <w:spacing w:line="276" w:lineRule="auto"/>
              <w:rPr>
                <w:rFonts w:ascii="Arial" w:hAnsi="Arial" w:cs="Arial"/>
                <w:bCs/>
                <w:color w:val="000000"/>
                <w:spacing w:val="-7"/>
                <w:szCs w:val="20"/>
              </w:rPr>
            </w:pPr>
            <w:r w:rsidRPr="00572711">
              <w:rPr>
                <w:rFonts w:ascii="Arial" w:hAnsi="Arial" w:cs="Arial"/>
                <w:szCs w:val="20"/>
              </w:rPr>
              <w:t>Свободное</w:t>
            </w:r>
          </w:p>
        </w:tc>
      </w:tr>
      <w:tr w:rsidR="004606E2" w:rsidRPr="00572711" w:rsidTr="00155CC4">
        <w:trPr>
          <w:trHeight w:val="223"/>
        </w:trPr>
        <w:tc>
          <w:tcPr>
            <w:tcW w:w="4608" w:type="dxa"/>
            <w:shd w:val="clear" w:color="auto" w:fill="F2F2F2"/>
            <w:vAlign w:val="center"/>
          </w:tcPr>
          <w:p w:rsidR="004606E2" w:rsidRPr="00572711" w:rsidRDefault="004606E2" w:rsidP="00155CC4">
            <w:pPr>
              <w:spacing w:line="276" w:lineRule="auto"/>
              <w:rPr>
                <w:rFonts w:ascii="Arial" w:hAnsi="Arial" w:cs="Arial"/>
                <w:bCs/>
                <w:color w:val="000000"/>
                <w:spacing w:val="-7"/>
                <w:szCs w:val="20"/>
              </w:rPr>
            </w:pPr>
            <w:r w:rsidRPr="00572711">
              <w:rPr>
                <w:rFonts w:ascii="Arial" w:hAnsi="Arial" w:cs="Arial"/>
                <w:bCs/>
                <w:color w:val="000000"/>
                <w:spacing w:val="-7"/>
                <w:szCs w:val="20"/>
              </w:rPr>
              <w:t>Техническое состояние</w:t>
            </w:r>
          </w:p>
        </w:tc>
        <w:tc>
          <w:tcPr>
            <w:tcW w:w="5220" w:type="dxa"/>
            <w:vAlign w:val="center"/>
          </w:tcPr>
          <w:p w:rsidR="004606E2" w:rsidRPr="00572711" w:rsidRDefault="00987D15" w:rsidP="00155CC4">
            <w:pPr>
              <w:spacing w:line="276" w:lineRule="auto"/>
              <w:rPr>
                <w:rFonts w:ascii="Arial" w:hAnsi="Arial" w:cs="Arial"/>
                <w:szCs w:val="20"/>
              </w:rPr>
            </w:pPr>
            <w:r w:rsidRPr="00572711">
              <w:rPr>
                <w:rFonts w:ascii="Arial" w:hAnsi="Arial" w:cs="Arial"/>
                <w:szCs w:val="20"/>
              </w:rPr>
              <w:t>Хорошее</w:t>
            </w:r>
          </w:p>
        </w:tc>
      </w:tr>
    </w:tbl>
    <w:p w:rsidR="0041147F" w:rsidRPr="002E0FEC" w:rsidRDefault="0041147F" w:rsidP="004606E2">
      <w:pPr>
        <w:pStyle w:val="2"/>
        <w:numPr>
          <w:ilvl w:val="0"/>
          <w:numId w:val="0"/>
        </w:numPr>
        <w:rPr>
          <w:rFonts w:ascii="Arial" w:hAnsi="Arial" w:cs="Arial"/>
          <w:lang w:val="ru-RU"/>
        </w:rPr>
      </w:pPr>
    </w:p>
    <w:p w:rsidR="00C73691" w:rsidRPr="00FE6E2A" w:rsidRDefault="00C73691" w:rsidP="00FE6E2A">
      <w:pPr>
        <w:rPr>
          <w:b/>
          <w:bCs/>
        </w:rPr>
      </w:pPr>
      <w:r w:rsidRPr="00FE6E2A">
        <w:rPr>
          <w:b/>
          <w:bCs/>
        </w:rPr>
        <w:t>Описание местоположения объекта оценки</w:t>
      </w:r>
    </w:p>
    <w:p w:rsidR="00E23F5B" w:rsidRPr="00572711" w:rsidRDefault="00E23F5B" w:rsidP="00E23F5B">
      <w:pPr>
        <w:spacing w:line="240" w:lineRule="auto"/>
        <w:ind w:firstLine="601"/>
        <w:rPr>
          <w:rFonts w:ascii="Arial" w:hAnsi="Arial" w:cs="Arial"/>
          <w:color w:val="000000"/>
          <w:sz w:val="10"/>
          <w:szCs w:val="10"/>
        </w:rPr>
      </w:pPr>
    </w:p>
    <w:p w:rsidR="002D2A89" w:rsidRPr="00572711" w:rsidRDefault="002D2A89" w:rsidP="00E63B55">
      <w:pPr>
        <w:pStyle w:val="FCGRA"/>
        <w:spacing w:line="240" w:lineRule="auto"/>
        <w:rPr>
          <w:rFonts w:ascii="Arial" w:hAnsi="Arial" w:cs="Arial"/>
          <w:i/>
          <w:sz w:val="22"/>
          <w:szCs w:val="20"/>
          <w:lang w:val="ru-RU" w:eastAsia="ru-RU"/>
        </w:rPr>
      </w:pPr>
      <w:r w:rsidRPr="00572711">
        <w:rPr>
          <w:rFonts w:ascii="Arial" w:hAnsi="Arial" w:cs="Arial"/>
          <w:i/>
          <w:sz w:val="22"/>
          <w:szCs w:val="20"/>
          <w:lang w:val="ru-RU" w:eastAsia="ru-RU"/>
        </w:rPr>
        <w:t xml:space="preserve">Таблица </w:t>
      </w:r>
      <w:r w:rsidR="00FD5EF1" w:rsidRPr="00572711">
        <w:rPr>
          <w:rFonts w:ascii="Arial" w:hAnsi="Arial" w:cs="Arial"/>
          <w:i/>
          <w:sz w:val="22"/>
          <w:szCs w:val="22"/>
        </w:rPr>
        <w:fldChar w:fldCharType="begin"/>
      </w:r>
      <w:r w:rsidR="00FD5EF1" w:rsidRPr="00572711">
        <w:rPr>
          <w:rFonts w:ascii="Arial" w:hAnsi="Arial" w:cs="Arial"/>
          <w:i/>
          <w:sz w:val="22"/>
          <w:szCs w:val="22"/>
        </w:rPr>
        <w:instrText xml:space="preserve"> SEQ Таблица \* ARABIC </w:instrText>
      </w:r>
      <w:r w:rsidR="00FD5EF1" w:rsidRPr="00572711">
        <w:rPr>
          <w:rFonts w:ascii="Arial" w:hAnsi="Arial" w:cs="Arial"/>
          <w:i/>
          <w:sz w:val="22"/>
          <w:szCs w:val="22"/>
        </w:rPr>
        <w:fldChar w:fldCharType="separate"/>
      </w:r>
      <w:r w:rsidR="0022628C">
        <w:rPr>
          <w:rFonts w:ascii="Arial" w:hAnsi="Arial" w:cs="Arial"/>
          <w:i/>
          <w:noProof/>
          <w:sz w:val="22"/>
          <w:szCs w:val="22"/>
        </w:rPr>
        <w:t>1</w:t>
      </w:r>
      <w:r w:rsidR="00FD5EF1" w:rsidRPr="00572711">
        <w:rPr>
          <w:rFonts w:ascii="Arial" w:hAnsi="Arial" w:cs="Arial"/>
          <w:i/>
          <w:sz w:val="22"/>
          <w:szCs w:val="22"/>
        </w:rPr>
        <w:fldChar w:fldCharType="end"/>
      </w:r>
      <w:r w:rsidR="00FD5EF1" w:rsidRPr="00572711">
        <w:rPr>
          <w:rFonts w:ascii="Arial" w:hAnsi="Arial" w:cs="Arial"/>
          <w:i/>
          <w:sz w:val="22"/>
          <w:szCs w:val="22"/>
        </w:rPr>
        <w:t>.</w:t>
      </w:r>
      <w:r w:rsidR="00FD5EF1" w:rsidRPr="00572711">
        <w:rPr>
          <w:rFonts w:ascii="Arial" w:hAnsi="Arial" w:cs="Arial"/>
          <w:b/>
          <w:i/>
          <w:sz w:val="22"/>
        </w:rPr>
        <w:t xml:space="preserve"> </w:t>
      </w:r>
      <w:r w:rsidRPr="00572711">
        <w:rPr>
          <w:rFonts w:ascii="Arial" w:hAnsi="Arial" w:cs="Arial"/>
          <w:i/>
          <w:sz w:val="22"/>
          <w:szCs w:val="20"/>
          <w:lang w:val="ru-RU" w:eastAsia="ru-RU"/>
        </w:rPr>
        <w:t>Особенности местоположения Объекта оценки</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69"/>
        <w:gridCol w:w="5212"/>
      </w:tblGrid>
      <w:tr w:rsidR="0096718A" w:rsidRPr="00572711" w:rsidTr="002132C9">
        <w:trPr>
          <w:trHeight w:val="70"/>
          <w:tblHeader/>
        </w:trPr>
        <w:tc>
          <w:tcPr>
            <w:tcW w:w="4569" w:type="dxa"/>
            <w:shd w:val="clear" w:color="auto" w:fill="F2F2F2"/>
            <w:vAlign w:val="center"/>
          </w:tcPr>
          <w:p w:rsidR="0096718A" w:rsidRPr="00572711" w:rsidRDefault="0096718A" w:rsidP="0040270A">
            <w:pPr>
              <w:spacing w:line="240" w:lineRule="auto"/>
              <w:ind w:firstLine="567"/>
              <w:jc w:val="center"/>
              <w:rPr>
                <w:rFonts w:ascii="Arial" w:hAnsi="Arial" w:cs="Arial"/>
                <w:szCs w:val="20"/>
              </w:rPr>
            </w:pPr>
            <w:r w:rsidRPr="00572711">
              <w:rPr>
                <w:rFonts w:ascii="Arial" w:hAnsi="Arial" w:cs="Arial"/>
                <w:szCs w:val="20"/>
              </w:rPr>
              <w:t>Показатель</w:t>
            </w:r>
          </w:p>
        </w:tc>
        <w:tc>
          <w:tcPr>
            <w:tcW w:w="5212" w:type="dxa"/>
            <w:shd w:val="clear" w:color="auto" w:fill="F2F2F2"/>
            <w:vAlign w:val="center"/>
          </w:tcPr>
          <w:p w:rsidR="0096718A" w:rsidRPr="00572711" w:rsidRDefault="0096718A" w:rsidP="0040270A">
            <w:pPr>
              <w:spacing w:line="240" w:lineRule="auto"/>
              <w:ind w:firstLine="567"/>
              <w:jc w:val="center"/>
              <w:rPr>
                <w:rFonts w:ascii="Arial" w:hAnsi="Arial" w:cs="Arial"/>
                <w:szCs w:val="20"/>
              </w:rPr>
            </w:pPr>
            <w:r w:rsidRPr="00572711">
              <w:rPr>
                <w:rFonts w:ascii="Arial" w:hAnsi="Arial" w:cs="Arial"/>
                <w:szCs w:val="20"/>
              </w:rPr>
              <w:t>Характеристика объекта оценки</w:t>
            </w:r>
          </w:p>
        </w:tc>
      </w:tr>
      <w:tr w:rsidR="00E23F5B" w:rsidRPr="00572711" w:rsidTr="005C5689">
        <w:trPr>
          <w:trHeight w:val="340"/>
        </w:trPr>
        <w:tc>
          <w:tcPr>
            <w:tcW w:w="4569" w:type="dxa"/>
            <w:vAlign w:val="center"/>
          </w:tcPr>
          <w:p w:rsidR="00E23F5B" w:rsidRPr="00572711" w:rsidRDefault="00E23F5B" w:rsidP="00572711">
            <w:pPr>
              <w:spacing w:line="240" w:lineRule="auto"/>
              <w:rPr>
                <w:rFonts w:ascii="Arial" w:hAnsi="Arial" w:cs="Arial"/>
                <w:szCs w:val="20"/>
              </w:rPr>
            </w:pPr>
            <w:r w:rsidRPr="00572711">
              <w:rPr>
                <w:rFonts w:ascii="Arial" w:hAnsi="Arial" w:cs="Arial"/>
                <w:szCs w:val="20"/>
              </w:rPr>
              <w:t>Транспортная доступность</w:t>
            </w:r>
          </w:p>
        </w:tc>
        <w:tc>
          <w:tcPr>
            <w:tcW w:w="5212" w:type="dxa"/>
            <w:vAlign w:val="bottom"/>
          </w:tcPr>
          <w:p w:rsidR="002E0FEC" w:rsidRPr="002E0FEC" w:rsidRDefault="00E23F5B" w:rsidP="002E0FEC">
            <w:pPr>
              <w:pStyle w:val="FCGRA"/>
              <w:spacing w:line="240" w:lineRule="auto"/>
              <w:ind w:firstLine="567"/>
              <w:rPr>
                <w:rFonts w:ascii="Arial" w:hAnsi="Arial" w:cs="Arial"/>
                <w:color w:val="000000"/>
                <w:szCs w:val="20"/>
                <w:lang w:val="ru-RU" w:eastAsia="ru-RU"/>
              </w:rPr>
            </w:pPr>
            <w:r w:rsidRPr="00572711">
              <w:rPr>
                <w:rFonts w:ascii="Arial" w:hAnsi="Arial" w:cs="Arial"/>
                <w:szCs w:val="20"/>
              </w:rPr>
              <w:t xml:space="preserve">Объект оценки расположен </w:t>
            </w:r>
            <w:r w:rsidR="002E0FEC">
              <w:rPr>
                <w:rFonts w:ascii="Arial" w:hAnsi="Arial" w:cs="Arial"/>
                <w:szCs w:val="20"/>
                <w:lang w:val="ru-RU"/>
              </w:rPr>
              <w:t xml:space="preserve">по адресу: </w:t>
            </w:r>
            <w:r w:rsidR="002E0FEC" w:rsidRPr="002E0FEC">
              <w:rPr>
                <w:rFonts w:ascii="Arial" w:hAnsi="Arial" w:cs="Arial"/>
                <w:color w:val="000000"/>
                <w:szCs w:val="20"/>
                <w:lang w:val="ru-RU" w:eastAsia="ru-RU"/>
              </w:rPr>
              <w:t>Российск</w:t>
            </w:r>
            <w:r w:rsidR="002E0FEC">
              <w:rPr>
                <w:rFonts w:ascii="Arial" w:hAnsi="Arial" w:cs="Arial"/>
                <w:color w:val="000000"/>
                <w:szCs w:val="20"/>
                <w:lang w:val="ru-RU" w:eastAsia="ru-RU"/>
              </w:rPr>
              <w:t>ая</w:t>
            </w:r>
            <w:r w:rsidR="002E0FEC" w:rsidRPr="002E0FEC">
              <w:rPr>
                <w:rFonts w:ascii="Arial" w:hAnsi="Arial" w:cs="Arial"/>
                <w:color w:val="000000"/>
                <w:szCs w:val="20"/>
                <w:lang w:val="ru-RU" w:eastAsia="ru-RU"/>
              </w:rPr>
              <w:t xml:space="preserve"> Федерация, Новгородская область, Маловишерский муниципальный район, городское поселение Маловишерское, город Малая Вишера, улица Московская, дом 40а, помещение 12</w:t>
            </w:r>
          </w:p>
          <w:p w:rsidR="00E23F5B" w:rsidRPr="00572711" w:rsidRDefault="00E23F5B" w:rsidP="00572711">
            <w:pPr>
              <w:widowControl/>
              <w:adjustRightInd/>
              <w:spacing w:line="240" w:lineRule="auto"/>
              <w:textAlignment w:val="auto"/>
              <w:rPr>
                <w:rFonts w:ascii="Arial" w:hAnsi="Arial" w:cs="Arial"/>
                <w:szCs w:val="20"/>
              </w:rPr>
            </w:pPr>
          </w:p>
        </w:tc>
      </w:tr>
      <w:tr w:rsidR="00E23F5B" w:rsidRPr="00572711" w:rsidTr="005C5689">
        <w:trPr>
          <w:trHeight w:val="340"/>
        </w:trPr>
        <w:tc>
          <w:tcPr>
            <w:tcW w:w="4569" w:type="dxa"/>
            <w:vAlign w:val="center"/>
          </w:tcPr>
          <w:p w:rsidR="00E23F5B" w:rsidRPr="00572711" w:rsidRDefault="00E23F5B" w:rsidP="00572711">
            <w:pPr>
              <w:spacing w:line="240" w:lineRule="auto"/>
              <w:rPr>
                <w:rFonts w:ascii="Arial" w:hAnsi="Arial" w:cs="Arial"/>
                <w:szCs w:val="20"/>
              </w:rPr>
            </w:pPr>
            <w:r w:rsidRPr="00572711">
              <w:rPr>
                <w:rFonts w:ascii="Arial" w:hAnsi="Arial" w:cs="Arial"/>
                <w:szCs w:val="20"/>
              </w:rPr>
              <w:t>Пешеходный трафик</w:t>
            </w:r>
          </w:p>
        </w:tc>
        <w:tc>
          <w:tcPr>
            <w:tcW w:w="5212" w:type="dxa"/>
            <w:vAlign w:val="bottom"/>
          </w:tcPr>
          <w:p w:rsidR="00E23F5B" w:rsidRPr="00572711" w:rsidRDefault="00987D15" w:rsidP="00572711">
            <w:pPr>
              <w:spacing w:line="240" w:lineRule="auto"/>
              <w:rPr>
                <w:rFonts w:ascii="Arial" w:hAnsi="Arial" w:cs="Arial"/>
                <w:szCs w:val="20"/>
              </w:rPr>
            </w:pPr>
            <w:r w:rsidRPr="00572711">
              <w:rPr>
                <w:rFonts w:ascii="Arial" w:hAnsi="Arial" w:cs="Arial"/>
                <w:szCs w:val="20"/>
              </w:rPr>
              <w:t>Высокий</w:t>
            </w:r>
          </w:p>
        </w:tc>
      </w:tr>
      <w:tr w:rsidR="00E23F5B" w:rsidRPr="00572711" w:rsidTr="005C5689">
        <w:trPr>
          <w:trHeight w:val="139"/>
        </w:trPr>
        <w:tc>
          <w:tcPr>
            <w:tcW w:w="4569" w:type="dxa"/>
            <w:vAlign w:val="center"/>
          </w:tcPr>
          <w:p w:rsidR="00E23F5B" w:rsidRPr="00572711" w:rsidRDefault="00E23F5B" w:rsidP="00572711">
            <w:pPr>
              <w:spacing w:line="240" w:lineRule="auto"/>
              <w:rPr>
                <w:rFonts w:ascii="Arial" w:hAnsi="Arial" w:cs="Arial"/>
                <w:szCs w:val="20"/>
              </w:rPr>
            </w:pPr>
            <w:r w:rsidRPr="00572711">
              <w:rPr>
                <w:rFonts w:ascii="Arial" w:hAnsi="Arial" w:cs="Arial"/>
                <w:szCs w:val="20"/>
              </w:rPr>
              <w:t>Состояние прилегающей территории (субъективная оценка)</w:t>
            </w:r>
          </w:p>
        </w:tc>
        <w:tc>
          <w:tcPr>
            <w:tcW w:w="5212" w:type="dxa"/>
            <w:vAlign w:val="bottom"/>
          </w:tcPr>
          <w:p w:rsidR="00E23F5B" w:rsidRPr="00572711" w:rsidRDefault="00E23F5B" w:rsidP="00572711">
            <w:pPr>
              <w:spacing w:line="240" w:lineRule="auto"/>
              <w:rPr>
                <w:rFonts w:ascii="Arial" w:hAnsi="Arial" w:cs="Arial"/>
                <w:szCs w:val="20"/>
              </w:rPr>
            </w:pPr>
            <w:r w:rsidRPr="00572711">
              <w:rPr>
                <w:rFonts w:ascii="Arial" w:hAnsi="Arial" w:cs="Arial"/>
                <w:szCs w:val="20"/>
              </w:rPr>
              <w:t>Прилегающая территория здания в хорошем состоянии – заасфальтирована, имеются зеленые насаждения</w:t>
            </w:r>
          </w:p>
        </w:tc>
      </w:tr>
      <w:tr w:rsidR="00E23F5B" w:rsidRPr="00572711" w:rsidTr="005C5689">
        <w:trPr>
          <w:trHeight w:val="139"/>
        </w:trPr>
        <w:tc>
          <w:tcPr>
            <w:tcW w:w="4569" w:type="dxa"/>
            <w:vAlign w:val="center"/>
          </w:tcPr>
          <w:p w:rsidR="00E23F5B" w:rsidRPr="00572711" w:rsidRDefault="00E23F5B" w:rsidP="00572711">
            <w:pPr>
              <w:spacing w:line="240" w:lineRule="auto"/>
              <w:rPr>
                <w:rFonts w:ascii="Arial" w:hAnsi="Arial" w:cs="Arial"/>
                <w:szCs w:val="20"/>
              </w:rPr>
            </w:pPr>
            <w:r w:rsidRPr="00572711">
              <w:rPr>
                <w:rFonts w:ascii="Arial" w:hAnsi="Arial" w:cs="Arial"/>
                <w:szCs w:val="20"/>
              </w:rPr>
              <w:t>Преимущественный тип окружающей застройки</w:t>
            </w:r>
          </w:p>
        </w:tc>
        <w:tc>
          <w:tcPr>
            <w:tcW w:w="5212" w:type="dxa"/>
            <w:vAlign w:val="bottom"/>
          </w:tcPr>
          <w:p w:rsidR="00E23F5B" w:rsidRPr="00572711" w:rsidRDefault="00E23F5B" w:rsidP="00572711">
            <w:pPr>
              <w:spacing w:line="240" w:lineRule="auto"/>
              <w:rPr>
                <w:rFonts w:ascii="Arial" w:hAnsi="Arial" w:cs="Arial"/>
                <w:szCs w:val="20"/>
              </w:rPr>
            </w:pPr>
            <w:r w:rsidRPr="00572711">
              <w:rPr>
                <w:rFonts w:ascii="Arial" w:hAnsi="Arial" w:cs="Arial"/>
                <w:szCs w:val="20"/>
              </w:rPr>
              <w:t>Смешанная</w:t>
            </w:r>
          </w:p>
        </w:tc>
      </w:tr>
      <w:tr w:rsidR="00E23F5B" w:rsidRPr="00572711" w:rsidTr="005C5689">
        <w:trPr>
          <w:trHeight w:val="139"/>
        </w:trPr>
        <w:tc>
          <w:tcPr>
            <w:tcW w:w="4569" w:type="dxa"/>
            <w:vAlign w:val="center"/>
          </w:tcPr>
          <w:p w:rsidR="00E23F5B" w:rsidRPr="00572711" w:rsidRDefault="00E23F5B" w:rsidP="00572711">
            <w:pPr>
              <w:spacing w:line="240" w:lineRule="auto"/>
              <w:rPr>
                <w:rFonts w:ascii="Arial" w:hAnsi="Arial" w:cs="Arial"/>
                <w:szCs w:val="20"/>
              </w:rPr>
            </w:pPr>
            <w:r w:rsidRPr="00572711">
              <w:rPr>
                <w:rFonts w:ascii="Arial" w:hAnsi="Arial" w:cs="Arial"/>
                <w:szCs w:val="20"/>
              </w:rPr>
              <w:t>Наличие парковки</w:t>
            </w:r>
          </w:p>
        </w:tc>
        <w:tc>
          <w:tcPr>
            <w:tcW w:w="5212" w:type="dxa"/>
            <w:vAlign w:val="bottom"/>
          </w:tcPr>
          <w:p w:rsidR="00E23F5B" w:rsidRPr="00572711" w:rsidRDefault="00E23F5B" w:rsidP="00572711">
            <w:pPr>
              <w:spacing w:line="240" w:lineRule="auto"/>
              <w:rPr>
                <w:rFonts w:ascii="Arial" w:hAnsi="Arial" w:cs="Arial"/>
                <w:szCs w:val="20"/>
              </w:rPr>
            </w:pPr>
            <w:r w:rsidRPr="00572711">
              <w:rPr>
                <w:rFonts w:ascii="Arial" w:hAnsi="Arial" w:cs="Arial"/>
                <w:szCs w:val="20"/>
              </w:rPr>
              <w:t>Стихийная</w:t>
            </w:r>
          </w:p>
        </w:tc>
      </w:tr>
      <w:tr w:rsidR="00C37463" w:rsidRPr="00572711" w:rsidTr="00A13521">
        <w:trPr>
          <w:trHeight w:val="139"/>
        </w:trPr>
        <w:tc>
          <w:tcPr>
            <w:tcW w:w="4569" w:type="dxa"/>
            <w:vAlign w:val="center"/>
          </w:tcPr>
          <w:p w:rsidR="00C37463" w:rsidRPr="00572711" w:rsidRDefault="00C37463" w:rsidP="00572711">
            <w:pPr>
              <w:spacing w:line="240" w:lineRule="auto"/>
              <w:rPr>
                <w:rFonts w:ascii="Arial" w:hAnsi="Arial" w:cs="Arial"/>
                <w:szCs w:val="20"/>
              </w:rPr>
            </w:pPr>
            <w:r w:rsidRPr="00572711">
              <w:rPr>
                <w:rFonts w:ascii="Arial" w:hAnsi="Arial" w:cs="Arial"/>
                <w:szCs w:val="20"/>
              </w:rPr>
              <w:t xml:space="preserve">Плотность окружающей застройки, наличие и развитость близлежащей инфраструктуры (медицинские учреждения, школы, детские сады, торговые центры, магазины, рынки и </w:t>
            </w:r>
            <w:r w:rsidRPr="00572711">
              <w:rPr>
                <w:rFonts w:ascii="Arial" w:hAnsi="Arial" w:cs="Arial"/>
                <w:szCs w:val="20"/>
              </w:rPr>
              <w:lastRenderedPageBreak/>
              <w:t>др.)</w:t>
            </w:r>
          </w:p>
        </w:tc>
        <w:tc>
          <w:tcPr>
            <w:tcW w:w="5212" w:type="dxa"/>
            <w:vAlign w:val="center"/>
          </w:tcPr>
          <w:p w:rsidR="00C37463" w:rsidRPr="00572711" w:rsidRDefault="00C37463" w:rsidP="00572711">
            <w:pPr>
              <w:spacing w:line="240" w:lineRule="auto"/>
              <w:rPr>
                <w:rFonts w:ascii="Arial" w:hAnsi="Arial" w:cs="Arial"/>
                <w:szCs w:val="20"/>
              </w:rPr>
            </w:pPr>
            <w:r w:rsidRPr="00572711">
              <w:rPr>
                <w:rFonts w:ascii="Arial" w:hAnsi="Arial" w:cs="Arial"/>
                <w:szCs w:val="20"/>
              </w:rPr>
              <w:lastRenderedPageBreak/>
              <w:t xml:space="preserve">Плотность окружающей застройки можно охарактеризовать как высокую. </w:t>
            </w:r>
          </w:p>
        </w:tc>
      </w:tr>
    </w:tbl>
    <w:p w:rsidR="000113B7" w:rsidRDefault="000113B7" w:rsidP="000113B7">
      <w:pPr>
        <w:pStyle w:val="1"/>
        <w:numPr>
          <w:ilvl w:val="0"/>
          <w:numId w:val="0"/>
        </w:numPr>
        <w:ind w:left="967"/>
        <w:rPr>
          <w:lang w:val="ru-RU"/>
        </w:rPr>
      </w:pPr>
      <w:bookmarkStart w:id="55" w:name="_Toc255344089"/>
      <w:bookmarkStart w:id="56" w:name="_Toc288121554"/>
      <w:bookmarkStart w:id="57" w:name="_Toc328054209"/>
      <w:bookmarkStart w:id="58" w:name="_Toc365622219"/>
      <w:bookmarkEnd w:id="18"/>
      <w:bookmarkEnd w:id="19"/>
    </w:p>
    <w:p w:rsidR="00036604" w:rsidRPr="00036604" w:rsidRDefault="00C90BE0" w:rsidP="002E0FEC">
      <w:pPr>
        <w:pStyle w:val="a8"/>
        <w:jc w:val="center"/>
        <w:rPr>
          <w:lang w:val="ru-RU"/>
        </w:rPr>
      </w:pPr>
      <w:r>
        <w:rPr>
          <w:noProof/>
          <w:lang w:val="ru-RU" w:eastAsia="ru-RU"/>
        </w:rPr>
        <w:drawing>
          <wp:inline distT="0" distB="0" distL="0" distR="0">
            <wp:extent cx="5486400" cy="3302000"/>
            <wp:effectExtent l="19050" t="0" r="0" b="0"/>
            <wp:docPr id="6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
                    <a:srcRect/>
                    <a:stretch>
                      <a:fillRect/>
                    </a:stretch>
                  </pic:blipFill>
                  <pic:spPr bwMode="auto">
                    <a:xfrm>
                      <a:off x="0" y="0"/>
                      <a:ext cx="5486400" cy="3302000"/>
                    </a:xfrm>
                    <a:prstGeom prst="rect">
                      <a:avLst/>
                    </a:prstGeom>
                    <a:noFill/>
                    <a:ln w="9525">
                      <a:noFill/>
                      <a:miter lim="800000"/>
                      <a:headEnd/>
                      <a:tailEnd/>
                    </a:ln>
                  </pic:spPr>
                </pic:pic>
              </a:graphicData>
            </a:graphic>
          </wp:inline>
        </w:drawing>
      </w:r>
    </w:p>
    <w:p w:rsidR="00116428" w:rsidRPr="00362E58" w:rsidRDefault="00036604" w:rsidP="00036604">
      <w:pPr>
        <w:pStyle w:val="1"/>
        <w:numPr>
          <w:ilvl w:val="0"/>
          <w:numId w:val="0"/>
        </w:numPr>
        <w:ind w:left="710"/>
        <w:jc w:val="both"/>
        <w:rPr>
          <w:rFonts w:ascii="Arial" w:hAnsi="Arial" w:cs="Arial"/>
          <w:sz w:val="28"/>
          <w:szCs w:val="28"/>
          <w:lang w:val="ru-RU"/>
        </w:rPr>
      </w:pPr>
      <w:bookmarkStart w:id="59" w:name="_Toc328054218"/>
      <w:bookmarkStart w:id="60" w:name="_Toc323808963"/>
      <w:bookmarkStart w:id="61" w:name="_Toc324678858"/>
      <w:bookmarkStart w:id="62" w:name="_Toc326320969"/>
      <w:bookmarkStart w:id="63" w:name="_Toc327359740"/>
      <w:bookmarkStart w:id="64" w:name="_Toc327361974"/>
      <w:bookmarkStart w:id="65" w:name="_Toc336457630"/>
      <w:bookmarkStart w:id="66" w:name="_Toc349673062"/>
      <w:bookmarkStart w:id="67" w:name="_Toc349673090"/>
      <w:bookmarkStart w:id="68" w:name="_Toc338355285"/>
      <w:bookmarkStart w:id="69" w:name="_Toc338355313"/>
      <w:bookmarkStart w:id="70" w:name="_Toc339546187"/>
      <w:bookmarkStart w:id="71" w:name="_Toc322941731"/>
      <w:bookmarkStart w:id="72" w:name="_Toc359749195"/>
      <w:bookmarkStart w:id="73" w:name="_Toc360007941"/>
      <w:bookmarkStart w:id="74" w:name="_Toc369768657"/>
      <w:bookmarkStart w:id="75" w:name="_Toc361231911"/>
      <w:bookmarkStart w:id="76" w:name="_Toc361231976"/>
      <w:bookmarkStart w:id="77" w:name="_Toc364014362"/>
      <w:bookmarkStart w:id="78" w:name="_Toc378162541"/>
      <w:bookmarkStart w:id="79" w:name="_Toc378766774"/>
      <w:bookmarkStart w:id="80" w:name="_Toc326001054"/>
      <w:bookmarkStart w:id="81" w:name="_Toc399086216"/>
      <w:bookmarkStart w:id="82" w:name="_Toc466401512"/>
      <w:bookmarkStart w:id="83" w:name="_Toc99013546"/>
      <w:bookmarkStart w:id="84" w:name="_Toc161736080"/>
      <w:bookmarkEnd w:id="57"/>
      <w:bookmarkEnd w:id="58"/>
      <w:r>
        <w:rPr>
          <w:rFonts w:ascii="Arial" w:hAnsi="Arial" w:cs="Arial"/>
          <w:sz w:val="28"/>
          <w:szCs w:val="28"/>
          <w:lang w:val="ru-RU"/>
        </w:rPr>
        <w:t xml:space="preserve">7. </w:t>
      </w:r>
      <w:r w:rsidR="00116428" w:rsidRPr="00362E58">
        <w:rPr>
          <w:rFonts w:ascii="Arial" w:hAnsi="Arial" w:cs="Arial"/>
          <w:sz w:val="28"/>
          <w:szCs w:val="28"/>
        </w:rPr>
        <w:t>Анализ рынка объекта оценки</w:t>
      </w:r>
      <w:r w:rsidR="00116428" w:rsidRPr="00362E58">
        <w:rPr>
          <w:rFonts w:ascii="Arial" w:hAnsi="Arial" w:cs="Arial"/>
          <w:sz w:val="28"/>
          <w:szCs w:val="28"/>
          <w:lang w:val="ru-RU"/>
        </w:rPr>
        <w:t>, а также анализ других внешних факторов, не относящихся непосредственно к объекту оценки, но влияющих на его стоимость</w:t>
      </w:r>
      <w:bookmarkEnd w:id="83"/>
      <w:bookmarkEnd w:id="84"/>
    </w:p>
    <w:p w:rsidR="00116428" w:rsidRPr="00BB221C" w:rsidRDefault="00116428" w:rsidP="00116428">
      <w:pPr>
        <w:pStyle w:val="a8"/>
        <w:spacing w:after="0" w:line="240" w:lineRule="auto"/>
        <w:rPr>
          <w:rFonts w:ascii="Arial" w:hAnsi="Arial" w:cs="Arial"/>
          <w:sz w:val="10"/>
          <w:szCs w:val="10"/>
          <w:lang w:val="ru-RU"/>
        </w:rPr>
      </w:pPr>
    </w:p>
    <w:p w:rsidR="0035031D" w:rsidRPr="0035031D" w:rsidRDefault="0035031D" w:rsidP="0035031D">
      <w:pPr>
        <w:widowControl/>
        <w:adjustRightInd/>
        <w:spacing w:line="240" w:lineRule="auto"/>
        <w:jc w:val="center"/>
        <w:textAlignment w:val="auto"/>
        <w:rPr>
          <w:rFonts w:ascii="Arial" w:hAnsi="Arial" w:cs="Arial"/>
          <w:b/>
          <w:sz w:val="24"/>
        </w:rPr>
      </w:pPr>
      <w:bookmarkStart w:id="85" w:name="_Toc251239768"/>
      <w:bookmarkStart w:id="86" w:name="_Toc256089456"/>
      <w:bookmarkStart w:id="87" w:name="_Toc256502064"/>
      <w:bookmarkStart w:id="88" w:name="_Toc286846542"/>
      <w:bookmarkStart w:id="89" w:name="_Toc289438284"/>
      <w:bookmarkStart w:id="90" w:name="_Toc289438666"/>
      <w:r w:rsidRPr="0035031D">
        <w:rPr>
          <w:rFonts w:ascii="Arial" w:hAnsi="Arial" w:cs="Arial"/>
          <w:b/>
          <w:sz w:val="24"/>
        </w:rPr>
        <w:t>Краткая географическая и социально-экономическая характеристика Новгородской области</w:t>
      </w:r>
    </w:p>
    <w:p w:rsidR="0035031D" w:rsidRPr="0035031D" w:rsidRDefault="0035031D" w:rsidP="0035031D">
      <w:pPr>
        <w:widowControl/>
        <w:adjustRightInd/>
        <w:spacing w:line="240" w:lineRule="auto"/>
        <w:ind w:left="709"/>
        <w:textAlignment w:val="auto"/>
        <w:rPr>
          <w:rFonts w:ascii="Arial" w:hAnsi="Arial" w:cs="Arial"/>
          <w:szCs w:val="20"/>
        </w:rPr>
      </w:pPr>
      <w:r w:rsidRPr="0035031D">
        <w:rPr>
          <w:rFonts w:ascii="Arial" w:hAnsi="Arial" w:cs="Arial"/>
          <w:szCs w:val="20"/>
        </w:rPr>
        <w:t xml:space="preserve">Область расположена на северо-западе Русской (Восточно-Европейской) равнины, в пределах Приильменской низменности и северных отрогов Валдайской возвышенности в умеренных широтах северного полушария, в лесной зоне. Область простирается с запада на восток на </w:t>
      </w:r>
      <w:smartTag w:uri="urn:schemas-microsoft-com:office:smarttags" w:element="metricconverter">
        <w:smartTagPr>
          <w:attr w:name="ProductID" w:val="385 км"/>
        </w:smartTagPr>
        <w:r w:rsidRPr="0035031D">
          <w:rPr>
            <w:rFonts w:ascii="Arial" w:hAnsi="Arial" w:cs="Arial"/>
            <w:szCs w:val="20"/>
          </w:rPr>
          <w:t>385 км</w:t>
        </w:r>
      </w:smartTag>
      <w:r w:rsidRPr="0035031D">
        <w:rPr>
          <w:rFonts w:ascii="Arial" w:hAnsi="Arial" w:cs="Arial"/>
          <w:szCs w:val="20"/>
        </w:rPr>
        <w:t xml:space="preserve">, а с севера на юг - на </w:t>
      </w:r>
      <w:smartTag w:uri="urn:schemas-microsoft-com:office:smarttags" w:element="metricconverter">
        <w:smartTagPr>
          <w:attr w:name="ProductID" w:val="250 км"/>
        </w:smartTagPr>
        <w:r w:rsidRPr="0035031D">
          <w:rPr>
            <w:rFonts w:ascii="Arial" w:hAnsi="Arial" w:cs="Arial"/>
            <w:szCs w:val="20"/>
          </w:rPr>
          <w:t>250 км</w:t>
        </w:r>
      </w:smartTag>
      <w:r w:rsidRPr="0035031D">
        <w:rPr>
          <w:rFonts w:ascii="Arial" w:hAnsi="Arial" w:cs="Arial"/>
          <w:szCs w:val="20"/>
        </w:rPr>
        <w:t xml:space="preserve">, граничит с Псковской, Тверской, Ленинградской и Вологодской областями. Территория области 55,3 тыс.кв.км. Благодаря удобному географическому положению области, она имеет хорошую связь с Москвой и С-Петербургом. По ее территории проходят электрифицированная железная дорога и шоссе С-Петербург - Москва. Основным видом транспорта является автомобильный. Через территорию региона проходит автомагистраль Скандинавия - Центр. Основные направления грузопотоков - Финляндия, Германия, Швеция. Железнодорожные магистрали, проходящие по территории области, связывают ее с другими регионами России, государствами СНГ, Балтии, Европы и Скандинавии. Водные транспортные пути области открыты для выхода судов в Балтийское и Белое моря. Воздушные грузовые и пассажирские перевозки выполняет Новгородское гражданское авиапредприятие, располагающее парком самолетов и вертолетов. </w:t>
      </w:r>
    </w:p>
    <w:p w:rsidR="0035031D" w:rsidRPr="0035031D" w:rsidRDefault="0035031D" w:rsidP="0035031D">
      <w:pPr>
        <w:widowControl/>
        <w:adjustRightInd/>
        <w:spacing w:line="240" w:lineRule="auto"/>
        <w:ind w:left="200" w:right="200"/>
        <w:textAlignment w:val="auto"/>
        <w:rPr>
          <w:rFonts w:ascii="Arial" w:hAnsi="Arial" w:cs="Arial"/>
          <w:b/>
          <w:szCs w:val="20"/>
        </w:rPr>
      </w:pPr>
    </w:p>
    <w:p w:rsidR="0035031D" w:rsidRPr="0035031D" w:rsidRDefault="0035031D" w:rsidP="0035031D">
      <w:pPr>
        <w:widowControl/>
        <w:adjustRightInd/>
        <w:spacing w:line="240" w:lineRule="auto"/>
        <w:ind w:left="200" w:right="200"/>
        <w:jc w:val="center"/>
        <w:textAlignment w:val="auto"/>
        <w:rPr>
          <w:rFonts w:ascii="Arial" w:hAnsi="Arial" w:cs="Arial"/>
          <w:b/>
          <w:szCs w:val="20"/>
        </w:rPr>
      </w:pPr>
      <w:r w:rsidRPr="0035031D">
        <w:rPr>
          <w:rFonts w:ascii="Arial" w:hAnsi="Arial" w:cs="Arial"/>
          <w:b/>
          <w:szCs w:val="20"/>
        </w:rPr>
        <w:t>Карта Новгородской области</w:t>
      </w:r>
    </w:p>
    <w:p w:rsidR="0035031D" w:rsidRPr="0035031D" w:rsidRDefault="0035031D" w:rsidP="0035031D">
      <w:pPr>
        <w:widowControl/>
        <w:adjustRightInd/>
        <w:spacing w:line="240" w:lineRule="auto"/>
        <w:ind w:left="200" w:right="200"/>
        <w:jc w:val="center"/>
        <w:textAlignment w:val="auto"/>
        <w:rPr>
          <w:rFonts w:ascii="Arial" w:hAnsi="Arial" w:cs="Arial"/>
          <w:b/>
          <w:szCs w:val="20"/>
        </w:rPr>
      </w:pPr>
    </w:p>
    <w:p w:rsidR="0035031D" w:rsidRPr="0035031D" w:rsidRDefault="00C90BE0" w:rsidP="0035031D">
      <w:pPr>
        <w:widowControl/>
        <w:adjustRightInd/>
        <w:spacing w:line="240" w:lineRule="auto"/>
        <w:jc w:val="center"/>
        <w:textAlignment w:val="auto"/>
        <w:rPr>
          <w:rFonts w:ascii="Verdana" w:hAnsi="Verdana"/>
          <w:color w:val="000000"/>
          <w:sz w:val="13"/>
          <w:szCs w:val="13"/>
        </w:rPr>
      </w:pPr>
      <w:r>
        <w:rPr>
          <w:rFonts w:ascii="Verdana" w:hAnsi="Verdana"/>
          <w:noProof/>
          <w:color w:val="0000FF"/>
          <w:sz w:val="13"/>
          <w:szCs w:val="13"/>
        </w:rPr>
        <w:lastRenderedPageBreak/>
        <w:drawing>
          <wp:inline distT="0" distB="0" distL="0" distR="0">
            <wp:extent cx="3308350" cy="2355850"/>
            <wp:effectExtent l="19050" t="0" r="6350" b="0"/>
            <wp:docPr id="66" name="Рисунок 2" descr="map_obl">
              <a:hlinkClick xmlns:a="http://schemas.openxmlformats.org/drawingml/2006/main" r:id="rId2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p_obl"/>
                    <pic:cNvPicPr>
                      <a:picLocks noChangeAspect="1" noChangeArrowheads="1"/>
                    </pic:cNvPicPr>
                  </pic:nvPicPr>
                  <pic:blipFill>
                    <a:blip r:embed="rId22"/>
                    <a:srcRect/>
                    <a:stretch>
                      <a:fillRect/>
                    </a:stretch>
                  </pic:blipFill>
                  <pic:spPr bwMode="auto">
                    <a:xfrm>
                      <a:off x="0" y="0"/>
                      <a:ext cx="3308350" cy="2355850"/>
                    </a:xfrm>
                    <a:prstGeom prst="rect">
                      <a:avLst/>
                    </a:prstGeom>
                    <a:noFill/>
                    <a:ln w="9525">
                      <a:noFill/>
                      <a:miter lim="800000"/>
                      <a:headEnd/>
                      <a:tailEnd/>
                    </a:ln>
                  </pic:spPr>
                </pic:pic>
              </a:graphicData>
            </a:graphic>
          </wp:inline>
        </w:drawing>
      </w:r>
    </w:p>
    <w:p w:rsidR="0035031D" w:rsidRPr="0035031D" w:rsidRDefault="0035031D" w:rsidP="0035031D">
      <w:pPr>
        <w:widowControl/>
        <w:adjustRightInd/>
        <w:spacing w:line="240" w:lineRule="auto"/>
        <w:jc w:val="center"/>
        <w:textAlignment w:val="auto"/>
        <w:rPr>
          <w:rFonts w:ascii="Arial" w:hAnsi="Arial" w:cs="Arial"/>
          <w:b/>
          <w:bCs/>
          <w:szCs w:val="20"/>
        </w:rPr>
      </w:pPr>
    </w:p>
    <w:p w:rsidR="0035031D" w:rsidRPr="0035031D" w:rsidRDefault="0035031D" w:rsidP="00FE6E2A">
      <w:pPr>
        <w:widowControl/>
        <w:adjustRightInd/>
        <w:spacing w:line="240" w:lineRule="auto"/>
        <w:textAlignment w:val="auto"/>
        <w:rPr>
          <w:rFonts w:ascii="Arial" w:hAnsi="Arial" w:cs="Arial"/>
          <w:b/>
          <w:szCs w:val="20"/>
        </w:rPr>
      </w:pPr>
      <w:r w:rsidRPr="0035031D">
        <w:rPr>
          <w:rFonts w:ascii="Arial" w:hAnsi="Arial" w:cs="Arial"/>
          <w:b/>
          <w:bCs/>
          <w:szCs w:val="20"/>
        </w:rPr>
        <w:t>Демография</w:t>
      </w:r>
    </w:p>
    <w:p w:rsidR="0035031D" w:rsidRPr="0035031D" w:rsidRDefault="0035031D" w:rsidP="00FE6E2A">
      <w:pPr>
        <w:widowControl/>
        <w:adjustRightInd/>
        <w:spacing w:line="240" w:lineRule="auto"/>
        <w:ind w:left="200" w:right="200"/>
        <w:textAlignment w:val="auto"/>
        <w:rPr>
          <w:rFonts w:ascii="Arial" w:hAnsi="Arial" w:cs="Arial"/>
          <w:szCs w:val="20"/>
        </w:rPr>
      </w:pPr>
      <w:r w:rsidRPr="0035031D">
        <w:rPr>
          <w:rFonts w:ascii="Arial" w:hAnsi="Arial" w:cs="Arial"/>
          <w:szCs w:val="20"/>
        </w:rPr>
        <w:t>В состав области входят 21 район, 10 городов, 18 поселков городского типа и 3793 сельских населенных пунктов. Численность постоянного населения Новгородской области на 1 января 2018 года составила 606,5 тыс. человек, в т. ч. городского населения – 430,5 тыс. человек (71,0% от общей численности), сельского – 176 тыс. человек (29,0%). За 2017 год население области сократилось на 6,0 тыс. человек или на 1,0%.</w:t>
      </w:r>
    </w:p>
    <w:p w:rsidR="0035031D" w:rsidRPr="0035031D" w:rsidRDefault="0035031D" w:rsidP="00FE6E2A">
      <w:pPr>
        <w:widowControl/>
        <w:adjustRightInd/>
        <w:spacing w:line="240" w:lineRule="auto"/>
        <w:textAlignment w:val="auto"/>
        <w:rPr>
          <w:rFonts w:ascii="Arial" w:hAnsi="Arial" w:cs="Arial"/>
          <w:szCs w:val="20"/>
        </w:rPr>
      </w:pPr>
      <w:r w:rsidRPr="0035031D">
        <w:rPr>
          <w:rFonts w:ascii="Arial" w:hAnsi="Arial" w:cs="Arial"/>
          <w:szCs w:val="20"/>
        </w:rPr>
        <w:t xml:space="preserve">    В 2017 году в области родилось 6234 человека, на 970 человек меньше, чем в 2016 году. Коэффициент рождаемости составил 10,2 родившихся на 1000 жителей области. Доля вторых и последующих детей </w:t>
      </w:r>
      <w:r w:rsidR="00C84AA5" w:rsidRPr="0035031D">
        <w:rPr>
          <w:rFonts w:ascii="Arial" w:hAnsi="Arial" w:cs="Arial"/>
          <w:szCs w:val="20"/>
        </w:rPr>
        <w:t>в общем числе,</w:t>
      </w:r>
      <w:r w:rsidRPr="0035031D">
        <w:rPr>
          <w:rFonts w:ascii="Arial" w:hAnsi="Arial" w:cs="Arial"/>
          <w:szCs w:val="20"/>
        </w:rPr>
        <w:t xml:space="preserve"> родившихся </w:t>
      </w:r>
      <w:r w:rsidR="00C84AA5" w:rsidRPr="0035031D">
        <w:rPr>
          <w:rFonts w:ascii="Arial" w:hAnsi="Arial" w:cs="Arial"/>
          <w:szCs w:val="20"/>
        </w:rPr>
        <w:t>в 2017 году,</w:t>
      </w:r>
      <w:r w:rsidRPr="0035031D">
        <w:rPr>
          <w:rFonts w:ascii="Arial" w:hAnsi="Arial" w:cs="Arial"/>
          <w:szCs w:val="20"/>
        </w:rPr>
        <w:t xml:space="preserve"> увеличилась до 64,3%, это наибольшее значение показателя за последние 28 лет. </w:t>
      </w:r>
    </w:p>
    <w:p w:rsidR="0035031D" w:rsidRPr="0035031D" w:rsidRDefault="0035031D" w:rsidP="00FE6E2A">
      <w:pPr>
        <w:widowControl/>
        <w:adjustRightInd/>
        <w:spacing w:line="240" w:lineRule="auto"/>
        <w:textAlignment w:val="auto"/>
        <w:rPr>
          <w:rFonts w:ascii="Arial" w:hAnsi="Arial" w:cs="Arial"/>
          <w:szCs w:val="20"/>
        </w:rPr>
      </w:pPr>
      <w:r w:rsidRPr="0035031D">
        <w:rPr>
          <w:rFonts w:ascii="Arial" w:hAnsi="Arial" w:cs="Arial"/>
          <w:szCs w:val="20"/>
        </w:rPr>
        <w:t xml:space="preserve">Область удалена от “горячих точек” и имеет почти однородный состав населения (более 90% русские), что гарантирует отсутствие межнациональных проблем и этнических конфликтов. </w:t>
      </w:r>
    </w:p>
    <w:p w:rsidR="0035031D" w:rsidRPr="0035031D" w:rsidRDefault="0035031D" w:rsidP="00FE6E2A">
      <w:pPr>
        <w:widowControl/>
        <w:adjustRightInd/>
        <w:spacing w:line="240" w:lineRule="auto"/>
        <w:textAlignment w:val="auto"/>
        <w:rPr>
          <w:rFonts w:ascii="Arial" w:hAnsi="Arial" w:cs="Arial"/>
          <w:b/>
          <w:szCs w:val="20"/>
        </w:rPr>
      </w:pPr>
    </w:p>
    <w:p w:rsidR="0035031D" w:rsidRPr="0035031D" w:rsidRDefault="0035031D" w:rsidP="00FE6E2A">
      <w:pPr>
        <w:widowControl/>
        <w:adjustRightInd/>
        <w:spacing w:line="240" w:lineRule="auto"/>
        <w:textAlignment w:val="auto"/>
        <w:rPr>
          <w:rFonts w:ascii="Arial" w:hAnsi="Arial" w:cs="Arial"/>
          <w:b/>
          <w:bCs/>
          <w:szCs w:val="20"/>
        </w:rPr>
      </w:pPr>
      <w:r w:rsidRPr="0035031D">
        <w:rPr>
          <w:rFonts w:ascii="Arial" w:hAnsi="Arial" w:cs="Arial"/>
          <w:b/>
          <w:szCs w:val="20"/>
        </w:rPr>
        <w:t>Инфраструктура региона</w:t>
      </w:r>
    </w:p>
    <w:p w:rsidR="0035031D" w:rsidRPr="0035031D" w:rsidRDefault="0035031D" w:rsidP="00FE6E2A">
      <w:pPr>
        <w:widowControl/>
        <w:adjustRightInd/>
        <w:spacing w:line="240" w:lineRule="auto"/>
        <w:ind w:left="142"/>
        <w:textAlignment w:val="auto"/>
        <w:rPr>
          <w:rFonts w:ascii="Arial" w:hAnsi="Arial" w:cs="Arial"/>
          <w:szCs w:val="20"/>
        </w:rPr>
      </w:pPr>
      <w:r w:rsidRPr="0035031D">
        <w:rPr>
          <w:rFonts w:ascii="Arial" w:hAnsi="Arial" w:cs="Arial"/>
          <w:szCs w:val="20"/>
        </w:rPr>
        <w:t>Основными отраслями промышленности являются: химическая, лесная, деревообрабатывающая и целлюлозно-бумажная промышленность, радиоэлектроника, машиностроение и металлообработка, производство огнеупоров. По области проходят нефтепровод и два газопровода.</w:t>
      </w:r>
    </w:p>
    <w:p w:rsidR="0035031D" w:rsidRPr="0035031D" w:rsidRDefault="0035031D" w:rsidP="00FE6E2A">
      <w:pPr>
        <w:widowControl/>
        <w:adjustRightInd/>
        <w:spacing w:line="240" w:lineRule="auto"/>
        <w:ind w:left="709"/>
        <w:textAlignment w:val="auto"/>
        <w:rPr>
          <w:rFonts w:ascii="Arial" w:hAnsi="Arial" w:cs="Arial"/>
          <w:szCs w:val="20"/>
        </w:rPr>
      </w:pPr>
      <w:r w:rsidRPr="0035031D">
        <w:rPr>
          <w:rFonts w:ascii="Arial" w:hAnsi="Arial" w:cs="Arial"/>
          <w:szCs w:val="20"/>
        </w:rPr>
        <w:t>Область располагает значительными запасами глин, известняков, песчано-гравийных материалов, древесины, торфа, водными и рыбными ресурсами. Более половины территории области занимают леса с преобладанием лиственных пород.</w:t>
      </w:r>
    </w:p>
    <w:p w:rsidR="0035031D" w:rsidRPr="0035031D" w:rsidRDefault="0035031D" w:rsidP="00FE6E2A">
      <w:pPr>
        <w:widowControl/>
        <w:adjustRightInd/>
        <w:spacing w:line="240" w:lineRule="auto"/>
        <w:ind w:left="709"/>
        <w:textAlignment w:val="auto"/>
        <w:rPr>
          <w:rFonts w:ascii="Arial" w:hAnsi="Arial" w:cs="Arial"/>
          <w:szCs w:val="20"/>
        </w:rPr>
      </w:pPr>
      <w:r w:rsidRPr="0035031D">
        <w:rPr>
          <w:rFonts w:ascii="Arial" w:hAnsi="Arial" w:cs="Arial"/>
          <w:szCs w:val="20"/>
        </w:rPr>
        <w:t>Лечебные и рекреационные ресурсы включают в себя озера Ильмень, Селигер, минеральные и радоновые источники и лечебные грязи курорта в Старой Руссе и Валдайский национальный парк - природную жемчужины средней полосы России.</w:t>
      </w:r>
    </w:p>
    <w:p w:rsidR="0035031D" w:rsidRPr="0035031D" w:rsidRDefault="0035031D" w:rsidP="00FE6E2A">
      <w:pPr>
        <w:widowControl/>
        <w:adjustRightInd/>
        <w:spacing w:line="240" w:lineRule="auto"/>
        <w:ind w:left="709"/>
        <w:textAlignment w:val="auto"/>
        <w:rPr>
          <w:rFonts w:ascii="Arial" w:hAnsi="Arial" w:cs="Arial"/>
          <w:szCs w:val="20"/>
        </w:rPr>
      </w:pPr>
    </w:p>
    <w:p w:rsidR="0035031D" w:rsidRPr="0035031D" w:rsidRDefault="0035031D" w:rsidP="00FE6E2A">
      <w:pPr>
        <w:widowControl/>
        <w:adjustRightInd/>
        <w:spacing w:line="240" w:lineRule="auto"/>
        <w:ind w:left="502"/>
        <w:textAlignment w:val="auto"/>
        <w:rPr>
          <w:rFonts w:ascii="Arial" w:hAnsi="Arial" w:cs="Arial"/>
          <w:szCs w:val="20"/>
        </w:rPr>
      </w:pPr>
      <w:r w:rsidRPr="0035031D">
        <w:rPr>
          <w:rFonts w:ascii="Arial" w:hAnsi="Arial" w:cs="Arial"/>
          <w:szCs w:val="20"/>
        </w:rPr>
        <w:t>Большие возможности развития туризма делают область важнейшим центром отдыха и лечения в России наряду с северокавказскими Минеральными водами и побережьем Черного моря.</w:t>
      </w:r>
    </w:p>
    <w:p w:rsidR="0035031D" w:rsidRPr="0035031D" w:rsidRDefault="0035031D" w:rsidP="00FE6E2A">
      <w:pPr>
        <w:widowControl/>
        <w:adjustRightInd/>
        <w:spacing w:line="240" w:lineRule="auto"/>
        <w:ind w:left="709"/>
        <w:textAlignment w:val="auto"/>
        <w:rPr>
          <w:rFonts w:ascii="Arial" w:hAnsi="Arial" w:cs="Arial"/>
          <w:szCs w:val="20"/>
        </w:rPr>
      </w:pPr>
      <w:r w:rsidRPr="0035031D">
        <w:rPr>
          <w:rFonts w:ascii="Arial" w:hAnsi="Arial" w:cs="Arial"/>
          <w:szCs w:val="20"/>
        </w:rPr>
        <w:t>Промышленный потенциал представлен 1593 предприятиями, в числе которых 205 крупных и средних. Промышленность сосредоточена главным образом в Великом Новгороде, Боровичах, Старой Руссе и Чудове. Она производит около 40% валового регионального продукта (ВРП) и дает около 53% налоговых поступлений в областной бюджет. Доля занятых в промышленности составила 24% от общего числа занятых в областной экономике.</w:t>
      </w:r>
    </w:p>
    <w:p w:rsidR="0035031D" w:rsidRPr="0035031D" w:rsidRDefault="0035031D" w:rsidP="00FE6E2A">
      <w:pPr>
        <w:widowControl/>
        <w:adjustRightInd/>
        <w:spacing w:line="240" w:lineRule="auto"/>
        <w:ind w:left="502"/>
        <w:textAlignment w:val="auto"/>
        <w:rPr>
          <w:rFonts w:ascii="Arial" w:hAnsi="Arial" w:cs="Arial"/>
          <w:szCs w:val="20"/>
        </w:rPr>
      </w:pPr>
      <w:r w:rsidRPr="0035031D">
        <w:rPr>
          <w:rFonts w:ascii="Arial" w:hAnsi="Arial" w:cs="Arial"/>
          <w:szCs w:val="20"/>
        </w:rPr>
        <w:t>Основными отраслями промышленности являются: химическая промышленность, лесная и деревообрабатывающая промышленность, для сельскохозяйственного производства и машиностроение.</w:t>
      </w:r>
    </w:p>
    <w:p w:rsidR="0035031D" w:rsidRPr="0035031D" w:rsidRDefault="0035031D" w:rsidP="00FE6E2A">
      <w:pPr>
        <w:widowControl/>
        <w:adjustRightInd/>
        <w:spacing w:line="240" w:lineRule="auto"/>
        <w:ind w:left="709"/>
        <w:textAlignment w:val="auto"/>
        <w:rPr>
          <w:rFonts w:ascii="Arial" w:hAnsi="Arial" w:cs="Arial"/>
          <w:szCs w:val="20"/>
        </w:rPr>
      </w:pPr>
      <w:r w:rsidRPr="0035031D">
        <w:rPr>
          <w:rFonts w:ascii="Arial" w:hAnsi="Arial" w:cs="Arial"/>
          <w:szCs w:val="20"/>
        </w:rPr>
        <w:t>Основная деятельность области ориентирована на экспорт: около 40% объёма производства промышленной продукции (в денежном выражении) вывозится.</w:t>
      </w:r>
    </w:p>
    <w:p w:rsidR="0035031D" w:rsidRPr="0035031D" w:rsidRDefault="0035031D" w:rsidP="00FE6E2A">
      <w:pPr>
        <w:widowControl/>
        <w:adjustRightInd/>
        <w:spacing w:line="240" w:lineRule="auto"/>
        <w:ind w:left="502"/>
        <w:textAlignment w:val="auto"/>
        <w:rPr>
          <w:rFonts w:ascii="Arial" w:hAnsi="Arial" w:cs="Arial"/>
          <w:szCs w:val="20"/>
        </w:rPr>
      </w:pPr>
      <w:r w:rsidRPr="0035031D">
        <w:rPr>
          <w:rFonts w:ascii="Arial" w:hAnsi="Arial" w:cs="Arial"/>
          <w:szCs w:val="20"/>
        </w:rPr>
        <w:t>В Новгородской области создана региональная инновационная система, стимулирующая развитие инновационной деятельности в промышленности.</w:t>
      </w:r>
    </w:p>
    <w:p w:rsidR="0035031D" w:rsidRPr="0035031D" w:rsidRDefault="0035031D" w:rsidP="00FE6E2A">
      <w:pPr>
        <w:widowControl/>
        <w:adjustRightInd/>
        <w:spacing w:line="240" w:lineRule="auto"/>
        <w:ind w:left="709"/>
        <w:textAlignment w:val="auto"/>
        <w:rPr>
          <w:rFonts w:ascii="Arial" w:hAnsi="Arial" w:cs="Arial"/>
          <w:szCs w:val="20"/>
        </w:rPr>
      </w:pPr>
      <w:r w:rsidRPr="0035031D">
        <w:rPr>
          <w:rFonts w:ascii="Arial" w:hAnsi="Arial" w:cs="Arial"/>
          <w:szCs w:val="20"/>
        </w:rPr>
        <w:t>Область стала одним из первых российских регионов, приступившим к организации рынка земли и недвижимости. При поддержке шведских правительственных организаций продолжается работа по составлению земельного и лесного кадастров области.</w:t>
      </w:r>
    </w:p>
    <w:p w:rsidR="0035031D" w:rsidRPr="0035031D" w:rsidRDefault="0035031D" w:rsidP="00FE6E2A">
      <w:pPr>
        <w:widowControl/>
        <w:adjustRightInd/>
        <w:spacing w:line="240" w:lineRule="auto"/>
        <w:ind w:firstLine="709"/>
        <w:textAlignment w:val="auto"/>
        <w:rPr>
          <w:rFonts w:ascii="Arial" w:hAnsi="Arial" w:cs="Arial"/>
          <w:szCs w:val="20"/>
        </w:rPr>
      </w:pPr>
      <w:r w:rsidRPr="0035031D">
        <w:rPr>
          <w:rFonts w:ascii="Arial" w:hAnsi="Arial" w:cs="Arial"/>
          <w:szCs w:val="20"/>
        </w:rPr>
        <w:t xml:space="preserve">(Источник: </w:t>
      </w:r>
      <w:hyperlink r:id="rId23" w:history="1">
        <w:r w:rsidRPr="0035031D">
          <w:rPr>
            <w:rFonts w:ascii="Arial" w:hAnsi="Arial" w:cs="Arial"/>
            <w:szCs w:val="20"/>
            <w:u w:val="single"/>
          </w:rPr>
          <w:t>http://53.mchs.gov.ru/gu/?SECTION_ID=158</w:t>
        </w:r>
      </w:hyperlink>
      <w:r w:rsidRPr="0035031D">
        <w:rPr>
          <w:rFonts w:ascii="Arial" w:hAnsi="Arial" w:cs="Arial"/>
          <w:szCs w:val="20"/>
        </w:rPr>
        <w:t>)</w:t>
      </w:r>
    </w:p>
    <w:p w:rsidR="0035031D" w:rsidRPr="0035031D" w:rsidRDefault="0035031D" w:rsidP="00FE6E2A">
      <w:pPr>
        <w:widowControl/>
        <w:adjustRightInd/>
        <w:spacing w:line="240" w:lineRule="auto"/>
        <w:textAlignment w:val="auto"/>
        <w:rPr>
          <w:rFonts w:ascii="Times New Roman" w:hAnsi="Times New Roman"/>
          <w:b/>
          <w:sz w:val="24"/>
        </w:rPr>
      </w:pPr>
      <w:bookmarkStart w:id="91" w:name="_Toc104781090"/>
      <w:bookmarkStart w:id="92" w:name="_Toc278445347"/>
      <w:bookmarkStart w:id="93" w:name="_Toc297012250"/>
      <w:bookmarkStart w:id="94" w:name="_Toc41456202"/>
      <w:bookmarkStart w:id="95" w:name="_Toc104781093"/>
    </w:p>
    <w:bookmarkEnd w:id="91"/>
    <w:bookmarkEnd w:id="92"/>
    <w:bookmarkEnd w:id="93"/>
    <w:bookmarkEnd w:id="94"/>
    <w:bookmarkEnd w:id="95"/>
    <w:p w:rsidR="002E0FEC" w:rsidRPr="002E0FEC" w:rsidRDefault="002E0FEC" w:rsidP="002E0FEC">
      <w:pPr>
        <w:widowControl/>
        <w:adjustRightInd/>
        <w:spacing w:line="240" w:lineRule="auto"/>
        <w:jc w:val="center"/>
        <w:textAlignment w:val="auto"/>
        <w:rPr>
          <w:rFonts w:ascii="Times New Roman" w:hAnsi="Times New Roman"/>
          <w:b/>
          <w:bCs/>
          <w:sz w:val="24"/>
        </w:rPr>
      </w:pPr>
      <w:r w:rsidRPr="002E0FEC">
        <w:rPr>
          <w:rFonts w:ascii="Times New Roman" w:hAnsi="Times New Roman"/>
          <w:b/>
          <w:bCs/>
          <w:sz w:val="24"/>
        </w:rPr>
        <w:lastRenderedPageBreak/>
        <w:t>ОСНОВНЫЕ ПОКАЗАТЕЛИ СОЦИАЛЬНО-ЭКОНОМИЧЕСКОГО РАЗВИТИЯ НОВГОРОДСКОЙ ОБЛАСТИ</w:t>
      </w:r>
      <w:r w:rsidRPr="002E0FEC">
        <w:rPr>
          <w:rFonts w:ascii="Times New Roman" w:hAnsi="Times New Roman"/>
          <w:b/>
          <w:bCs/>
          <w:sz w:val="24"/>
        </w:rPr>
        <w:br/>
        <w:t>ЗА ЯНВАРЬ 2024 ГОДА</w:t>
      </w:r>
      <w:r w:rsidRPr="002E0FEC">
        <w:rPr>
          <w:rFonts w:ascii="Golos" w:hAnsi="Golos"/>
          <w:color w:val="333333"/>
          <w:sz w:val="24"/>
        </w:rPr>
        <w:t> </w:t>
      </w:r>
    </w:p>
    <w:p w:rsidR="002E0FEC" w:rsidRPr="002E0FEC" w:rsidRDefault="002E0FEC" w:rsidP="002E0FEC">
      <w:pPr>
        <w:widowControl/>
        <w:adjustRightInd/>
        <w:spacing w:line="240" w:lineRule="auto"/>
        <w:jc w:val="right"/>
        <w:textAlignment w:val="auto"/>
        <w:rPr>
          <w:rFonts w:ascii="Times New Roman" w:hAnsi="Times New Roman"/>
          <w:sz w:val="24"/>
        </w:rPr>
      </w:pPr>
      <w:r w:rsidRPr="002E0FEC">
        <w:rPr>
          <w:rFonts w:ascii="Times New Roman" w:hAnsi="Times New Roman"/>
          <w:sz w:val="24"/>
        </w:rPr>
        <w:t>(по данным Новгородстата)</w:t>
      </w:r>
    </w:p>
    <w:p w:rsidR="002E0FEC" w:rsidRPr="002E0FEC" w:rsidRDefault="002E0FEC" w:rsidP="002E0FEC">
      <w:pPr>
        <w:widowControl/>
        <w:adjustRightInd/>
        <w:spacing w:line="240" w:lineRule="auto"/>
        <w:jc w:val="right"/>
        <w:textAlignment w:val="auto"/>
        <w:rPr>
          <w:rFonts w:ascii="Times New Roman" w:hAnsi="Times New Roman"/>
          <w:sz w:val="24"/>
        </w:rPr>
      </w:pPr>
      <w:r w:rsidRPr="002E0FEC">
        <w:rPr>
          <w:rFonts w:ascii="Times New Roman" w:hAnsi="Times New Roman"/>
          <w:sz w:val="24"/>
        </w:rPr>
        <w:t>Индекс промышленного производства в области за отчетный период составил 112,1 %.</w:t>
      </w:r>
    </w:p>
    <w:p w:rsidR="002E0FEC" w:rsidRPr="002E0FEC" w:rsidRDefault="00C90BE0" w:rsidP="002E0FEC">
      <w:pPr>
        <w:widowControl/>
        <w:shd w:val="clear" w:color="auto" w:fill="FFFFFF"/>
        <w:adjustRightInd/>
        <w:spacing w:beforeAutospacing="1" w:afterAutospacing="1" w:line="240" w:lineRule="auto"/>
        <w:jc w:val="center"/>
        <w:textAlignment w:val="auto"/>
        <w:rPr>
          <w:rFonts w:ascii="Golos" w:hAnsi="Golos"/>
          <w:color w:val="333333"/>
          <w:sz w:val="24"/>
        </w:rPr>
      </w:pPr>
      <w:r>
        <w:rPr>
          <w:rFonts w:ascii="Golos" w:hAnsi="Golos"/>
          <w:noProof/>
          <w:color w:val="333333"/>
          <w:sz w:val="24"/>
        </w:rPr>
        <w:drawing>
          <wp:inline distT="0" distB="0" distL="0" distR="0">
            <wp:extent cx="4826000" cy="2673350"/>
            <wp:effectExtent l="19050" t="0" r="0" b="0"/>
            <wp:docPr id="6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a:srcRect/>
                    <a:stretch>
                      <a:fillRect/>
                    </a:stretch>
                  </pic:blipFill>
                  <pic:spPr bwMode="auto">
                    <a:xfrm>
                      <a:off x="0" y="0"/>
                      <a:ext cx="4826000" cy="2673350"/>
                    </a:xfrm>
                    <a:prstGeom prst="rect">
                      <a:avLst/>
                    </a:prstGeom>
                    <a:noFill/>
                    <a:ln w="9525">
                      <a:noFill/>
                      <a:miter lim="800000"/>
                      <a:headEnd/>
                      <a:tailEnd/>
                    </a:ln>
                  </pic:spPr>
                </pic:pic>
              </a:graphicData>
            </a:graphic>
          </wp:inline>
        </w:drawing>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Индекс производства в обрабатывающих производствах составил 113,6 % к уровню января 2023 года, в добыче полезных ископаемых – 101,7 %, в сфере обеспечения электрической энергией, газом и паром; кондиционирование воздуха – 107,1 %, в водоснабжении, водоотведении, организации сбора и утилизации отходов, деятельности по ликвидации загрязнений – 107,3 %.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Увеличение индекса производства отмечено в следующих видах экономической деятельности:</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обработка древесины и производство изделий из дерева и пробки, кроме мебели, производство изделий из соломки и материалов для плетения (159,7 %);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производство компьютеров, электронных и оптических изделий (7,4 раза);</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производство текстильных изделий (21,3 раза);</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производство готовых металлических изделий, кроме машин и оборудования (172,4 %);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производство автотранспортных средств, прицепов и полуприцепов (140,0 %);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производство пищевых продуктов (167,6 %);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производство прочих готовых изделий (167,1 %);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производство бумаги и бумажных изделий (139,6 %);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производство машин и оборудования, не включенных в другие группировки (139,8 %);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производство мебели (124,3 %);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производство кожи и изделий из кожи (117,9 %);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производство резиновых и пластмассовых изделий (116,6 %);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производство металлургическое (111,9 %).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В Новгородской области на 10 февраля 2024 года осуществляют деятельность 20911 субъектов малого и среднего предпринимательства (далее – субъекты МСП), из них 14185 индивидуальных предпринимателей и 6726 юридических лиц.</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В структуре субъектов МСП по видам экономической деятельности наибольшую долю занимает оптовая и розничная торговля (32,0 %); производство сельскохозяйственной продукции (19,0 %); транспортировка и хранение (15,0 %). Доля обрабатывающих производств составляет 8,0 %; строительства – 10,1 %; сферы предоставления персональных услуг – 6,8 %; гостиниц и предприятий общественного питания – 4,1 %; деятельности по операциям с недвижимым имуществом – 3,7 %; прочие – 1,3 %.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На 01 февраля 2024 года количество самозанятых граждан составляет 28009 человека.</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В январе 2024 года производство основных видов продукции животноводства в хозяйствах всех категорий составило: мяса (скот и птица на убой в живом весе) – 9,9 тыс. тонн (90,7 % к январю 2023 года), молока – 4,0 тыс. тонн (100,3 %), яиц – 2,2 млн штук (27,3 %).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Средний надой молока на одну корову в сельскохозяйственных организациях составил 475 килограмм и увеличился на 4,4 % к уровню января 2023 года, средняя яйценоскость кур-несушек уменьшилась на 4,8% и составила 20 штук.</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lastRenderedPageBreak/>
        <w:t>В январе 2024 года объем работ, выполненных по виду экономической деятельности «Строительство», составил 1,7 млрд рублей, что на 29,6 % выше января 2023 года в сопоставимых ценах.</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Общая площадь введённых в действие жилых домов составила 46,4 тыс. кв. м, что на 10,1 % выше уровня января 2023 года.</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Оборот розничной торговли на территории области составил 12,9 млрд рублей, что на 3,1 % выше января 2023 года в сопоставимых ценах.</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Крупные и средние организации обеспечили 68,6 % оборота розничной торговли, малые организации и микропредприятия – 17,4 %, розничные рынки и ярмарки – 1,3 %, индивидуальные предприниматели, осуществляющие торговлю вне рынка – 12,6 %.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Объем продаж пищевых продуктов (включая напитки) и табачных изделий в январе 2024 года составил 6,8 млрд рублей, что на 4,9 % больше января 2023 года, непродовольственных товаров – 6,1 млрд рублей, на 1,2 % больше.</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В структуре оборота розничной торговли удельный вес пищевых продуктов (включая напитки) и табачных изделий составил 52,4 %, непродовольственных товаров – 47,6 %.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Цены на товары и платные услуги населению на потребительском рынке области в январе 2024 года выросли на 0,8 % к декабрю 2023 года. Продовольственные товары подорожали на 1,1 %, непродовольственные товары – на 0,2 %, платные услуги населению - на 1,2 %.</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В январе 2024 года населению области было оказано платных услуг всеми хозяйствующими субъектами на 3,5 млрд рублей, что ниже на 0,2 % января 2023 года.</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Уровень зарегистрированной безработицы на 01 февраля 2024 года составил 0,4 % от численности рабочей силы в возрасте от 15 лет и старше, что ниже на 0,1 п.п., чем на 01 января 2024 года, на 0,3 п.п., чем на 01 февраля 2023 года.</w:t>
      </w:r>
    </w:p>
    <w:p w:rsidR="002E0FEC" w:rsidRPr="002E0FEC" w:rsidRDefault="002E0FEC" w:rsidP="002E0FEC">
      <w:pPr>
        <w:widowControl/>
        <w:shd w:val="clear" w:color="auto" w:fill="FFFFFF"/>
        <w:adjustRightInd/>
        <w:spacing w:line="240" w:lineRule="auto"/>
        <w:textAlignment w:val="auto"/>
        <w:rPr>
          <w:rFonts w:ascii="Arial" w:hAnsi="Arial" w:cs="Arial"/>
          <w:szCs w:val="20"/>
        </w:rPr>
      </w:pPr>
      <w:r w:rsidRPr="002E0FEC">
        <w:rPr>
          <w:rFonts w:ascii="Arial" w:hAnsi="Arial" w:cs="Arial"/>
          <w:szCs w:val="20"/>
        </w:rPr>
        <w:t>Среднемесячная начисленная заработная плата в экономике области в январе-декабре 2023 года составила 54318,4 рубля, 115,2 % к январю-декабрю 2022 года.</w:t>
      </w:r>
    </w:p>
    <w:p w:rsidR="00116428" w:rsidRPr="00036604" w:rsidRDefault="00116428" w:rsidP="00116428">
      <w:pPr>
        <w:pStyle w:val="ad"/>
        <w:shd w:val="clear" w:color="auto" w:fill="FFFFFF"/>
        <w:spacing w:before="0" w:beforeAutospacing="0" w:after="0" w:afterAutospacing="0" w:line="240" w:lineRule="auto"/>
        <w:ind w:firstLine="709"/>
        <w:rPr>
          <w:rFonts w:ascii="Arial" w:hAnsi="Arial" w:cs="Arial"/>
          <w:color w:val="000000"/>
          <w:sz w:val="20"/>
          <w:szCs w:val="20"/>
          <w:lang w:val="ru-RU"/>
        </w:rPr>
      </w:pPr>
    </w:p>
    <w:p w:rsidR="00116428" w:rsidRPr="00116428" w:rsidRDefault="00116428" w:rsidP="00116428">
      <w:pPr>
        <w:pStyle w:val="2f"/>
        <w:jc w:val="center"/>
        <w:rPr>
          <w:rFonts w:cs="Arial"/>
          <w:b/>
          <w:bCs/>
          <w:kern w:val="32"/>
          <w:sz w:val="20"/>
          <w:lang/>
        </w:rPr>
      </w:pPr>
      <w:r w:rsidRPr="00116428">
        <w:rPr>
          <w:rFonts w:cs="Arial"/>
          <w:b/>
          <w:bCs/>
          <w:sz w:val="20"/>
        </w:rPr>
        <w:t xml:space="preserve"> </w:t>
      </w:r>
      <w:bookmarkEnd w:id="85"/>
      <w:bookmarkEnd w:id="86"/>
      <w:bookmarkEnd w:id="87"/>
      <w:bookmarkEnd w:id="88"/>
      <w:bookmarkEnd w:id="89"/>
      <w:bookmarkEnd w:id="90"/>
      <w:r w:rsidRPr="00116428">
        <w:rPr>
          <w:rFonts w:cs="Arial"/>
          <w:b/>
          <w:bCs/>
          <w:kern w:val="32"/>
          <w:sz w:val="20"/>
          <w:lang/>
        </w:rPr>
        <w:t>Рынок недвижимости Новгородской области</w:t>
      </w:r>
    </w:p>
    <w:p w:rsidR="00116428" w:rsidRPr="00116428" w:rsidRDefault="00116428" w:rsidP="00116428">
      <w:pPr>
        <w:spacing w:line="240" w:lineRule="auto"/>
        <w:ind w:firstLine="709"/>
        <w:rPr>
          <w:rFonts w:ascii="Arial" w:hAnsi="Arial" w:cs="Arial"/>
          <w:color w:val="000000"/>
          <w:szCs w:val="20"/>
          <w:shd w:val="clear" w:color="auto" w:fill="FFFFFF"/>
        </w:rPr>
      </w:pPr>
      <w:r w:rsidRPr="00116428">
        <w:rPr>
          <w:rFonts w:ascii="Arial" w:hAnsi="Arial" w:cs="Arial"/>
          <w:color w:val="000000"/>
          <w:szCs w:val="20"/>
          <w:shd w:val="clear" w:color="auto" w:fill="FFFFFF"/>
        </w:rPr>
        <w:t xml:space="preserve">Объекты нежилой недвижимости, предлагаемые на продажу </w:t>
      </w:r>
      <w:r w:rsidR="0035031D" w:rsidRPr="00116428">
        <w:rPr>
          <w:rFonts w:ascii="Arial" w:hAnsi="Arial" w:cs="Arial"/>
          <w:color w:val="000000"/>
          <w:szCs w:val="20"/>
          <w:shd w:val="clear" w:color="auto" w:fill="FFFFFF"/>
        </w:rPr>
        <w:t>в Новгородском регионе (за исключением жилой недвижимости),</w:t>
      </w:r>
      <w:r w:rsidRPr="00116428">
        <w:rPr>
          <w:rFonts w:ascii="Arial" w:hAnsi="Arial" w:cs="Arial"/>
          <w:color w:val="000000"/>
          <w:szCs w:val="20"/>
          <w:shd w:val="clear" w:color="auto" w:fill="FFFFFF"/>
        </w:rPr>
        <w:t xml:space="preserve"> делятся на четыре сегмента: недвижимость торгово</w:t>
      </w:r>
      <w:r w:rsidRPr="00116428">
        <w:rPr>
          <w:rFonts w:ascii="Arial" w:hAnsi="Arial" w:cs="Arial"/>
          <w:color w:val="000000"/>
          <w:szCs w:val="20"/>
          <w:shd w:val="clear" w:color="auto" w:fill="FFFFFF"/>
        </w:rPr>
        <w:softHyphen/>
        <w:t>го назначения и общественного питания, офисного назначения, складского и производственного назначения, а также многопрофильные помещения и помещения неуказанного назначения.</w:t>
      </w:r>
    </w:p>
    <w:p w:rsidR="00116428" w:rsidRPr="00116428" w:rsidRDefault="00116428" w:rsidP="00116428">
      <w:pPr>
        <w:spacing w:line="240" w:lineRule="auto"/>
        <w:ind w:firstLine="709"/>
        <w:rPr>
          <w:rFonts w:ascii="Arial" w:hAnsi="Arial" w:cs="Arial"/>
          <w:color w:val="000000"/>
          <w:szCs w:val="20"/>
          <w:shd w:val="clear" w:color="auto" w:fill="FFFFFF"/>
        </w:rPr>
      </w:pPr>
      <w:r w:rsidRPr="00116428">
        <w:rPr>
          <w:rFonts w:ascii="Arial" w:hAnsi="Arial" w:cs="Arial"/>
          <w:color w:val="000000"/>
          <w:szCs w:val="20"/>
          <w:shd w:val="clear" w:color="auto" w:fill="FFFFFF"/>
        </w:rPr>
        <w:t xml:space="preserve">Границы сегментов рынка размыты одно и то же помещение может предлагаться и </w:t>
      </w:r>
      <w:r w:rsidR="0035031D" w:rsidRPr="00116428">
        <w:rPr>
          <w:rFonts w:ascii="Arial" w:hAnsi="Arial" w:cs="Arial"/>
          <w:color w:val="000000"/>
          <w:szCs w:val="20"/>
          <w:shd w:val="clear" w:color="auto" w:fill="FFFFFF"/>
        </w:rPr>
        <w:t>под торговое помещение,</w:t>
      </w:r>
      <w:r w:rsidRPr="00116428">
        <w:rPr>
          <w:rFonts w:ascii="Arial" w:hAnsi="Arial" w:cs="Arial"/>
          <w:color w:val="000000"/>
          <w:szCs w:val="20"/>
          <w:shd w:val="clear" w:color="auto" w:fill="FFFFFF"/>
        </w:rPr>
        <w:t xml:space="preserve"> и под офис, иногда их же используют и под складские помещения.</w:t>
      </w:r>
    </w:p>
    <w:p w:rsidR="00116428" w:rsidRPr="00116428" w:rsidRDefault="00116428" w:rsidP="00116428">
      <w:pPr>
        <w:pStyle w:val="afffff8"/>
        <w:ind w:firstLine="709"/>
        <w:rPr>
          <w:rFonts w:ascii="Arial" w:hAnsi="Arial" w:cs="Arial"/>
          <w:color w:val="auto"/>
          <w:szCs w:val="20"/>
          <w:shd w:val="clear" w:color="auto" w:fill="auto"/>
        </w:rPr>
      </w:pPr>
      <w:r w:rsidRPr="00116428">
        <w:rPr>
          <w:rFonts w:ascii="Arial" w:hAnsi="Arial" w:cs="Arial"/>
          <w:color w:val="auto"/>
          <w:szCs w:val="20"/>
        </w:rPr>
        <w:t>На рынке предложения наибольшее количество объектов находится в сегменте недвижимости торгово</w:t>
      </w:r>
      <w:r w:rsidRPr="00116428">
        <w:rPr>
          <w:rFonts w:ascii="Arial" w:hAnsi="Arial" w:cs="Arial"/>
          <w:color w:val="auto"/>
          <w:szCs w:val="20"/>
        </w:rPr>
        <w:softHyphen/>
        <w:t>го назначения и общественного питания - около 45%, сегмент с офисными помещениями составляет порядка 35%, складские и производственные помещения - 15%, остальные 5% - это объекты социальной сферы и с не указанным назначением.</w:t>
      </w:r>
    </w:p>
    <w:p w:rsidR="00116428" w:rsidRPr="00116428" w:rsidRDefault="00116428" w:rsidP="00116428">
      <w:pPr>
        <w:pStyle w:val="afffff8"/>
        <w:ind w:firstLine="709"/>
        <w:rPr>
          <w:rFonts w:ascii="Arial" w:hAnsi="Arial" w:cs="Arial"/>
          <w:color w:val="auto"/>
          <w:szCs w:val="20"/>
        </w:rPr>
      </w:pPr>
      <w:r w:rsidRPr="00116428">
        <w:rPr>
          <w:rFonts w:ascii="Arial" w:hAnsi="Arial" w:cs="Arial"/>
          <w:color w:val="auto"/>
          <w:szCs w:val="20"/>
        </w:rPr>
        <w:t>Наибольшей популярностью на рынке нежилой недвижимости пользуются небольшие нежилые помеще</w:t>
      </w:r>
      <w:r w:rsidRPr="00116428">
        <w:rPr>
          <w:rFonts w:ascii="Arial" w:hAnsi="Arial" w:cs="Arial"/>
          <w:color w:val="auto"/>
          <w:szCs w:val="20"/>
        </w:rPr>
        <w:softHyphen/>
        <w:t>ния торгового - офисного назначения. Общая площадь таких по</w:t>
      </w:r>
      <w:r w:rsidRPr="00116428">
        <w:rPr>
          <w:rFonts w:ascii="Arial" w:hAnsi="Arial" w:cs="Arial"/>
          <w:color w:val="auto"/>
          <w:szCs w:val="20"/>
        </w:rPr>
        <w:softHyphen/>
        <w:t>мещений не превышает 300 м</w:t>
      </w:r>
      <w:r w:rsidRPr="00116428">
        <w:rPr>
          <w:rFonts w:ascii="Arial" w:hAnsi="Arial" w:cs="Arial"/>
          <w:color w:val="auto"/>
          <w:szCs w:val="20"/>
          <w:vertAlign w:val="superscript"/>
        </w:rPr>
        <w:t>2</w:t>
      </w:r>
      <w:r w:rsidRPr="00116428">
        <w:rPr>
          <w:rFonts w:ascii="Arial" w:hAnsi="Arial" w:cs="Arial"/>
          <w:color w:val="auto"/>
          <w:szCs w:val="20"/>
        </w:rPr>
        <w:t>. Цены предложений на такие объекты колеблются в зависимости от месторасположения: в центральных районах города - от 192 000 до 75 000 рублей за кв.м., в незначительно удаленных районах от центра – 35 000 до 55 000 рублей за кв.м., в спальных районах на окраине города, промзонах – от 27 000 до 40 000 рублей за кв.м.  Цены варьируются от уровня отделки помещений, этажности расположения, наличия отдельного входа, площади объектов.</w:t>
      </w:r>
    </w:p>
    <w:p w:rsidR="00116428" w:rsidRPr="00116428" w:rsidRDefault="00116428" w:rsidP="00116428">
      <w:pPr>
        <w:pStyle w:val="afffff8"/>
        <w:ind w:firstLine="709"/>
        <w:rPr>
          <w:rFonts w:ascii="Arial" w:hAnsi="Arial" w:cs="Arial"/>
          <w:color w:val="auto"/>
          <w:szCs w:val="20"/>
        </w:rPr>
      </w:pPr>
      <w:r w:rsidRPr="00116428">
        <w:rPr>
          <w:rFonts w:ascii="Arial" w:hAnsi="Arial" w:cs="Arial"/>
          <w:color w:val="auto"/>
          <w:szCs w:val="20"/>
        </w:rPr>
        <w:t>Помещения общественного питания - кафе, баров и ресторанов на рынке нежилой недвижимости предлагаются в основном с площадями в среднем 100-200 м</w:t>
      </w:r>
      <w:r w:rsidRPr="00116428">
        <w:rPr>
          <w:rFonts w:ascii="Arial" w:hAnsi="Arial" w:cs="Arial"/>
          <w:color w:val="auto"/>
          <w:szCs w:val="20"/>
          <w:vertAlign w:val="superscript"/>
        </w:rPr>
        <w:t>2</w:t>
      </w:r>
      <w:r w:rsidRPr="00116428">
        <w:rPr>
          <w:rFonts w:ascii="Arial" w:hAnsi="Arial" w:cs="Arial"/>
          <w:color w:val="auto"/>
          <w:szCs w:val="20"/>
        </w:rPr>
        <w:t>, максимум до 500 м</w:t>
      </w:r>
      <w:r w:rsidRPr="00116428">
        <w:rPr>
          <w:rFonts w:ascii="Arial" w:hAnsi="Arial" w:cs="Arial"/>
          <w:color w:val="auto"/>
          <w:szCs w:val="20"/>
          <w:vertAlign w:val="superscript"/>
        </w:rPr>
        <w:t>2</w:t>
      </w:r>
      <w:r w:rsidRPr="00116428">
        <w:rPr>
          <w:rFonts w:ascii="Arial" w:hAnsi="Arial" w:cs="Arial"/>
          <w:color w:val="auto"/>
          <w:szCs w:val="20"/>
        </w:rPr>
        <w:t>. Цены предложения колеблются от 25000 до 100000 рублей за 1 м</w:t>
      </w:r>
      <w:r w:rsidRPr="00116428">
        <w:rPr>
          <w:rFonts w:ascii="Arial" w:hAnsi="Arial" w:cs="Arial"/>
          <w:color w:val="auto"/>
          <w:szCs w:val="20"/>
          <w:vertAlign w:val="superscript"/>
        </w:rPr>
        <w:t>2</w:t>
      </w:r>
      <w:r w:rsidRPr="00116428">
        <w:rPr>
          <w:rFonts w:ascii="Arial" w:hAnsi="Arial" w:cs="Arial"/>
          <w:color w:val="auto"/>
          <w:szCs w:val="20"/>
        </w:rPr>
        <w:t>.</w:t>
      </w:r>
    </w:p>
    <w:p w:rsidR="00116428" w:rsidRPr="00116428" w:rsidRDefault="00116428" w:rsidP="00116428">
      <w:pPr>
        <w:pStyle w:val="afffff8"/>
        <w:ind w:firstLine="709"/>
        <w:rPr>
          <w:rFonts w:ascii="Arial" w:hAnsi="Arial" w:cs="Arial"/>
          <w:color w:val="auto"/>
          <w:szCs w:val="20"/>
        </w:rPr>
      </w:pPr>
      <w:r w:rsidRPr="00116428">
        <w:rPr>
          <w:rFonts w:ascii="Arial" w:hAnsi="Arial" w:cs="Arial"/>
          <w:color w:val="auto"/>
          <w:szCs w:val="20"/>
        </w:rPr>
        <w:t>Площадь предлагаемых производственных помещений на рынке нежилой недвижимости колеблется от 100 до 5000 м</w:t>
      </w:r>
      <w:r w:rsidRPr="00116428">
        <w:rPr>
          <w:rFonts w:ascii="Arial" w:hAnsi="Arial" w:cs="Arial"/>
          <w:color w:val="auto"/>
          <w:szCs w:val="20"/>
          <w:vertAlign w:val="superscript"/>
        </w:rPr>
        <w:t>2</w:t>
      </w:r>
      <w:r w:rsidRPr="00116428">
        <w:rPr>
          <w:rFonts w:ascii="Arial" w:hAnsi="Arial" w:cs="Arial"/>
          <w:color w:val="auto"/>
          <w:szCs w:val="20"/>
        </w:rPr>
        <w:t>. Наиболее часто предлагаются площади от 200 до 800 м</w:t>
      </w:r>
      <w:r w:rsidRPr="00116428">
        <w:rPr>
          <w:rFonts w:ascii="Arial" w:hAnsi="Arial" w:cs="Arial"/>
          <w:color w:val="auto"/>
          <w:szCs w:val="20"/>
          <w:vertAlign w:val="superscript"/>
        </w:rPr>
        <w:t>2</w:t>
      </w:r>
      <w:r w:rsidRPr="00116428">
        <w:rPr>
          <w:rFonts w:ascii="Arial" w:hAnsi="Arial" w:cs="Arial"/>
          <w:color w:val="auto"/>
          <w:szCs w:val="20"/>
        </w:rPr>
        <w:t>. Цены предложения колеблются от 8000 до 22000 рублей за 1 м</w:t>
      </w:r>
      <w:r w:rsidRPr="00116428">
        <w:rPr>
          <w:rFonts w:ascii="Arial" w:hAnsi="Arial" w:cs="Arial"/>
          <w:color w:val="auto"/>
          <w:szCs w:val="20"/>
          <w:vertAlign w:val="superscript"/>
        </w:rPr>
        <w:t>2</w:t>
      </w:r>
      <w:r w:rsidRPr="00116428">
        <w:rPr>
          <w:rFonts w:ascii="Arial" w:hAnsi="Arial" w:cs="Arial"/>
          <w:color w:val="auto"/>
          <w:szCs w:val="20"/>
        </w:rPr>
        <w:t>. Цены варьируются в зависимости от обеспеченности необходимыми коммуникациями, технического состояния, качества подъездных путей и др.</w:t>
      </w:r>
    </w:p>
    <w:p w:rsidR="00116428" w:rsidRPr="00116428" w:rsidRDefault="00116428" w:rsidP="00116428">
      <w:pPr>
        <w:pStyle w:val="afffff8"/>
        <w:ind w:firstLine="709"/>
        <w:rPr>
          <w:rFonts w:ascii="Arial" w:hAnsi="Arial" w:cs="Arial"/>
          <w:color w:val="auto"/>
          <w:szCs w:val="20"/>
          <w:lang w:val="ru-RU"/>
        </w:rPr>
      </w:pPr>
      <w:r w:rsidRPr="00116428">
        <w:rPr>
          <w:rFonts w:ascii="Arial" w:hAnsi="Arial" w:cs="Arial"/>
          <w:color w:val="auto"/>
          <w:szCs w:val="20"/>
        </w:rPr>
        <w:t>Период пребывания объектов недвижимости на рынке предложения по степени активности рынка можно выделить следующее: небольшой срок экспозиции объектов недвижимости торгового и офисного назначения порядка от 6 до 12 месяцев и более продолжительный - от 8 до 14 месяцев, объектов производственно-промышленного и складского назначения.</w:t>
      </w:r>
    </w:p>
    <w:p w:rsidR="00116428" w:rsidRPr="00116428" w:rsidRDefault="0035031D" w:rsidP="00116428">
      <w:pPr>
        <w:pStyle w:val="afffff8"/>
        <w:ind w:firstLine="709"/>
        <w:rPr>
          <w:rFonts w:ascii="Arial" w:hAnsi="Arial" w:cs="Arial"/>
          <w:color w:val="auto"/>
          <w:szCs w:val="20"/>
          <w:lang w:val="ru-RU"/>
        </w:rPr>
      </w:pPr>
      <w:r w:rsidRPr="00116428">
        <w:rPr>
          <w:rFonts w:ascii="Arial" w:hAnsi="Arial" w:cs="Arial"/>
          <w:color w:val="auto"/>
          <w:szCs w:val="20"/>
          <w:lang w:val="ru-RU"/>
        </w:rPr>
        <w:t>Согласно социально-экономическому положению,</w:t>
      </w:r>
      <w:r w:rsidR="00116428" w:rsidRPr="00116428">
        <w:rPr>
          <w:rFonts w:ascii="Arial" w:hAnsi="Arial" w:cs="Arial"/>
          <w:color w:val="auto"/>
          <w:szCs w:val="20"/>
          <w:lang w:val="ru-RU"/>
        </w:rPr>
        <w:t xml:space="preserve"> населенные пункты Новгородской области можно условно разделить на 3 группы:</w:t>
      </w:r>
    </w:p>
    <w:p w:rsidR="00116428" w:rsidRPr="00116428" w:rsidRDefault="00116428" w:rsidP="00116428">
      <w:pPr>
        <w:pStyle w:val="afffff8"/>
        <w:ind w:firstLine="709"/>
        <w:rPr>
          <w:rFonts w:ascii="Arial" w:hAnsi="Arial" w:cs="Arial"/>
          <w:color w:val="auto"/>
          <w:szCs w:val="20"/>
          <w:lang w:val="ru-RU"/>
        </w:rPr>
      </w:pPr>
      <w:r w:rsidRPr="00116428">
        <w:rPr>
          <w:rFonts w:ascii="Arial" w:hAnsi="Arial" w:cs="Arial"/>
          <w:color w:val="auto"/>
          <w:szCs w:val="20"/>
          <w:lang w:val="ru-RU"/>
        </w:rPr>
        <w:t>- г. Великий Новгород (высокий уровень социально-экономического развития, развитый рынок недвижимости, наличие крупных транспортных узлов: ж/д станция, федеральная трасса Москва – Санкт- Петербург);</w:t>
      </w:r>
    </w:p>
    <w:p w:rsidR="00116428" w:rsidRPr="00116428" w:rsidRDefault="00116428" w:rsidP="00116428">
      <w:pPr>
        <w:pStyle w:val="afffff8"/>
        <w:ind w:firstLine="709"/>
        <w:rPr>
          <w:rFonts w:ascii="Arial" w:hAnsi="Arial" w:cs="Arial"/>
          <w:color w:val="auto"/>
          <w:szCs w:val="20"/>
          <w:lang w:val="ru-RU"/>
        </w:rPr>
      </w:pPr>
      <w:r w:rsidRPr="00116428">
        <w:rPr>
          <w:rFonts w:ascii="Arial" w:hAnsi="Arial" w:cs="Arial"/>
          <w:color w:val="auto"/>
          <w:szCs w:val="20"/>
          <w:lang w:val="ru-RU"/>
        </w:rPr>
        <w:lastRenderedPageBreak/>
        <w:t>- г. Чудово, г. Окуловка, г. Валдай, г. Боровичи, г. Пестово, г. С. Русса, г. М. Вишера, п. Крестцы слабо развитый (не активный) рынок нежилой недвижимости, наличие крупных транспортных узлов;</w:t>
      </w:r>
    </w:p>
    <w:p w:rsidR="00116428" w:rsidRPr="00116428" w:rsidRDefault="00116428" w:rsidP="00116428">
      <w:pPr>
        <w:pStyle w:val="afffff8"/>
        <w:ind w:firstLine="709"/>
        <w:rPr>
          <w:rFonts w:ascii="Arial" w:hAnsi="Arial" w:cs="Arial"/>
          <w:color w:val="auto"/>
          <w:szCs w:val="20"/>
          <w:lang w:val="ru-RU"/>
        </w:rPr>
      </w:pPr>
      <w:r w:rsidRPr="00116428">
        <w:rPr>
          <w:rFonts w:ascii="Arial" w:hAnsi="Arial" w:cs="Arial"/>
          <w:color w:val="auto"/>
          <w:szCs w:val="20"/>
          <w:lang w:val="ru-RU"/>
        </w:rPr>
        <w:t>- п. Демянск, п. Марево, п. Хвойная, п. Любытино, п. Мошенское и населенные пункты в удалении от районных центров, не развитый рынок нежилой недвижимости.</w:t>
      </w:r>
    </w:p>
    <w:p w:rsidR="00116428" w:rsidRPr="00116428" w:rsidRDefault="00116428" w:rsidP="00116428">
      <w:pPr>
        <w:pStyle w:val="afffff8"/>
        <w:ind w:firstLine="709"/>
        <w:rPr>
          <w:rFonts w:ascii="Arial" w:hAnsi="Arial" w:cs="Arial"/>
          <w:szCs w:val="20"/>
        </w:rPr>
      </w:pPr>
      <w:r w:rsidRPr="00116428">
        <w:rPr>
          <w:rFonts w:ascii="Arial" w:hAnsi="Arial" w:cs="Arial"/>
          <w:szCs w:val="20"/>
        </w:rPr>
        <w:t>Интервалы значений цен на торгово-офисную недвижимость:</w:t>
      </w:r>
    </w:p>
    <w:p w:rsidR="00116428" w:rsidRPr="00116428" w:rsidRDefault="00116428" w:rsidP="00116428">
      <w:pPr>
        <w:pStyle w:val="afffff8"/>
        <w:ind w:firstLine="709"/>
        <w:rPr>
          <w:rFonts w:ascii="Arial" w:hAnsi="Arial" w:cs="Arial"/>
          <w:szCs w:val="20"/>
        </w:rPr>
      </w:pPr>
      <w:r w:rsidRPr="00116428">
        <w:rPr>
          <w:rFonts w:ascii="Arial" w:hAnsi="Arial" w:cs="Arial"/>
          <w:szCs w:val="20"/>
        </w:rPr>
        <w:t>- На рынке торгово-офисной недвижимости в г. Великом Новгороде и ближайших окрестностях разброс</w:t>
      </w:r>
      <w:r w:rsidRPr="00116428">
        <w:rPr>
          <w:rFonts w:ascii="Arial" w:hAnsi="Arial" w:cs="Arial"/>
          <w:szCs w:val="20"/>
          <w:lang w:val="ru-RU"/>
        </w:rPr>
        <w:t xml:space="preserve"> </w:t>
      </w:r>
      <w:r w:rsidRPr="00116428">
        <w:rPr>
          <w:rFonts w:ascii="Arial" w:hAnsi="Arial" w:cs="Arial"/>
          <w:szCs w:val="20"/>
        </w:rPr>
        <w:t>цен за 1 кв.м. зависит от местонахождения, коммуникаций, площади, подъездных путей и качества</w:t>
      </w:r>
      <w:r w:rsidRPr="00116428">
        <w:rPr>
          <w:rFonts w:ascii="Arial" w:hAnsi="Arial" w:cs="Arial"/>
          <w:szCs w:val="20"/>
          <w:lang w:val="ru-RU"/>
        </w:rPr>
        <w:t xml:space="preserve"> </w:t>
      </w:r>
      <w:r w:rsidRPr="00116428">
        <w:rPr>
          <w:rFonts w:ascii="Arial" w:hAnsi="Arial" w:cs="Arial"/>
          <w:szCs w:val="20"/>
        </w:rPr>
        <w:t>помещения или здания, рыночная стоимость колеблется в пределах: от 7000 руб. до 110000 руб. за 1</w:t>
      </w:r>
      <w:r w:rsidRPr="00116428">
        <w:rPr>
          <w:rFonts w:ascii="Arial" w:hAnsi="Arial" w:cs="Arial"/>
          <w:szCs w:val="20"/>
          <w:lang w:val="ru-RU"/>
        </w:rPr>
        <w:t xml:space="preserve"> </w:t>
      </w:r>
      <w:r w:rsidRPr="00116428">
        <w:rPr>
          <w:rFonts w:ascii="Arial" w:hAnsi="Arial" w:cs="Arial"/>
          <w:szCs w:val="20"/>
        </w:rPr>
        <w:t>кв.м.</w:t>
      </w:r>
    </w:p>
    <w:p w:rsidR="00116428" w:rsidRPr="00116428" w:rsidRDefault="00116428" w:rsidP="00116428">
      <w:pPr>
        <w:pStyle w:val="afffff8"/>
        <w:ind w:firstLine="709"/>
        <w:rPr>
          <w:rFonts w:ascii="Arial" w:hAnsi="Arial" w:cs="Arial"/>
          <w:szCs w:val="20"/>
        </w:rPr>
      </w:pPr>
      <w:r w:rsidRPr="00116428">
        <w:rPr>
          <w:rFonts w:ascii="Arial" w:hAnsi="Arial" w:cs="Arial"/>
          <w:szCs w:val="20"/>
        </w:rPr>
        <w:t>- На рынке торгово-офисной недвижимости в городах Новгородской области и ближайших окрестностях</w:t>
      </w:r>
      <w:r w:rsidRPr="00116428">
        <w:rPr>
          <w:rFonts w:ascii="Arial" w:hAnsi="Arial" w:cs="Arial"/>
          <w:szCs w:val="20"/>
          <w:lang w:val="ru-RU"/>
        </w:rPr>
        <w:t xml:space="preserve"> </w:t>
      </w:r>
      <w:r w:rsidRPr="00116428">
        <w:rPr>
          <w:rFonts w:ascii="Arial" w:hAnsi="Arial" w:cs="Arial"/>
          <w:szCs w:val="20"/>
        </w:rPr>
        <w:t>разброс цен за 1 кв.м. зависит от местонахождения, коммуникаций, площади, подъездных путей и</w:t>
      </w:r>
      <w:r w:rsidRPr="00116428">
        <w:rPr>
          <w:rFonts w:ascii="Arial" w:hAnsi="Arial" w:cs="Arial"/>
          <w:szCs w:val="20"/>
          <w:lang w:val="ru-RU"/>
        </w:rPr>
        <w:t xml:space="preserve"> </w:t>
      </w:r>
      <w:r w:rsidRPr="00116428">
        <w:rPr>
          <w:rFonts w:ascii="Arial" w:hAnsi="Arial" w:cs="Arial"/>
          <w:szCs w:val="20"/>
        </w:rPr>
        <w:t>качества помещения или здания, рыночная стоимость колеблется в пределах: от 2000 руб. до 50000 руб.</w:t>
      </w:r>
      <w:r w:rsidRPr="00116428">
        <w:rPr>
          <w:rFonts w:ascii="Arial" w:hAnsi="Arial" w:cs="Arial"/>
          <w:szCs w:val="20"/>
          <w:lang w:val="ru-RU"/>
        </w:rPr>
        <w:t xml:space="preserve"> </w:t>
      </w:r>
      <w:r w:rsidRPr="00116428">
        <w:rPr>
          <w:rFonts w:ascii="Arial" w:hAnsi="Arial" w:cs="Arial"/>
          <w:szCs w:val="20"/>
        </w:rPr>
        <w:t>за 1 кв.м.</w:t>
      </w:r>
    </w:p>
    <w:p w:rsidR="00116428" w:rsidRPr="00116428" w:rsidRDefault="00116428" w:rsidP="00116428">
      <w:pPr>
        <w:pStyle w:val="afffff8"/>
        <w:ind w:firstLine="709"/>
        <w:rPr>
          <w:rFonts w:ascii="Arial" w:hAnsi="Arial" w:cs="Arial"/>
          <w:szCs w:val="20"/>
        </w:rPr>
      </w:pPr>
      <w:r w:rsidRPr="00116428">
        <w:rPr>
          <w:rFonts w:ascii="Arial" w:hAnsi="Arial" w:cs="Arial"/>
          <w:szCs w:val="20"/>
        </w:rPr>
        <w:t>- В районах области, в удалении от районных центров стоимости еще ниже, число предложений</w:t>
      </w:r>
      <w:r w:rsidRPr="00116428">
        <w:rPr>
          <w:rFonts w:ascii="Arial" w:hAnsi="Arial" w:cs="Arial"/>
          <w:szCs w:val="20"/>
          <w:lang w:val="ru-RU"/>
        </w:rPr>
        <w:t xml:space="preserve"> </w:t>
      </w:r>
      <w:r w:rsidRPr="00116428">
        <w:rPr>
          <w:rFonts w:ascii="Arial" w:hAnsi="Arial" w:cs="Arial"/>
          <w:szCs w:val="20"/>
        </w:rPr>
        <w:t>ограничено.</w:t>
      </w:r>
    </w:p>
    <w:p w:rsidR="00116428" w:rsidRPr="00116428" w:rsidRDefault="00116428" w:rsidP="00116428">
      <w:pPr>
        <w:pStyle w:val="afffff8"/>
        <w:ind w:firstLine="709"/>
        <w:rPr>
          <w:rFonts w:ascii="Arial" w:hAnsi="Arial" w:cs="Arial"/>
          <w:color w:val="auto"/>
          <w:szCs w:val="20"/>
          <w:lang w:val="ru-RU"/>
        </w:rPr>
      </w:pPr>
      <w:r w:rsidRPr="00116428">
        <w:rPr>
          <w:rFonts w:ascii="Arial" w:hAnsi="Arial" w:cs="Arial"/>
          <w:szCs w:val="20"/>
        </w:rPr>
        <w:t>- На рынке аренды торгово-офисной недвижимости в г. Великом Новгороде и ближайших окрестностях</w:t>
      </w:r>
      <w:r w:rsidRPr="00116428">
        <w:rPr>
          <w:rFonts w:ascii="Arial" w:hAnsi="Arial" w:cs="Arial"/>
          <w:szCs w:val="20"/>
          <w:lang w:val="ru-RU"/>
        </w:rPr>
        <w:t xml:space="preserve"> </w:t>
      </w:r>
      <w:r w:rsidRPr="00116428">
        <w:rPr>
          <w:rFonts w:ascii="Arial" w:hAnsi="Arial" w:cs="Arial"/>
          <w:szCs w:val="20"/>
        </w:rPr>
        <w:t>разброс цен аренды за 1 кв.м./мес. зависит от местонахождения, коммуникаций, площади, подъездных</w:t>
      </w:r>
      <w:r w:rsidRPr="00116428">
        <w:rPr>
          <w:rFonts w:ascii="Arial" w:hAnsi="Arial" w:cs="Arial"/>
          <w:szCs w:val="20"/>
          <w:lang w:val="ru-RU"/>
        </w:rPr>
        <w:t xml:space="preserve"> </w:t>
      </w:r>
      <w:r w:rsidRPr="00116428">
        <w:rPr>
          <w:rFonts w:ascii="Arial" w:hAnsi="Arial" w:cs="Arial"/>
          <w:szCs w:val="20"/>
        </w:rPr>
        <w:t>путей и качества помещения или здания, рыночная стоимость аренды колеблется в пределах: от 100</w:t>
      </w:r>
      <w:r w:rsidRPr="00116428">
        <w:rPr>
          <w:rFonts w:ascii="Arial" w:hAnsi="Arial" w:cs="Arial"/>
          <w:szCs w:val="20"/>
          <w:lang w:val="ru-RU"/>
        </w:rPr>
        <w:t xml:space="preserve"> </w:t>
      </w:r>
      <w:r w:rsidRPr="00116428">
        <w:rPr>
          <w:rFonts w:ascii="Arial" w:hAnsi="Arial" w:cs="Arial"/>
          <w:color w:val="auto"/>
          <w:szCs w:val="20"/>
          <w:lang w:val="ru-RU"/>
        </w:rPr>
        <w:t>руб. до 5000 руб. за 1 кв.м./мес.</w:t>
      </w:r>
    </w:p>
    <w:p w:rsidR="00116428" w:rsidRPr="00116428" w:rsidRDefault="00116428" w:rsidP="00116428">
      <w:pPr>
        <w:pStyle w:val="afffff8"/>
        <w:ind w:firstLine="709"/>
        <w:rPr>
          <w:rFonts w:ascii="Arial" w:hAnsi="Arial" w:cs="Arial"/>
          <w:szCs w:val="20"/>
        </w:rPr>
      </w:pPr>
      <w:r w:rsidRPr="00116428">
        <w:rPr>
          <w:rFonts w:ascii="Arial" w:hAnsi="Arial" w:cs="Arial"/>
          <w:szCs w:val="20"/>
        </w:rPr>
        <w:t>- На рынке аренды торгово-офисной недвижимости в городах Новгородской области и ближайших</w:t>
      </w:r>
      <w:r w:rsidRPr="00116428">
        <w:rPr>
          <w:rFonts w:ascii="Arial" w:hAnsi="Arial" w:cs="Arial"/>
          <w:szCs w:val="20"/>
          <w:lang w:val="ru-RU"/>
        </w:rPr>
        <w:t xml:space="preserve"> </w:t>
      </w:r>
      <w:r w:rsidRPr="00116428">
        <w:rPr>
          <w:rFonts w:ascii="Arial" w:hAnsi="Arial" w:cs="Arial"/>
          <w:szCs w:val="20"/>
        </w:rPr>
        <w:t>окрестностях разброс цен аренды за 1 кв.м./мес. зависит от местонахождения, коммуникаций, площади,</w:t>
      </w:r>
      <w:r w:rsidRPr="00116428">
        <w:rPr>
          <w:rFonts w:ascii="Arial" w:hAnsi="Arial" w:cs="Arial"/>
          <w:szCs w:val="20"/>
          <w:lang w:val="ru-RU"/>
        </w:rPr>
        <w:t xml:space="preserve"> </w:t>
      </w:r>
      <w:r w:rsidRPr="00116428">
        <w:rPr>
          <w:rFonts w:ascii="Arial" w:hAnsi="Arial" w:cs="Arial"/>
          <w:szCs w:val="20"/>
        </w:rPr>
        <w:t>подъездных путей и качества помещения или здания, рыночная стоимость аренды колеблется в</w:t>
      </w:r>
      <w:r w:rsidRPr="00116428">
        <w:rPr>
          <w:rFonts w:ascii="Arial" w:hAnsi="Arial" w:cs="Arial"/>
          <w:szCs w:val="20"/>
          <w:lang w:val="ru-RU"/>
        </w:rPr>
        <w:t xml:space="preserve"> </w:t>
      </w:r>
      <w:r w:rsidRPr="00116428">
        <w:rPr>
          <w:rFonts w:ascii="Arial" w:hAnsi="Arial" w:cs="Arial"/>
          <w:szCs w:val="20"/>
        </w:rPr>
        <w:t>пределах: от 50 руб. до 1000 руб. за 1 кв.м./мес.</w:t>
      </w:r>
    </w:p>
    <w:p w:rsidR="00116428" w:rsidRPr="00116428" w:rsidRDefault="00116428" w:rsidP="00116428">
      <w:pPr>
        <w:pStyle w:val="afffff8"/>
        <w:ind w:firstLine="709"/>
        <w:rPr>
          <w:rFonts w:ascii="Arial" w:hAnsi="Arial" w:cs="Arial"/>
          <w:szCs w:val="20"/>
        </w:rPr>
      </w:pPr>
      <w:r w:rsidRPr="00116428">
        <w:rPr>
          <w:rFonts w:ascii="Arial" w:hAnsi="Arial" w:cs="Arial"/>
          <w:szCs w:val="20"/>
        </w:rPr>
        <w:t>- В районах области, в удалении от районных центров стоимости еще ниже, число предложений</w:t>
      </w:r>
      <w:r w:rsidRPr="00116428">
        <w:rPr>
          <w:rFonts w:ascii="Arial" w:hAnsi="Arial" w:cs="Arial"/>
          <w:szCs w:val="20"/>
          <w:lang w:val="ru-RU"/>
        </w:rPr>
        <w:t xml:space="preserve"> </w:t>
      </w:r>
      <w:r w:rsidRPr="00116428">
        <w:rPr>
          <w:rFonts w:ascii="Arial" w:hAnsi="Arial" w:cs="Arial"/>
          <w:szCs w:val="20"/>
        </w:rPr>
        <w:t>ограничено.</w:t>
      </w:r>
    </w:p>
    <w:p w:rsidR="00116428" w:rsidRPr="00116428" w:rsidRDefault="00116428" w:rsidP="00116428">
      <w:pPr>
        <w:pStyle w:val="afffff8"/>
        <w:ind w:firstLine="709"/>
        <w:rPr>
          <w:rFonts w:ascii="Arial" w:hAnsi="Arial" w:cs="Arial"/>
          <w:color w:val="auto"/>
          <w:szCs w:val="20"/>
          <w:lang w:val="ru-RU"/>
        </w:rPr>
      </w:pPr>
      <w:r w:rsidRPr="00116428">
        <w:rPr>
          <w:rFonts w:ascii="Arial" w:hAnsi="Arial" w:cs="Arial"/>
          <w:szCs w:val="20"/>
        </w:rPr>
        <w:t>- Наибольшим спросом пользуются торговые площади предназначенные для сетевых торговых</w:t>
      </w:r>
      <w:r w:rsidRPr="00116428">
        <w:rPr>
          <w:rFonts w:ascii="Arial" w:hAnsi="Arial" w:cs="Arial"/>
          <w:szCs w:val="20"/>
          <w:lang w:val="ru-RU"/>
        </w:rPr>
        <w:t xml:space="preserve"> </w:t>
      </w:r>
      <w:r w:rsidRPr="00116428">
        <w:rPr>
          <w:rFonts w:ascii="Arial" w:hAnsi="Arial" w:cs="Arial"/>
          <w:color w:val="auto"/>
          <w:szCs w:val="20"/>
          <w:lang w:val="ru-RU"/>
        </w:rPr>
        <w:t>компаний от 400 кв.м до 2000 кв.м, офисы от 10 кв.м до 30 кв.м.</w:t>
      </w:r>
    </w:p>
    <w:p w:rsidR="00116428" w:rsidRPr="00116428" w:rsidRDefault="00116428" w:rsidP="00116428">
      <w:pPr>
        <w:jc w:val="center"/>
        <w:rPr>
          <w:rFonts w:ascii="Arial" w:hAnsi="Arial" w:cs="Arial"/>
          <w:b/>
          <w:bCs/>
          <w:szCs w:val="20"/>
        </w:rPr>
      </w:pPr>
    </w:p>
    <w:p w:rsidR="00116428" w:rsidRPr="00116428" w:rsidRDefault="00116428" w:rsidP="00116428">
      <w:pPr>
        <w:jc w:val="center"/>
        <w:rPr>
          <w:rFonts w:ascii="Arial" w:hAnsi="Arial" w:cs="Arial"/>
          <w:b/>
          <w:bCs/>
          <w:szCs w:val="20"/>
          <w:lang/>
        </w:rPr>
      </w:pPr>
      <w:r w:rsidRPr="00116428">
        <w:rPr>
          <w:rFonts w:ascii="Arial" w:hAnsi="Arial" w:cs="Arial"/>
          <w:b/>
          <w:bCs/>
          <w:szCs w:val="20"/>
          <w:lang/>
        </w:rPr>
        <w:t>Анализ рынка аренды</w:t>
      </w:r>
    </w:p>
    <w:p w:rsidR="00116428" w:rsidRPr="00116428" w:rsidRDefault="00116428" w:rsidP="00116428">
      <w:pPr>
        <w:pStyle w:val="afffff8"/>
        <w:ind w:firstLine="709"/>
        <w:rPr>
          <w:rFonts w:ascii="Arial" w:hAnsi="Arial" w:cs="Arial"/>
          <w:color w:val="auto"/>
          <w:szCs w:val="20"/>
        </w:rPr>
      </w:pPr>
      <w:r w:rsidRPr="00116428">
        <w:rPr>
          <w:rFonts w:ascii="Arial" w:hAnsi="Arial" w:cs="Arial"/>
          <w:color w:val="auto"/>
          <w:szCs w:val="20"/>
        </w:rPr>
        <w:t>Площадь помещений для сдачи в аренду колеб</w:t>
      </w:r>
      <w:r w:rsidRPr="00116428">
        <w:rPr>
          <w:rFonts w:ascii="Arial" w:hAnsi="Arial" w:cs="Arial"/>
          <w:color w:val="auto"/>
          <w:szCs w:val="20"/>
        </w:rPr>
        <w:softHyphen/>
        <w:t xml:space="preserve">лется в пределах от 50 до 2000 </w:t>
      </w:r>
      <w:r w:rsidRPr="00116428">
        <w:rPr>
          <w:rFonts w:ascii="Arial" w:hAnsi="Arial" w:cs="Arial"/>
          <w:color w:val="auto"/>
          <w:szCs w:val="20"/>
          <w:lang w:val="ru-RU"/>
        </w:rPr>
        <w:t>кв.</w:t>
      </w:r>
      <w:r w:rsidRPr="00116428">
        <w:rPr>
          <w:rFonts w:ascii="Arial" w:hAnsi="Arial" w:cs="Arial"/>
          <w:color w:val="auto"/>
          <w:szCs w:val="20"/>
        </w:rPr>
        <w:t>м</w:t>
      </w:r>
      <w:r w:rsidRPr="00116428">
        <w:rPr>
          <w:rFonts w:ascii="Arial" w:hAnsi="Arial" w:cs="Arial"/>
          <w:color w:val="auto"/>
          <w:szCs w:val="20"/>
          <w:lang w:val="ru-RU"/>
        </w:rPr>
        <w:t xml:space="preserve">. </w:t>
      </w:r>
      <w:r w:rsidRPr="00116428">
        <w:rPr>
          <w:rFonts w:ascii="Arial" w:hAnsi="Arial" w:cs="Arial"/>
          <w:color w:val="auto"/>
          <w:szCs w:val="20"/>
        </w:rPr>
        <w:t xml:space="preserve">Наиболее пользующимися спросом являются помещения торгового назначения, общественного питания и офисного назначения площадью от 50 до 300 </w:t>
      </w:r>
      <w:r w:rsidRPr="00116428">
        <w:rPr>
          <w:rFonts w:ascii="Arial" w:hAnsi="Arial" w:cs="Arial"/>
          <w:color w:val="auto"/>
          <w:szCs w:val="20"/>
          <w:lang w:val="ru-RU"/>
        </w:rPr>
        <w:t>кв.</w:t>
      </w:r>
      <w:r w:rsidRPr="00116428">
        <w:rPr>
          <w:rFonts w:ascii="Arial" w:hAnsi="Arial" w:cs="Arial"/>
          <w:color w:val="auto"/>
          <w:szCs w:val="20"/>
        </w:rPr>
        <w:t>м</w:t>
      </w:r>
      <w:r w:rsidRPr="00116428">
        <w:rPr>
          <w:rFonts w:ascii="Arial" w:hAnsi="Arial" w:cs="Arial"/>
          <w:color w:val="auto"/>
          <w:szCs w:val="20"/>
          <w:lang w:val="ru-RU"/>
        </w:rPr>
        <w:t>.</w:t>
      </w:r>
      <w:r w:rsidRPr="00116428">
        <w:rPr>
          <w:rFonts w:ascii="Arial" w:hAnsi="Arial" w:cs="Arial"/>
          <w:color w:val="auto"/>
          <w:szCs w:val="20"/>
        </w:rPr>
        <w:t xml:space="preserve">  в центре и приближенных к центру районов города.</w:t>
      </w:r>
    </w:p>
    <w:p w:rsidR="00116428" w:rsidRPr="00116428" w:rsidRDefault="00116428" w:rsidP="00116428">
      <w:pPr>
        <w:pStyle w:val="afffff8"/>
        <w:ind w:firstLine="709"/>
        <w:rPr>
          <w:rFonts w:ascii="Arial" w:hAnsi="Arial" w:cs="Arial"/>
          <w:color w:val="auto"/>
          <w:szCs w:val="20"/>
        </w:rPr>
      </w:pPr>
      <w:r w:rsidRPr="00116428">
        <w:rPr>
          <w:rFonts w:ascii="Arial" w:hAnsi="Arial" w:cs="Arial"/>
          <w:color w:val="auto"/>
          <w:szCs w:val="20"/>
        </w:rPr>
        <w:t>На рынке аренды наибольшее количество объектов находится в сегменте недвижимости торгово</w:t>
      </w:r>
      <w:r w:rsidRPr="00116428">
        <w:rPr>
          <w:rFonts w:ascii="Arial" w:hAnsi="Arial" w:cs="Arial"/>
          <w:color w:val="auto"/>
          <w:szCs w:val="20"/>
        </w:rPr>
        <w:softHyphen/>
        <w:t>го назначения и общественного питания - около 50%, сегмент с офисными помещениями составляет порядка 35%, складские и производственные помещения - 10%, остальные 5% - это объекты социальной сферы и с не указанным назначением.</w:t>
      </w:r>
    </w:p>
    <w:p w:rsidR="00116428" w:rsidRPr="00116428" w:rsidRDefault="00116428" w:rsidP="00116428">
      <w:pPr>
        <w:pStyle w:val="afffff8"/>
        <w:ind w:firstLine="709"/>
        <w:rPr>
          <w:rFonts w:ascii="Arial" w:hAnsi="Arial" w:cs="Arial"/>
          <w:color w:val="auto"/>
          <w:szCs w:val="20"/>
        </w:rPr>
      </w:pPr>
      <w:r w:rsidRPr="00116428">
        <w:rPr>
          <w:rFonts w:ascii="Arial" w:hAnsi="Arial" w:cs="Arial"/>
          <w:color w:val="auto"/>
          <w:szCs w:val="20"/>
        </w:rPr>
        <w:t xml:space="preserve">Стоимость аренды 1 </w:t>
      </w:r>
      <w:r w:rsidRPr="00116428">
        <w:rPr>
          <w:rFonts w:ascii="Arial" w:hAnsi="Arial" w:cs="Arial"/>
          <w:color w:val="auto"/>
          <w:szCs w:val="20"/>
          <w:lang w:val="ru-RU"/>
        </w:rPr>
        <w:t>кв.</w:t>
      </w:r>
      <w:r w:rsidRPr="00116428">
        <w:rPr>
          <w:rFonts w:ascii="Arial" w:hAnsi="Arial" w:cs="Arial"/>
          <w:color w:val="auto"/>
          <w:szCs w:val="20"/>
        </w:rPr>
        <w:t>м</w:t>
      </w:r>
      <w:r w:rsidRPr="00116428">
        <w:rPr>
          <w:rFonts w:ascii="Arial" w:hAnsi="Arial" w:cs="Arial"/>
          <w:color w:val="auto"/>
          <w:szCs w:val="20"/>
          <w:lang w:val="ru-RU"/>
        </w:rPr>
        <w:t>.</w:t>
      </w:r>
      <w:r w:rsidRPr="00116428">
        <w:rPr>
          <w:rFonts w:ascii="Arial" w:hAnsi="Arial" w:cs="Arial"/>
          <w:color w:val="auto"/>
          <w:szCs w:val="20"/>
        </w:rPr>
        <w:t xml:space="preserve"> общей площади нежилых общественных помещений торгового назначения (магазины) на рынке нежилой недвижимости на день оценки составляет от 300 до 1500 рублей в месяц.</w:t>
      </w:r>
    </w:p>
    <w:p w:rsidR="00116428" w:rsidRPr="00116428" w:rsidRDefault="00116428" w:rsidP="00116428">
      <w:pPr>
        <w:pStyle w:val="afffff8"/>
        <w:ind w:firstLine="709"/>
        <w:rPr>
          <w:rFonts w:ascii="Arial" w:hAnsi="Arial" w:cs="Arial"/>
          <w:color w:val="auto"/>
          <w:szCs w:val="20"/>
        </w:rPr>
      </w:pPr>
      <w:r w:rsidRPr="00116428">
        <w:rPr>
          <w:rFonts w:ascii="Arial" w:hAnsi="Arial" w:cs="Arial"/>
          <w:color w:val="auto"/>
          <w:szCs w:val="20"/>
        </w:rPr>
        <w:t xml:space="preserve">Стоимость аренды 1 </w:t>
      </w:r>
      <w:r w:rsidRPr="00116428">
        <w:rPr>
          <w:rFonts w:ascii="Arial" w:hAnsi="Arial" w:cs="Arial"/>
          <w:color w:val="auto"/>
          <w:szCs w:val="20"/>
          <w:lang w:val="ru-RU"/>
        </w:rPr>
        <w:t>кв.</w:t>
      </w:r>
      <w:r w:rsidRPr="00116428">
        <w:rPr>
          <w:rFonts w:ascii="Arial" w:hAnsi="Arial" w:cs="Arial"/>
          <w:color w:val="auto"/>
          <w:szCs w:val="20"/>
        </w:rPr>
        <w:t>м</w:t>
      </w:r>
      <w:r w:rsidRPr="00116428">
        <w:rPr>
          <w:rFonts w:ascii="Arial" w:hAnsi="Arial" w:cs="Arial"/>
          <w:color w:val="auto"/>
          <w:szCs w:val="20"/>
          <w:lang w:val="ru-RU"/>
        </w:rPr>
        <w:t>.</w:t>
      </w:r>
      <w:r w:rsidRPr="00116428">
        <w:rPr>
          <w:rFonts w:ascii="Arial" w:hAnsi="Arial" w:cs="Arial"/>
          <w:color w:val="auto"/>
          <w:szCs w:val="20"/>
        </w:rPr>
        <w:t xml:space="preserve"> общей площади нежилых помещений общественного питания - кафе, баров и ресторанов на рынке нежилой недвижимости на день оценки составляет от 300 до 1500 рублей в месяц.</w:t>
      </w:r>
    </w:p>
    <w:p w:rsidR="00116428" w:rsidRPr="00116428" w:rsidRDefault="00116428" w:rsidP="00116428">
      <w:pPr>
        <w:pStyle w:val="afffff8"/>
        <w:ind w:firstLine="709"/>
        <w:rPr>
          <w:rFonts w:ascii="Arial" w:hAnsi="Arial" w:cs="Arial"/>
          <w:color w:val="auto"/>
          <w:szCs w:val="20"/>
        </w:rPr>
      </w:pPr>
      <w:r w:rsidRPr="00116428">
        <w:rPr>
          <w:rFonts w:ascii="Arial" w:hAnsi="Arial" w:cs="Arial"/>
          <w:color w:val="auto"/>
          <w:szCs w:val="20"/>
        </w:rPr>
        <w:t xml:space="preserve">Стоимость аренды 1 </w:t>
      </w:r>
      <w:r w:rsidRPr="00116428">
        <w:rPr>
          <w:rFonts w:ascii="Arial" w:hAnsi="Arial" w:cs="Arial"/>
          <w:color w:val="auto"/>
          <w:szCs w:val="20"/>
          <w:lang w:val="ru-RU"/>
        </w:rPr>
        <w:t>кв.</w:t>
      </w:r>
      <w:r w:rsidRPr="00116428">
        <w:rPr>
          <w:rFonts w:ascii="Arial" w:hAnsi="Arial" w:cs="Arial"/>
          <w:color w:val="auto"/>
          <w:szCs w:val="20"/>
        </w:rPr>
        <w:t>м</w:t>
      </w:r>
      <w:r w:rsidRPr="00116428">
        <w:rPr>
          <w:rFonts w:ascii="Arial" w:hAnsi="Arial" w:cs="Arial"/>
          <w:color w:val="auto"/>
          <w:szCs w:val="20"/>
          <w:lang w:val="ru-RU"/>
        </w:rPr>
        <w:t>.</w:t>
      </w:r>
      <w:r w:rsidRPr="00116428">
        <w:rPr>
          <w:rFonts w:ascii="Arial" w:hAnsi="Arial" w:cs="Arial"/>
          <w:color w:val="auto"/>
          <w:szCs w:val="20"/>
        </w:rPr>
        <w:t xml:space="preserve"> общей площади нежилых общественных помещений административно-хозяйственного назначения – офисы, на рынке нежилой недвижимости на день оценки составляет от 200 до 1000 рублей в месяц.</w:t>
      </w:r>
    </w:p>
    <w:p w:rsidR="00116428" w:rsidRPr="00116428" w:rsidRDefault="00116428" w:rsidP="00116428">
      <w:pPr>
        <w:pStyle w:val="afffff8"/>
        <w:ind w:firstLine="709"/>
        <w:rPr>
          <w:rFonts w:ascii="Arial" w:hAnsi="Arial" w:cs="Arial"/>
          <w:color w:val="auto"/>
          <w:szCs w:val="20"/>
        </w:rPr>
      </w:pPr>
      <w:r w:rsidRPr="00116428">
        <w:rPr>
          <w:rFonts w:ascii="Arial" w:hAnsi="Arial" w:cs="Arial"/>
          <w:color w:val="auto"/>
          <w:szCs w:val="20"/>
        </w:rPr>
        <w:t xml:space="preserve">Стоимость аренды 1 </w:t>
      </w:r>
      <w:r w:rsidRPr="00116428">
        <w:rPr>
          <w:rFonts w:ascii="Arial" w:hAnsi="Arial" w:cs="Arial"/>
          <w:color w:val="auto"/>
          <w:szCs w:val="20"/>
          <w:lang w:val="ru-RU"/>
        </w:rPr>
        <w:t>кв.</w:t>
      </w:r>
      <w:r w:rsidRPr="00116428">
        <w:rPr>
          <w:rFonts w:ascii="Arial" w:hAnsi="Arial" w:cs="Arial"/>
          <w:color w:val="auto"/>
          <w:szCs w:val="20"/>
        </w:rPr>
        <w:t>м</w:t>
      </w:r>
      <w:r w:rsidRPr="00116428">
        <w:rPr>
          <w:rFonts w:ascii="Arial" w:hAnsi="Arial" w:cs="Arial"/>
          <w:color w:val="auto"/>
          <w:szCs w:val="20"/>
          <w:lang w:val="ru-RU"/>
        </w:rPr>
        <w:t>.</w:t>
      </w:r>
      <w:r w:rsidRPr="00116428">
        <w:rPr>
          <w:rFonts w:ascii="Arial" w:hAnsi="Arial" w:cs="Arial"/>
          <w:color w:val="auto"/>
          <w:szCs w:val="20"/>
        </w:rPr>
        <w:t xml:space="preserve"> общей площади нежилых производственных помещений промышленного, складского назначения, на рынке нежилой недвижимости</w:t>
      </w:r>
      <w:r w:rsidRPr="00116428">
        <w:rPr>
          <w:rFonts w:ascii="Arial" w:hAnsi="Arial" w:cs="Arial"/>
          <w:color w:val="auto"/>
          <w:szCs w:val="20"/>
          <w:lang w:val="ru-RU"/>
        </w:rPr>
        <w:t xml:space="preserve"> </w:t>
      </w:r>
      <w:r w:rsidRPr="00116428">
        <w:rPr>
          <w:rFonts w:ascii="Arial" w:hAnsi="Arial" w:cs="Arial"/>
          <w:color w:val="auto"/>
          <w:szCs w:val="20"/>
        </w:rPr>
        <w:t>на день оценки составляет от 50 до 300 рублей в месяц.</w:t>
      </w:r>
    </w:p>
    <w:p w:rsidR="00116428" w:rsidRPr="00116428" w:rsidRDefault="00116428" w:rsidP="00116428">
      <w:pPr>
        <w:jc w:val="center"/>
        <w:rPr>
          <w:rFonts w:ascii="Arial" w:hAnsi="Arial" w:cs="Arial"/>
          <w:b/>
          <w:szCs w:val="20"/>
        </w:rPr>
      </w:pPr>
    </w:p>
    <w:p w:rsidR="00116428" w:rsidRPr="00116428" w:rsidRDefault="00116428" w:rsidP="00116428">
      <w:pPr>
        <w:spacing w:after="120"/>
        <w:jc w:val="center"/>
        <w:rPr>
          <w:rFonts w:ascii="Arial" w:hAnsi="Arial" w:cs="Arial"/>
          <w:b/>
          <w:szCs w:val="20"/>
        </w:rPr>
      </w:pPr>
      <w:r w:rsidRPr="00116428">
        <w:rPr>
          <w:rFonts w:ascii="Arial" w:hAnsi="Arial" w:cs="Arial"/>
          <w:b/>
          <w:szCs w:val="20"/>
        </w:rPr>
        <w:t>Ценообразующие факторы</w:t>
      </w:r>
    </w:p>
    <w:p w:rsidR="00116428" w:rsidRPr="00116428" w:rsidRDefault="00116428" w:rsidP="00116428">
      <w:pPr>
        <w:shd w:val="clear" w:color="auto" w:fill="FFFFFF"/>
        <w:spacing w:line="240" w:lineRule="auto"/>
        <w:ind w:firstLine="709"/>
        <w:rPr>
          <w:rFonts w:ascii="Arial" w:hAnsi="Arial" w:cs="Arial"/>
          <w:szCs w:val="20"/>
        </w:rPr>
      </w:pPr>
      <w:r w:rsidRPr="00116428">
        <w:rPr>
          <w:rFonts w:ascii="Arial" w:hAnsi="Arial" w:cs="Arial"/>
          <w:szCs w:val="20"/>
        </w:rPr>
        <w:t>В ходе работы были рассмотрены следующие ценообразующие факторы:</w:t>
      </w:r>
    </w:p>
    <w:p w:rsidR="00116428" w:rsidRPr="00116428" w:rsidRDefault="00116428" w:rsidP="00116428">
      <w:pPr>
        <w:shd w:val="clear" w:color="auto" w:fill="FFFFFF"/>
        <w:spacing w:before="120" w:line="240" w:lineRule="auto"/>
        <w:ind w:firstLine="709"/>
        <w:rPr>
          <w:rFonts w:ascii="Arial" w:hAnsi="Arial" w:cs="Arial"/>
          <w:szCs w:val="20"/>
        </w:rPr>
      </w:pPr>
      <w:r w:rsidRPr="00116428">
        <w:rPr>
          <w:rFonts w:ascii="Arial" w:hAnsi="Arial" w:cs="Arial"/>
          <w:szCs w:val="20"/>
        </w:rPr>
        <w:t>1. Местоположение – район/округ расположения, пешая/транспортная доступность, расположение относительно главных улиц (1-я линия / внутриквартальное расположение). Как показала проведенная работа, меньшим спросом пользуются объекты, расположенные в старых промышленных зонах и местах, не обладающих высоким пешеходным и автомобильным трафиком.</w:t>
      </w:r>
    </w:p>
    <w:p w:rsidR="00116428" w:rsidRPr="00116428" w:rsidRDefault="00116428" w:rsidP="00116428">
      <w:pPr>
        <w:shd w:val="clear" w:color="auto" w:fill="FFFFFF"/>
        <w:spacing w:line="240" w:lineRule="auto"/>
        <w:ind w:firstLine="709"/>
        <w:rPr>
          <w:rFonts w:ascii="Arial" w:hAnsi="Arial" w:cs="Arial"/>
          <w:szCs w:val="20"/>
        </w:rPr>
      </w:pPr>
      <w:r w:rsidRPr="00116428">
        <w:rPr>
          <w:rFonts w:ascii="Arial" w:hAnsi="Arial" w:cs="Arial"/>
          <w:szCs w:val="20"/>
        </w:rPr>
        <w:t>2. Этаж расположения - первый этаж является более привлекательным, прочие этажи по своей сути попадают в один ценовой диапазон и могут быть использованы с незначительными ограничениями от первого.</w:t>
      </w:r>
    </w:p>
    <w:p w:rsidR="00116428" w:rsidRPr="00116428" w:rsidRDefault="00116428" w:rsidP="00116428">
      <w:pPr>
        <w:shd w:val="clear" w:color="auto" w:fill="FFFFFF"/>
        <w:spacing w:line="240" w:lineRule="auto"/>
        <w:ind w:firstLine="709"/>
        <w:rPr>
          <w:rFonts w:ascii="Arial" w:hAnsi="Arial" w:cs="Arial"/>
          <w:szCs w:val="20"/>
        </w:rPr>
      </w:pPr>
      <w:r w:rsidRPr="00116428">
        <w:rPr>
          <w:rFonts w:ascii="Arial" w:hAnsi="Arial" w:cs="Arial"/>
          <w:szCs w:val="20"/>
        </w:rPr>
        <w:lastRenderedPageBreak/>
        <w:t>3. Техническое состояние - готов ли объект приносить прибыль, или требует дополнительных вложений. Данный фактор значительно влияет на цену объекта и на его привлекательность для потенциальных покупателей.</w:t>
      </w:r>
    </w:p>
    <w:p w:rsidR="00116428" w:rsidRPr="00116428" w:rsidRDefault="00116428" w:rsidP="00116428">
      <w:pPr>
        <w:shd w:val="clear" w:color="auto" w:fill="FFFFFF"/>
        <w:spacing w:line="240" w:lineRule="auto"/>
        <w:ind w:firstLine="709"/>
        <w:rPr>
          <w:rFonts w:ascii="Arial" w:hAnsi="Arial" w:cs="Arial"/>
          <w:szCs w:val="20"/>
        </w:rPr>
      </w:pPr>
      <w:r w:rsidRPr="00116428">
        <w:rPr>
          <w:rFonts w:ascii="Arial" w:hAnsi="Arial" w:cs="Arial"/>
          <w:szCs w:val="20"/>
        </w:rPr>
        <w:t xml:space="preserve">4. Тип здания, в котором расположен объект. Объекты, расположенные в Торговых центрах и </w:t>
      </w:r>
      <w:r w:rsidR="0035031D" w:rsidRPr="00116428">
        <w:rPr>
          <w:rFonts w:ascii="Arial" w:hAnsi="Arial" w:cs="Arial"/>
          <w:szCs w:val="20"/>
        </w:rPr>
        <w:t>Бизнес-Центрах</w:t>
      </w:r>
      <w:r w:rsidRPr="00116428">
        <w:rPr>
          <w:rFonts w:ascii="Arial" w:hAnsi="Arial" w:cs="Arial"/>
          <w:szCs w:val="20"/>
        </w:rPr>
        <w:t xml:space="preserve"> более привлекательны </w:t>
      </w:r>
      <w:r w:rsidR="0035031D" w:rsidRPr="00116428">
        <w:rPr>
          <w:rFonts w:ascii="Arial" w:hAnsi="Arial" w:cs="Arial"/>
          <w:szCs w:val="20"/>
        </w:rPr>
        <w:t>для потенциальных покупателей,</w:t>
      </w:r>
      <w:r w:rsidRPr="00116428">
        <w:rPr>
          <w:rFonts w:ascii="Arial" w:hAnsi="Arial" w:cs="Arial"/>
          <w:szCs w:val="20"/>
        </w:rPr>
        <w:t xml:space="preserve"> и имеют большие цены предложений, чем встроенно-пристроенные помещения, расположенные в жилых зданиях.</w:t>
      </w:r>
    </w:p>
    <w:p w:rsidR="00116428" w:rsidRPr="00116428" w:rsidRDefault="00116428" w:rsidP="00116428">
      <w:pPr>
        <w:shd w:val="clear" w:color="auto" w:fill="FFFFFF"/>
        <w:spacing w:line="240" w:lineRule="auto"/>
        <w:ind w:firstLine="709"/>
        <w:rPr>
          <w:rFonts w:ascii="Arial" w:hAnsi="Arial" w:cs="Arial"/>
          <w:szCs w:val="20"/>
        </w:rPr>
      </w:pPr>
      <w:r w:rsidRPr="00116428">
        <w:rPr>
          <w:rFonts w:ascii="Arial" w:hAnsi="Arial" w:cs="Arial"/>
          <w:szCs w:val="20"/>
        </w:rPr>
        <w:t xml:space="preserve">5. Площадь так же является важным ценообразующим фактором. С ее снижением цена предложения, как правило, растет. </w:t>
      </w:r>
    </w:p>
    <w:p w:rsidR="00116428" w:rsidRPr="00116428" w:rsidRDefault="00116428" w:rsidP="00116428">
      <w:pPr>
        <w:shd w:val="clear" w:color="auto" w:fill="FFFFFF"/>
        <w:spacing w:line="240" w:lineRule="auto"/>
        <w:ind w:firstLine="709"/>
        <w:rPr>
          <w:rFonts w:ascii="Arial" w:hAnsi="Arial" w:cs="Arial"/>
          <w:szCs w:val="20"/>
        </w:rPr>
      </w:pPr>
      <w:r w:rsidRPr="00116428">
        <w:rPr>
          <w:rFonts w:ascii="Arial" w:hAnsi="Arial" w:cs="Arial"/>
          <w:szCs w:val="20"/>
        </w:rPr>
        <w:t xml:space="preserve">6. Наличие отдельного входа является важным ценообразующим фактором </w:t>
      </w:r>
      <w:r w:rsidR="0035031D" w:rsidRPr="00116428">
        <w:rPr>
          <w:rFonts w:ascii="Arial" w:hAnsi="Arial" w:cs="Arial"/>
          <w:szCs w:val="20"/>
        </w:rPr>
        <w:t>для торговой</w:t>
      </w:r>
      <w:r w:rsidRPr="00116428">
        <w:rPr>
          <w:rFonts w:ascii="Arial" w:hAnsi="Arial" w:cs="Arial"/>
          <w:szCs w:val="20"/>
        </w:rPr>
        <w:t xml:space="preserve"> и офисной недвижимости.</w:t>
      </w:r>
    </w:p>
    <w:p w:rsidR="00C84AA5" w:rsidRDefault="00116428" w:rsidP="00116428">
      <w:pPr>
        <w:spacing w:line="240" w:lineRule="auto"/>
        <w:rPr>
          <w:b/>
          <w:szCs w:val="20"/>
        </w:rPr>
      </w:pPr>
      <w:bookmarkStart w:id="96" w:name="_Toc481435572"/>
      <w:r w:rsidRPr="00116428">
        <w:rPr>
          <w:b/>
          <w:szCs w:val="20"/>
        </w:rPr>
        <w:t>На стоимость оцениваемых помещений способны оказать влияние и другие факторы (рассмотрены по тексту отчета).</w:t>
      </w:r>
      <w:bookmarkEnd w:id="96"/>
    </w:p>
    <w:p w:rsidR="00AB5394" w:rsidRPr="00572711" w:rsidRDefault="00036604" w:rsidP="00036604">
      <w:pPr>
        <w:pStyle w:val="1"/>
        <w:numPr>
          <w:ilvl w:val="0"/>
          <w:numId w:val="0"/>
        </w:numPr>
        <w:ind w:left="967"/>
        <w:rPr>
          <w:rFonts w:ascii="Arial" w:hAnsi="Arial" w:cs="Arial"/>
        </w:rPr>
      </w:pPr>
      <w:bookmarkStart w:id="97" w:name="_Toc161736081"/>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r>
        <w:rPr>
          <w:rFonts w:ascii="Arial" w:hAnsi="Arial" w:cs="Arial"/>
          <w:lang w:val="ru-RU"/>
        </w:rPr>
        <w:t xml:space="preserve">8. </w:t>
      </w:r>
      <w:r w:rsidR="00AB5394" w:rsidRPr="00572711">
        <w:rPr>
          <w:rFonts w:ascii="Arial" w:hAnsi="Arial" w:cs="Arial"/>
        </w:rPr>
        <w:t xml:space="preserve">Анализ наилучшего и наиболее эффективного </w:t>
      </w:r>
      <w:r w:rsidR="0035031D" w:rsidRPr="00572711">
        <w:rPr>
          <w:rFonts w:ascii="Arial" w:hAnsi="Arial" w:cs="Arial"/>
        </w:rPr>
        <w:t>использования Объекта</w:t>
      </w:r>
      <w:r w:rsidR="00AB5394" w:rsidRPr="00572711">
        <w:rPr>
          <w:rFonts w:ascii="Arial" w:hAnsi="Arial" w:cs="Arial"/>
        </w:rPr>
        <w:t xml:space="preserve"> оценки</w:t>
      </w:r>
      <w:bookmarkEnd w:id="97"/>
    </w:p>
    <w:p w:rsidR="00345157" w:rsidRPr="00572711" w:rsidRDefault="00345157" w:rsidP="0040270A">
      <w:pPr>
        <w:pStyle w:val="Normal"/>
        <w:spacing w:line="240" w:lineRule="auto"/>
        <w:ind w:firstLine="567"/>
        <w:rPr>
          <w:rFonts w:ascii="Arial" w:hAnsi="Arial" w:cs="Arial"/>
          <w:sz w:val="22"/>
          <w:szCs w:val="22"/>
        </w:rPr>
      </w:pPr>
    </w:p>
    <w:p w:rsidR="0007650E" w:rsidRPr="00116428" w:rsidRDefault="0007650E" w:rsidP="0040270A">
      <w:pPr>
        <w:pStyle w:val="Normal"/>
        <w:spacing w:line="240" w:lineRule="auto"/>
        <w:ind w:firstLine="567"/>
        <w:rPr>
          <w:rFonts w:ascii="Arial" w:hAnsi="Arial" w:cs="Arial"/>
          <w:sz w:val="20"/>
        </w:rPr>
      </w:pPr>
      <w:r w:rsidRPr="00116428">
        <w:rPr>
          <w:rFonts w:ascii="Arial" w:hAnsi="Arial" w:cs="Arial"/>
          <w:sz w:val="20"/>
        </w:rPr>
        <w:t>Наилучшее и наиболее эффективное использование является основополага</w:t>
      </w:r>
      <w:r w:rsidRPr="00116428">
        <w:rPr>
          <w:rFonts w:ascii="Arial" w:hAnsi="Arial" w:cs="Arial"/>
          <w:sz w:val="20"/>
        </w:rPr>
        <w:t>ю</w:t>
      </w:r>
      <w:r w:rsidRPr="00116428">
        <w:rPr>
          <w:rFonts w:ascii="Arial" w:hAnsi="Arial" w:cs="Arial"/>
          <w:sz w:val="20"/>
        </w:rPr>
        <w:t xml:space="preserve">щей предпосылкой при определении рыночной стоимости. </w:t>
      </w:r>
    </w:p>
    <w:p w:rsidR="0007650E" w:rsidRPr="00116428" w:rsidRDefault="0007650E" w:rsidP="0040270A">
      <w:pPr>
        <w:pStyle w:val="Normal"/>
        <w:spacing w:line="240" w:lineRule="auto"/>
        <w:ind w:firstLine="567"/>
        <w:rPr>
          <w:rFonts w:ascii="Arial" w:hAnsi="Arial" w:cs="Arial"/>
          <w:sz w:val="20"/>
        </w:rPr>
      </w:pPr>
      <w:r w:rsidRPr="00116428">
        <w:rPr>
          <w:rFonts w:ascii="Arial" w:hAnsi="Arial" w:cs="Arial"/>
          <w:sz w:val="20"/>
        </w:rPr>
        <w:t>Заключение о наилучшем использовании отражает мнение оценщика в отношении наилучшего использ</w:t>
      </w:r>
      <w:r w:rsidRPr="00116428">
        <w:rPr>
          <w:rFonts w:ascii="Arial" w:hAnsi="Arial" w:cs="Arial"/>
          <w:sz w:val="20"/>
        </w:rPr>
        <w:t>о</w:t>
      </w:r>
      <w:r w:rsidRPr="00116428">
        <w:rPr>
          <w:rFonts w:ascii="Arial" w:hAnsi="Arial" w:cs="Arial"/>
          <w:sz w:val="20"/>
        </w:rPr>
        <w:t>вание собственности, исходя из анализа состояния рынка. Понятие «наилучшее и наиболее эффекти</w:t>
      </w:r>
      <w:r w:rsidRPr="00116428">
        <w:rPr>
          <w:rFonts w:ascii="Arial" w:hAnsi="Arial" w:cs="Arial"/>
          <w:sz w:val="20"/>
        </w:rPr>
        <w:t>в</w:t>
      </w:r>
      <w:r w:rsidRPr="00116428">
        <w:rPr>
          <w:rFonts w:ascii="Arial" w:hAnsi="Arial" w:cs="Arial"/>
          <w:sz w:val="20"/>
        </w:rPr>
        <w:t>ное использование», применяемое в данном отчете, подразумевает такое использование, которое из всех разумно возможных, физически осуществимых, финансово-приемлемых, должным образом обеспеченных и юридически допустимых видов использов</w:t>
      </w:r>
      <w:r w:rsidRPr="00116428">
        <w:rPr>
          <w:rFonts w:ascii="Arial" w:hAnsi="Arial" w:cs="Arial"/>
          <w:sz w:val="20"/>
        </w:rPr>
        <w:t>а</w:t>
      </w:r>
      <w:r w:rsidRPr="00116428">
        <w:rPr>
          <w:rFonts w:ascii="Arial" w:hAnsi="Arial" w:cs="Arial"/>
          <w:sz w:val="20"/>
        </w:rPr>
        <w:t xml:space="preserve">ния имеет своим результатом максимально высокую стоимость (максимальную доходность). </w:t>
      </w:r>
    </w:p>
    <w:p w:rsidR="0007650E" w:rsidRPr="00116428" w:rsidRDefault="0007650E" w:rsidP="0040270A">
      <w:pPr>
        <w:pStyle w:val="Normal"/>
        <w:spacing w:line="240" w:lineRule="auto"/>
        <w:ind w:firstLine="567"/>
        <w:rPr>
          <w:rFonts w:ascii="Arial" w:hAnsi="Arial" w:cs="Arial"/>
          <w:sz w:val="20"/>
        </w:rPr>
      </w:pPr>
      <w:r w:rsidRPr="00116428">
        <w:rPr>
          <w:rFonts w:ascii="Arial" w:hAnsi="Arial" w:cs="Arial"/>
          <w:sz w:val="20"/>
        </w:rPr>
        <w:t>Анализ наилучшего и наиболее эффективного использования выполняется путем проверки соответствия рассматрива</w:t>
      </w:r>
      <w:r w:rsidRPr="00116428">
        <w:rPr>
          <w:rFonts w:ascii="Arial" w:hAnsi="Arial" w:cs="Arial"/>
          <w:sz w:val="20"/>
        </w:rPr>
        <w:t>е</w:t>
      </w:r>
      <w:r w:rsidRPr="00116428">
        <w:rPr>
          <w:rFonts w:ascii="Arial" w:hAnsi="Arial" w:cs="Arial"/>
          <w:sz w:val="20"/>
        </w:rPr>
        <w:t>мых вариантов использования следующим критериям:</w:t>
      </w:r>
    </w:p>
    <w:p w:rsidR="0007650E" w:rsidRPr="00116428" w:rsidRDefault="0007650E" w:rsidP="00067C93">
      <w:pPr>
        <w:pStyle w:val="Normal"/>
        <w:numPr>
          <w:ilvl w:val="0"/>
          <w:numId w:val="13"/>
        </w:numPr>
        <w:tabs>
          <w:tab w:val="clear" w:pos="1080"/>
          <w:tab w:val="num" w:pos="200"/>
          <w:tab w:val="left" w:pos="1100"/>
        </w:tabs>
        <w:spacing w:line="240" w:lineRule="auto"/>
        <w:ind w:left="200" w:firstLine="567"/>
        <w:rPr>
          <w:rFonts w:ascii="Arial" w:hAnsi="Arial" w:cs="Arial"/>
          <w:sz w:val="20"/>
        </w:rPr>
      </w:pPr>
      <w:r w:rsidRPr="00116428">
        <w:rPr>
          <w:rFonts w:ascii="Arial" w:hAnsi="Arial" w:cs="Arial"/>
          <w:sz w:val="20"/>
        </w:rPr>
        <w:t>законодательная разрешенность: рассмотрение тех способов использования, которые разрешены распоряжениями о зонообразовании, ограничениями на частную инициативу, положениями об истор</w:t>
      </w:r>
      <w:r w:rsidRPr="00116428">
        <w:rPr>
          <w:rFonts w:ascii="Arial" w:hAnsi="Arial" w:cs="Arial"/>
          <w:sz w:val="20"/>
        </w:rPr>
        <w:t>и</w:t>
      </w:r>
      <w:r w:rsidRPr="00116428">
        <w:rPr>
          <w:rFonts w:ascii="Arial" w:hAnsi="Arial" w:cs="Arial"/>
          <w:sz w:val="20"/>
        </w:rPr>
        <w:t xml:space="preserve">ческих зонах и экологическим законодательством. </w:t>
      </w:r>
    </w:p>
    <w:p w:rsidR="0007650E" w:rsidRPr="00116428" w:rsidRDefault="0007650E" w:rsidP="00067C93">
      <w:pPr>
        <w:pStyle w:val="Normal"/>
        <w:numPr>
          <w:ilvl w:val="0"/>
          <w:numId w:val="13"/>
        </w:numPr>
        <w:tabs>
          <w:tab w:val="clear" w:pos="1080"/>
          <w:tab w:val="num" w:pos="200"/>
          <w:tab w:val="left" w:pos="1100"/>
        </w:tabs>
        <w:spacing w:line="240" w:lineRule="auto"/>
        <w:ind w:left="200" w:firstLine="567"/>
        <w:rPr>
          <w:rFonts w:ascii="Arial" w:hAnsi="Arial" w:cs="Arial"/>
          <w:sz w:val="20"/>
        </w:rPr>
      </w:pPr>
      <w:r w:rsidRPr="00116428">
        <w:rPr>
          <w:rFonts w:ascii="Arial" w:hAnsi="Arial" w:cs="Arial"/>
          <w:sz w:val="20"/>
        </w:rPr>
        <w:t>физическая осуществимость: рассмотрение физически реальных в данной местности способов испол</w:t>
      </w:r>
      <w:r w:rsidRPr="00116428">
        <w:rPr>
          <w:rFonts w:ascii="Arial" w:hAnsi="Arial" w:cs="Arial"/>
          <w:sz w:val="20"/>
        </w:rPr>
        <w:t>ь</w:t>
      </w:r>
      <w:r w:rsidRPr="00116428">
        <w:rPr>
          <w:rFonts w:ascii="Arial" w:hAnsi="Arial" w:cs="Arial"/>
          <w:sz w:val="20"/>
        </w:rPr>
        <w:t>зования.</w:t>
      </w:r>
    </w:p>
    <w:p w:rsidR="0007650E" w:rsidRPr="00116428" w:rsidRDefault="0007650E" w:rsidP="00067C93">
      <w:pPr>
        <w:pStyle w:val="Normal"/>
        <w:numPr>
          <w:ilvl w:val="0"/>
          <w:numId w:val="13"/>
        </w:numPr>
        <w:tabs>
          <w:tab w:val="clear" w:pos="1080"/>
          <w:tab w:val="num" w:pos="200"/>
          <w:tab w:val="left" w:pos="1100"/>
        </w:tabs>
        <w:spacing w:line="240" w:lineRule="auto"/>
        <w:ind w:left="200" w:firstLine="567"/>
        <w:rPr>
          <w:rFonts w:ascii="Arial" w:hAnsi="Arial" w:cs="Arial"/>
          <w:sz w:val="20"/>
        </w:rPr>
      </w:pPr>
      <w:r w:rsidRPr="00116428">
        <w:rPr>
          <w:rFonts w:ascii="Arial" w:hAnsi="Arial" w:cs="Arial"/>
          <w:sz w:val="20"/>
        </w:rPr>
        <w:t>финансовая осуществимость: рассмотрение того, какое физически осуществимое и разрешенное зак</w:t>
      </w:r>
      <w:r w:rsidRPr="00116428">
        <w:rPr>
          <w:rFonts w:ascii="Arial" w:hAnsi="Arial" w:cs="Arial"/>
          <w:sz w:val="20"/>
        </w:rPr>
        <w:t>о</w:t>
      </w:r>
      <w:r w:rsidRPr="00116428">
        <w:rPr>
          <w:rFonts w:ascii="Arial" w:hAnsi="Arial" w:cs="Arial"/>
          <w:sz w:val="20"/>
        </w:rPr>
        <w:t xml:space="preserve">ном использование будет давать приемлемый доход владельцу участка. </w:t>
      </w:r>
    </w:p>
    <w:p w:rsidR="0007650E" w:rsidRPr="00116428" w:rsidRDefault="0007650E" w:rsidP="00067C93">
      <w:pPr>
        <w:pStyle w:val="Normal"/>
        <w:numPr>
          <w:ilvl w:val="0"/>
          <w:numId w:val="13"/>
        </w:numPr>
        <w:tabs>
          <w:tab w:val="clear" w:pos="1080"/>
          <w:tab w:val="num" w:pos="200"/>
          <w:tab w:val="left" w:pos="1100"/>
        </w:tabs>
        <w:spacing w:line="240" w:lineRule="auto"/>
        <w:ind w:left="200" w:firstLine="567"/>
        <w:rPr>
          <w:rFonts w:ascii="Arial" w:hAnsi="Arial" w:cs="Arial"/>
          <w:sz w:val="20"/>
        </w:rPr>
      </w:pPr>
      <w:r w:rsidRPr="00116428">
        <w:rPr>
          <w:rFonts w:ascii="Arial" w:hAnsi="Arial" w:cs="Arial"/>
          <w:sz w:val="20"/>
        </w:rPr>
        <w:t xml:space="preserve">максимальная эффективность: рассмотрение того, какое из финансово осуществимых использований будет приносить максимальный чистый доход или максимальную текущую стоимость. </w:t>
      </w:r>
    </w:p>
    <w:p w:rsidR="0007650E" w:rsidRPr="00116428" w:rsidRDefault="0007650E" w:rsidP="0040270A">
      <w:pPr>
        <w:pStyle w:val="Normal"/>
        <w:spacing w:line="240" w:lineRule="auto"/>
        <w:ind w:firstLine="567"/>
        <w:rPr>
          <w:rFonts w:ascii="Arial" w:hAnsi="Arial" w:cs="Arial"/>
          <w:sz w:val="20"/>
        </w:rPr>
      </w:pPr>
      <w:r w:rsidRPr="00116428">
        <w:rPr>
          <w:rFonts w:ascii="Arial" w:hAnsi="Arial" w:cs="Arial"/>
          <w:sz w:val="20"/>
        </w:rPr>
        <w:t>Результат анализа наилучшего и наиболее эффективного способа и</w:t>
      </w:r>
      <w:r w:rsidRPr="00116428">
        <w:rPr>
          <w:rFonts w:ascii="Arial" w:hAnsi="Arial" w:cs="Arial"/>
          <w:sz w:val="20"/>
        </w:rPr>
        <w:t>с</w:t>
      </w:r>
      <w:r w:rsidRPr="00116428">
        <w:rPr>
          <w:rFonts w:ascii="Arial" w:hAnsi="Arial" w:cs="Arial"/>
          <w:sz w:val="20"/>
        </w:rPr>
        <w:t>пользования является предпосылкой расчётов рыночной стоимости объектов оценки при рассмотрении различных способов их использов</w:t>
      </w:r>
      <w:r w:rsidRPr="00116428">
        <w:rPr>
          <w:rFonts w:ascii="Arial" w:hAnsi="Arial" w:cs="Arial"/>
          <w:sz w:val="20"/>
        </w:rPr>
        <w:t>а</w:t>
      </w:r>
      <w:r w:rsidRPr="00116428">
        <w:rPr>
          <w:rFonts w:ascii="Arial" w:hAnsi="Arial" w:cs="Arial"/>
          <w:sz w:val="20"/>
        </w:rPr>
        <w:t xml:space="preserve">ния. Такие расчёты основываются на исходных данных, получаемых оценщиком в результате анализа соответствующих сегментов рынка недвижимости. </w:t>
      </w:r>
    </w:p>
    <w:p w:rsidR="0007650E" w:rsidRPr="00116428" w:rsidRDefault="0007650E" w:rsidP="0040270A">
      <w:pPr>
        <w:pStyle w:val="Normal"/>
        <w:spacing w:line="240" w:lineRule="auto"/>
        <w:ind w:firstLine="567"/>
        <w:rPr>
          <w:rFonts w:ascii="Arial" w:hAnsi="Arial" w:cs="Arial"/>
          <w:sz w:val="20"/>
        </w:rPr>
      </w:pPr>
      <w:r w:rsidRPr="00116428">
        <w:rPr>
          <w:rFonts w:ascii="Arial" w:hAnsi="Arial" w:cs="Arial"/>
          <w:sz w:val="20"/>
        </w:rPr>
        <w:t>В то же время перечень таких сегментов должен соответствовать тем спос</w:t>
      </w:r>
      <w:r w:rsidRPr="00116428">
        <w:rPr>
          <w:rFonts w:ascii="Arial" w:hAnsi="Arial" w:cs="Arial"/>
          <w:sz w:val="20"/>
        </w:rPr>
        <w:t>о</w:t>
      </w:r>
      <w:r w:rsidRPr="00116428">
        <w:rPr>
          <w:rFonts w:ascii="Arial" w:hAnsi="Arial" w:cs="Arial"/>
          <w:sz w:val="20"/>
        </w:rPr>
        <w:t>бам использования, которые могут оказаться наилучшими. Выбор необходимых сегментов может быть получен путем анализа всего рынка недвиж</w:t>
      </w:r>
      <w:r w:rsidRPr="00116428">
        <w:rPr>
          <w:rFonts w:ascii="Arial" w:hAnsi="Arial" w:cs="Arial"/>
          <w:sz w:val="20"/>
        </w:rPr>
        <w:t>и</w:t>
      </w:r>
      <w:r w:rsidRPr="00116428">
        <w:rPr>
          <w:rFonts w:ascii="Arial" w:hAnsi="Arial" w:cs="Arial"/>
          <w:sz w:val="20"/>
        </w:rPr>
        <w:t>мости (что сопряжено с неоправданным повышением трудоёмкости), либо путём формирования предварительного суждения о наилучшем и наиболее эффективном способе использ</w:t>
      </w:r>
      <w:r w:rsidRPr="00116428">
        <w:rPr>
          <w:rFonts w:ascii="Arial" w:hAnsi="Arial" w:cs="Arial"/>
          <w:sz w:val="20"/>
        </w:rPr>
        <w:t>о</w:t>
      </w:r>
      <w:r w:rsidR="00252A3A" w:rsidRPr="00116428">
        <w:rPr>
          <w:rFonts w:ascii="Arial" w:hAnsi="Arial" w:cs="Arial"/>
          <w:sz w:val="20"/>
        </w:rPr>
        <w:t>вания без выполнения расчётов.</w:t>
      </w:r>
      <w:r w:rsidRPr="00116428">
        <w:rPr>
          <w:rFonts w:ascii="Arial" w:hAnsi="Arial" w:cs="Arial"/>
          <w:sz w:val="20"/>
        </w:rPr>
        <w:t xml:space="preserve"> В случаях, когда оценщик способен сделать обоснованное заключение по да</w:t>
      </w:r>
      <w:r w:rsidRPr="00116428">
        <w:rPr>
          <w:rFonts w:ascii="Arial" w:hAnsi="Arial" w:cs="Arial"/>
          <w:sz w:val="20"/>
        </w:rPr>
        <w:t>н</w:t>
      </w:r>
      <w:r w:rsidRPr="00116428">
        <w:rPr>
          <w:rFonts w:ascii="Arial" w:hAnsi="Arial" w:cs="Arial"/>
          <w:sz w:val="20"/>
        </w:rPr>
        <w:t>ному вопросу по иным основаниям, не требующим выполнения большого количества расчётов, ни один из известных Стандартов оценки не запрещает оценщику отказаться от соответс</w:t>
      </w:r>
      <w:r w:rsidRPr="00116428">
        <w:rPr>
          <w:rFonts w:ascii="Arial" w:hAnsi="Arial" w:cs="Arial"/>
          <w:sz w:val="20"/>
        </w:rPr>
        <w:t>т</w:t>
      </w:r>
      <w:r w:rsidRPr="00116428">
        <w:rPr>
          <w:rFonts w:ascii="Arial" w:hAnsi="Arial" w:cs="Arial"/>
          <w:sz w:val="20"/>
        </w:rPr>
        <w:t xml:space="preserve">вующих вычислений. </w:t>
      </w:r>
    </w:p>
    <w:p w:rsidR="0007650E" w:rsidRPr="00116428" w:rsidRDefault="0007650E" w:rsidP="0040270A">
      <w:pPr>
        <w:pStyle w:val="Normal"/>
        <w:spacing w:line="240" w:lineRule="auto"/>
        <w:ind w:firstLine="567"/>
        <w:rPr>
          <w:rFonts w:ascii="Arial" w:hAnsi="Arial" w:cs="Arial"/>
          <w:sz w:val="20"/>
        </w:rPr>
      </w:pPr>
      <w:r w:rsidRPr="00116428">
        <w:rPr>
          <w:rFonts w:ascii="Arial" w:hAnsi="Arial" w:cs="Arial"/>
          <w:sz w:val="20"/>
        </w:rPr>
        <w:t xml:space="preserve">Для того, чтобы корректно использовать подходы к оценке стоимости, а </w:t>
      </w:r>
      <w:r w:rsidR="00FE6E2A" w:rsidRPr="00116428">
        <w:rPr>
          <w:rFonts w:ascii="Arial" w:hAnsi="Arial" w:cs="Arial"/>
          <w:sz w:val="20"/>
        </w:rPr>
        <w:t>также</w:t>
      </w:r>
      <w:r w:rsidRPr="00116428">
        <w:rPr>
          <w:rFonts w:ascii="Arial" w:hAnsi="Arial" w:cs="Arial"/>
          <w:sz w:val="20"/>
        </w:rPr>
        <w:t xml:space="preserve"> дать ответ на вопрос о целесообразности дальнейшего существования имеющихся на участке улучшений, определение наилучшего использования проводится в два эт</w:t>
      </w:r>
      <w:r w:rsidRPr="00116428">
        <w:rPr>
          <w:rFonts w:ascii="Arial" w:hAnsi="Arial" w:cs="Arial"/>
          <w:sz w:val="20"/>
        </w:rPr>
        <w:t>а</w:t>
      </w:r>
      <w:r w:rsidRPr="00116428">
        <w:rPr>
          <w:rFonts w:ascii="Arial" w:hAnsi="Arial" w:cs="Arial"/>
          <w:sz w:val="20"/>
        </w:rPr>
        <w:t>па:</w:t>
      </w:r>
    </w:p>
    <w:p w:rsidR="0007650E" w:rsidRPr="00116428" w:rsidRDefault="0007650E" w:rsidP="00067C93">
      <w:pPr>
        <w:pStyle w:val="Normal"/>
        <w:numPr>
          <w:ilvl w:val="0"/>
          <w:numId w:val="14"/>
        </w:numPr>
        <w:tabs>
          <w:tab w:val="clear" w:pos="1080"/>
          <w:tab w:val="num" w:pos="1134"/>
        </w:tabs>
        <w:spacing w:line="240" w:lineRule="auto"/>
        <w:ind w:left="567" w:firstLine="0"/>
        <w:rPr>
          <w:rFonts w:ascii="Arial" w:hAnsi="Arial" w:cs="Arial"/>
          <w:sz w:val="20"/>
        </w:rPr>
      </w:pPr>
      <w:r w:rsidRPr="00116428">
        <w:rPr>
          <w:rFonts w:ascii="Arial" w:hAnsi="Arial" w:cs="Arial"/>
          <w:sz w:val="20"/>
        </w:rPr>
        <w:t>для участка как условно свободного;</w:t>
      </w:r>
    </w:p>
    <w:p w:rsidR="0007650E" w:rsidRPr="00116428" w:rsidRDefault="0007650E" w:rsidP="00067C93">
      <w:pPr>
        <w:pStyle w:val="Normal"/>
        <w:numPr>
          <w:ilvl w:val="0"/>
          <w:numId w:val="14"/>
        </w:numPr>
        <w:tabs>
          <w:tab w:val="clear" w:pos="1080"/>
          <w:tab w:val="num" w:pos="1134"/>
        </w:tabs>
        <w:spacing w:line="240" w:lineRule="auto"/>
        <w:ind w:left="567" w:firstLine="0"/>
        <w:rPr>
          <w:rFonts w:ascii="Arial" w:hAnsi="Arial" w:cs="Arial"/>
          <w:sz w:val="20"/>
        </w:rPr>
      </w:pPr>
      <w:r w:rsidRPr="00116428">
        <w:rPr>
          <w:rFonts w:ascii="Arial" w:hAnsi="Arial" w:cs="Arial"/>
          <w:sz w:val="20"/>
        </w:rPr>
        <w:t>для участка с имеющимися улучшениями.</w:t>
      </w:r>
    </w:p>
    <w:p w:rsidR="00825E22" w:rsidRPr="00116428" w:rsidRDefault="00825E22" w:rsidP="00825E22">
      <w:pPr>
        <w:spacing w:line="240" w:lineRule="auto"/>
        <w:ind w:firstLine="567"/>
        <w:rPr>
          <w:rFonts w:ascii="Arial" w:hAnsi="Arial" w:cs="Arial"/>
          <w:snapToGrid w:val="0"/>
          <w:szCs w:val="20"/>
        </w:rPr>
      </w:pPr>
      <w:r w:rsidRPr="00116428">
        <w:rPr>
          <w:rFonts w:ascii="Arial" w:hAnsi="Arial" w:cs="Arial"/>
          <w:snapToGrid w:val="0"/>
          <w:szCs w:val="20"/>
        </w:rPr>
        <w:t>Анализ наиболее эффективного использования земельного участка с уже имеющимися улучшениями позволяет определить такое использование, которое обеспечит максимальную доходность объекта в долгосрочной перспективе.</w:t>
      </w:r>
    </w:p>
    <w:p w:rsidR="00825E22" w:rsidRPr="00116428" w:rsidRDefault="00825E22" w:rsidP="00825E22">
      <w:pPr>
        <w:spacing w:line="240" w:lineRule="auto"/>
        <w:ind w:firstLine="567"/>
        <w:rPr>
          <w:rFonts w:ascii="Arial" w:hAnsi="Arial" w:cs="Arial"/>
          <w:snapToGrid w:val="0"/>
          <w:szCs w:val="20"/>
        </w:rPr>
      </w:pPr>
      <w:r w:rsidRPr="00116428">
        <w:rPr>
          <w:rFonts w:ascii="Arial" w:hAnsi="Arial" w:cs="Arial"/>
          <w:b/>
          <w:snapToGrid w:val="0"/>
          <w:szCs w:val="20"/>
        </w:rPr>
        <w:t>Анализ местоположения и рынка Объекта недвижимости.</w:t>
      </w:r>
      <w:r w:rsidRPr="00116428">
        <w:rPr>
          <w:rFonts w:ascii="Arial" w:hAnsi="Arial" w:cs="Arial"/>
          <w:snapToGrid w:val="0"/>
          <w:szCs w:val="20"/>
        </w:rPr>
        <w:t xml:space="preserve"> Проведенный анализ местоположения Объекта оценки и анализ рынка коммерческой недвижимости </w:t>
      </w:r>
      <w:r w:rsidR="00071B02" w:rsidRPr="00116428">
        <w:rPr>
          <w:rFonts w:ascii="Arial" w:hAnsi="Arial" w:cs="Arial"/>
          <w:snapToGrid w:val="0"/>
          <w:szCs w:val="20"/>
        </w:rPr>
        <w:t>Новгородской области</w:t>
      </w:r>
      <w:r w:rsidRPr="00116428">
        <w:rPr>
          <w:rFonts w:ascii="Arial" w:hAnsi="Arial" w:cs="Arial"/>
          <w:snapToGrid w:val="0"/>
          <w:szCs w:val="20"/>
        </w:rPr>
        <w:t xml:space="preserve"> позволили сделать вывод, что потенциально коммерчески эффективными вариантами использования рассматриваемого </w:t>
      </w:r>
      <w:r w:rsidR="00071B02" w:rsidRPr="00116428">
        <w:rPr>
          <w:rFonts w:ascii="Arial" w:hAnsi="Arial" w:cs="Arial"/>
          <w:snapToGrid w:val="0"/>
          <w:szCs w:val="20"/>
        </w:rPr>
        <w:t>объекта</w:t>
      </w:r>
      <w:r w:rsidRPr="00116428">
        <w:rPr>
          <w:rFonts w:ascii="Arial" w:hAnsi="Arial" w:cs="Arial"/>
          <w:snapToGrid w:val="0"/>
          <w:szCs w:val="20"/>
        </w:rPr>
        <w:t xml:space="preserve"> является использование в качестве </w:t>
      </w:r>
      <w:r w:rsidR="00987D15" w:rsidRPr="00116428">
        <w:rPr>
          <w:rFonts w:ascii="Arial" w:hAnsi="Arial" w:cs="Arial"/>
          <w:snapToGrid w:val="0"/>
          <w:szCs w:val="20"/>
        </w:rPr>
        <w:t>офисного (свободного)</w:t>
      </w:r>
      <w:r w:rsidRPr="00116428">
        <w:rPr>
          <w:rFonts w:ascii="Arial" w:hAnsi="Arial" w:cs="Arial"/>
          <w:snapToGrid w:val="0"/>
          <w:szCs w:val="20"/>
        </w:rPr>
        <w:t xml:space="preserve">. </w:t>
      </w:r>
    </w:p>
    <w:p w:rsidR="00825E22" w:rsidRPr="00116428" w:rsidRDefault="00825E22" w:rsidP="00825E22">
      <w:pPr>
        <w:spacing w:line="240" w:lineRule="auto"/>
        <w:ind w:firstLine="567"/>
        <w:rPr>
          <w:rFonts w:ascii="Arial" w:hAnsi="Arial" w:cs="Arial"/>
          <w:snapToGrid w:val="0"/>
          <w:szCs w:val="20"/>
        </w:rPr>
      </w:pPr>
      <w:r w:rsidRPr="00116428">
        <w:rPr>
          <w:rFonts w:ascii="Arial" w:hAnsi="Arial" w:cs="Arial"/>
          <w:b/>
          <w:snapToGrid w:val="0"/>
          <w:szCs w:val="20"/>
        </w:rPr>
        <w:t>Анализ законодательных и нормативно-правовых ограничений</w:t>
      </w:r>
      <w:r w:rsidRPr="00116428">
        <w:rPr>
          <w:rFonts w:ascii="Arial" w:hAnsi="Arial" w:cs="Arial"/>
          <w:snapToGrid w:val="0"/>
          <w:szCs w:val="20"/>
        </w:rPr>
        <w:t xml:space="preserve">. </w:t>
      </w:r>
      <w:r w:rsidR="00E83345" w:rsidRPr="00116428">
        <w:rPr>
          <w:rFonts w:ascii="Arial" w:hAnsi="Arial" w:cs="Arial"/>
          <w:snapToGrid w:val="0"/>
          <w:szCs w:val="20"/>
        </w:rPr>
        <w:t xml:space="preserve">По функциональному назначению </w:t>
      </w:r>
      <w:r w:rsidR="00071B02" w:rsidRPr="00116428">
        <w:rPr>
          <w:rFonts w:ascii="Arial" w:hAnsi="Arial" w:cs="Arial"/>
          <w:snapToGrid w:val="0"/>
          <w:szCs w:val="20"/>
        </w:rPr>
        <w:t>объект</w:t>
      </w:r>
      <w:r w:rsidR="00E83345" w:rsidRPr="00116428">
        <w:rPr>
          <w:rFonts w:ascii="Arial" w:hAnsi="Arial" w:cs="Arial"/>
          <w:snapToGrid w:val="0"/>
          <w:szCs w:val="20"/>
        </w:rPr>
        <w:t xml:space="preserve"> наиболее близ</w:t>
      </w:r>
      <w:r w:rsidR="00071B02" w:rsidRPr="00116428">
        <w:rPr>
          <w:rFonts w:ascii="Arial" w:hAnsi="Arial" w:cs="Arial"/>
          <w:snapToGrid w:val="0"/>
          <w:szCs w:val="20"/>
        </w:rPr>
        <w:t>ок</w:t>
      </w:r>
      <w:r w:rsidR="00E83345" w:rsidRPr="00116428">
        <w:rPr>
          <w:rFonts w:ascii="Arial" w:hAnsi="Arial" w:cs="Arial"/>
          <w:snapToGrid w:val="0"/>
          <w:szCs w:val="20"/>
        </w:rPr>
        <w:t xml:space="preserve"> к помещениям </w:t>
      </w:r>
      <w:r w:rsidR="00987D15" w:rsidRPr="00116428">
        <w:rPr>
          <w:rFonts w:ascii="Arial" w:hAnsi="Arial" w:cs="Arial"/>
          <w:snapToGrid w:val="0"/>
          <w:szCs w:val="20"/>
        </w:rPr>
        <w:t>офисного</w:t>
      </w:r>
      <w:r w:rsidR="00E83345" w:rsidRPr="00116428">
        <w:rPr>
          <w:rFonts w:ascii="Arial" w:hAnsi="Arial" w:cs="Arial"/>
          <w:snapToGrid w:val="0"/>
          <w:szCs w:val="20"/>
        </w:rPr>
        <w:t xml:space="preserve"> типа. </w:t>
      </w:r>
    </w:p>
    <w:p w:rsidR="00825E22" w:rsidRPr="00116428" w:rsidRDefault="00825E22" w:rsidP="00825E22">
      <w:pPr>
        <w:spacing w:line="240" w:lineRule="auto"/>
        <w:ind w:firstLine="567"/>
        <w:rPr>
          <w:rFonts w:ascii="Arial" w:hAnsi="Arial" w:cs="Arial"/>
          <w:snapToGrid w:val="0"/>
          <w:szCs w:val="20"/>
        </w:rPr>
      </w:pPr>
      <w:r w:rsidRPr="00116428">
        <w:rPr>
          <w:rFonts w:ascii="Arial" w:hAnsi="Arial" w:cs="Arial"/>
          <w:b/>
          <w:snapToGrid w:val="0"/>
          <w:szCs w:val="20"/>
        </w:rPr>
        <w:t>Физическая осуществимость вариантов</w:t>
      </w:r>
      <w:r w:rsidRPr="00116428">
        <w:rPr>
          <w:rFonts w:ascii="Arial" w:hAnsi="Arial" w:cs="Arial"/>
          <w:snapToGrid w:val="0"/>
          <w:szCs w:val="20"/>
        </w:rPr>
        <w:t xml:space="preserve">. На дату оценки рассматриваемое </w:t>
      </w:r>
      <w:r w:rsidR="00C56FFB" w:rsidRPr="00116428">
        <w:rPr>
          <w:rFonts w:ascii="Arial" w:hAnsi="Arial" w:cs="Arial"/>
          <w:snapToGrid w:val="0"/>
          <w:szCs w:val="20"/>
        </w:rPr>
        <w:t>помещение</w:t>
      </w:r>
      <w:r w:rsidRPr="00116428">
        <w:rPr>
          <w:rFonts w:ascii="Arial" w:hAnsi="Arial" w:cs="Arial"/>
          <w:snapToGrid w:val="0"/>
          <w:szCs w:val="20"/>
        </w:rPr>
        <w:t xml:space="preserve"> </w:t>
      </w:r>
      <w:r w:rsidRPr="00116428">
        <w:rPr>
          <w:rFonts w:ascii="Arial" w:hAnsi="Arial" w:cs="Arial"/>
          <w:snapToGrid w:val="0"/>
          <w:szCs w:val="20"/>
        </w:rPr>
        <w:lastRenderedPageBreak/>
        <w:t xml:space="preserve">используется в качестве </w:t>
      </w:r>
      <w:r w:rsidR="00071B02" w:rsidRPr="00116428">
        <w:rPr>
          <w:rFonts w:ascii="Arial" w:hAnsi="Arial" w:cs="Arial"/>
          <w:snapToGrid w:val="0"/>
          <w:szCs w:val="20"/>
        </w:rPr>
        <w:t>торгового</w:t>
      </w:r>
      <w:r w:rsidRPr="00116428">
        <w:rPr>
          <w:rFonts w:ascii="Arial" w:hAnsi="Arial" w:cs="Arial"/>
          <w:snapToGrid w:val="0"/>
          <w:szCs w:val="20"/>
        </w:rPr>
        <w:t xml:space="preserve">, что не противоречит архитектурно-планировочным решениям объекта. В помещениях выполнены отделочные работы, состояние помещений - рабочее. Свободная и смешенная планировка дает основания полагать, что объект оценки может быть использован в качестве </w:t>
      </w:r>
      <w:r w:rsidR="00987D15" w:rsidRPr="00116428">
        <w:rPr>
          <w:rFonts w:ascii="Arial" w:hAnsi="Arial" w:cs="Arial"/>
          <w:snapToGrid w:val="0"/>
          <w:szCs w:val="20"/>
        </w:rPr>
        <w:t>офисного (свободного)</w:t>
      </w:r>
      <w:r w:rsidR="00071B02" w:rsidRPr="00116428">
        <w:rPr>
          <w:rFonts w:ascii="Arial" w:hAnsi="Arial" w:cs="Arial"/>
          <w:snapToGrid w:val="0"/>
          <w:szCs w:val="20"/>
        </w:rPr>
        <w:t>.</w:t>
      </w:r>
    </w:p>
    <w:p w:rsidR="00825E22" w:rsidRPr="00116428" w:rsidRDefault="00825E22" w:rsidP="00825E22">
      <w:pPr>
        <w:spacing w:line="240" w:lineRule="auto"/>
        <w:ind w:firstLine="567"/>
        <w:rPr>
          <w:rFonts w:ascii="Arial" w:hAnsi="Arial" w:cs="Arial"/>
          <w:snapToGrid w:val="0"/>
          <w:szCs w:val="20"/>
        </w:rPr>
      </w:pPr>
      <w:r w:rsidRPr="00116428">
        <w:rPr>
          <w:rFonts w:ascii="Arial" w:hAnsi="Arial" w:cs="Arial"/>
          <w:snapToGrid w:val="0"/>
          <w:szCs w:val="20"/>
        </w:rPr>
        <w:t xml:space="preserve">Использование объекта оценки в иных целях возможно, однако изменение объемно-планировочных параметров требует дополнительных затрат. </w:t>
      </w:r>
    </w:p>
    <w:p w:rsidR="00825E22" w:rsidRPr="00116428" w:rsidRDefault="00825E22" w:rsidP="00825E22">
      <w:pPr>
        <w:spacing w:line="240" w:lineRule="auto"/>
        <w:ind w:firstLine="567"/>
        <w:rPr>
          <w:rFonts w:ascii="Arial" w:hAnsi="Arial" w:cs="Arial"/>
          <w:snapToGrid w:val="0"/>
          <w:szCs w:val="20"/>
        </w:rPr>
      </w:pPr>
      <w:r w:rsidRPr="00116428">
        <w:rPr>
          <w:rFonts w:ascii="Arial" w:hAnsi="Arial" w:cs="Arial"/>
          <w:b/>
          <w:snapToGrid w:val="0"/>
          <w:szCs w:val="20"/>
        </w:rPr>
        <w:t>Экономическая целесообразность (финансовая осуществимость).</w:t>
      </w:r>
      <w:r w:rsidRPr="00116428">
        <w:rPr>
          <w:rFonts w:ascii="Arial" w:hAnsi="Arial" w:cs="Arial"/>
          <w:snapToGrid w:val="0"/>
          <w:szCs w:val="20"/>
        </w:rPr>
        <w:t xml:space="preserve"> С точки зрения экономической целесообразности использование объекта под </w:t>
      </w:r>
      <w:r w:rsidR="00987D15" w:rsidRPr="00116428">
        <w:rPr>
          <w:rFonts w:ascii="Arial" w:hAnsi="Arial" w:cs="Arial"/>
          <w:snapToGrid w:val="0"/>
          <w:szCs w:val="20"/>
        </w:rPr>
        <w:t>офис</w:t>
      </w:r>
      <w:r w:rsidRPr="00116428">
        <w:rPr>
          <w:rFonts w:ascii="Arial" w:hAnsi="Arial" w:cs="Arial"/>
          <w:snapToGrid w:val="0"/>
          <w:szCs w:val="20"/>
        </w:rPr>
        <w:t xml:space="preserve"> является наиболее предпочтительным по следующим причинам:</w:t>
      </w:r>
    </w:p>
    <w:p w:rsidR="00825E22" w:rsidRPr="00116428" w:rsidRDefault="00825E22" w:rsidP="00067C93">
      <w:pPr>
        <w:widowControl/>
        <w:numPr>
          <w:ilvl w:val="0"/>
          <w:numId w:val="18"/>
        </w:numPr>
        <w:tabs>
          <w:tab w:val="clear" w:pos="1155"/>
          <w:tab w:val="num" w:pos="0"/>
        </w:tabs>
        <w:adjustRightInd/>
        <w:spacing w:line="240" w:lineRule="auto"/>
        <w:ind w:left="0" w:firstLine="567"/>
        <w:textAlignment w:val="auto"/>
        <w:rPr>
          <w:rFonts w:ascii="Arial" w:hAnsi="Arial" w:cs="Arial"/>
          <w:snapToGrid w:val="0"/>
          <w:szCs w:val="20"/>
        </w:rPr>
      </w:pPr>
      <w:r w:rsidRPr="00116428">
        <w:rPr>
          <w:rFonts w:ascii="Arial" w:hAnsi="Arial" w:cs="Arial"/>
          <w:snapToGrid w:val="0"/>
          <w:szCs w:val="20"/>
        </w:rPr>
        <w:t xml:space="preserve">На основании анализа рынка коммерческой недвижимости и анализа местоположения объекта оценки, Оценщик пришел к выводу, что </w:t>
      </w:r>
      <w:r w:rsidR="0035031D" w:rsidRPr="00116428">
        <w:rPr>
          <w:rFonts w:ascii="Arial" w:hAnsi="Arial" w:cs="Arial"/>
          <w:snapToGrid w:val="0"/>
          <w:szCs w:val="20"/>
        </w:rPr>
        <w:t>оптимальным вариантом</w:t>
      </w:r>
      <w:r w:rsidRPr="00116428">
        <w:rPr>
          <w:rFonts w:ascii="Arial" w:hAnsi="Arial" w:cs="Arial"/>
          <w:snapToGrid w:val="0"/>
          <w:szCs w:val="20"/>
        </w:rPr>
        <w:t xml:space="preserve"> использования является </w:t>
      </w:r>
      <w:r w:rsidR="00987D15" w:rsidRPr="00116428">
        <w:rPr>
          <w:rFonts w:ascii="Arial" w:hAnsi="Arial" w:cs="Arial"/>
          <w:snapToGrid w:val="0"/>
          <w:szCs w:val="20"/>
        </w:rPr>
        <w:t>–</w:t>
      </w:r>
      <w:r w:rsidR="00071B02" w:rsidRPr="00116428">
        <w:rPr>
          <w:rFonts w:ascii="Arial" w:hAnsi="Arial" w:cs="Arial"/>
          <w:snapToGrid w:val="0"/>
          <w:szCs w:val="20"/>
        </w:rPr>
        <w:t xml:space="preserve"> </w:t>
      </w:r>
      <w:r w:rsidR="00987D15" w:rsidRPr="00116428">
        <w:rPr>
          <w:rFonts w:ascii="Arial" w:hAnsi="Arial" w:cs="Arial"/>
          <w:snapToGrid w:val="0"/>
          <w:szCs w:val="20"/>
        </w:rPr>
        <w:t>офисное (свободное)</w:t>
      </w:r>
      <w:r w:rsidRPr="00116428">
        <w:rPr>
          <w:rFonts w:ascii="Arial" w:hAnsi="Arial" w:cs="Arial"/>
          <w:snapToGrid w:val="0"/>
          <w:szCs w:val="20"/>
        </w:rPr>
        <w:t>;</w:t>
      </w:r>
    </w:p>
    <w:p w:rsidR="00825E22" w:rsidRPr="00116428" w:rsidRDefault="00825E22" w:rsidP="00E35B0B">
      <w:pPr>
        <w:tabs>
          <w:tab w:val="num" w:pos="0"/>
        </w:tabs>
        <w:spacing w:line="240" w:lineRule="auto"/>
        <w:ind w:firstLine="567"/>
        <w:rPr>
          <w:rFonts w:ascii="Arial" w:hAnsi="Arial" w:cs="Arial"/>
          <w:snapToGrid w:val="0"/>
          <w:szCs w:val="20"/>
        </w:rPr>
      </w:pPr>
      <w:r w:rsidRPr="00116428">
        <w:rPr>
          <w:rFonts w:ascii="Arial" w:hAnsi="Arial" w:cs="Arial"/>
          <w:snapToGrid w:val="0"/>
          <w:szCs w:val="20"/>
        </w:rPr>
        <w:t xml:space="preserve">Таким образом, можно заключить, что на дату оценки использование объекта оценки в качестве </w:t>
      </w:r>
      <w:r w:rsidR="00071B02" w:rsidRPr="00116428">
        <w:rPr>
          <w:rFonts w:ascii="Arial" w:hAnsi="Arial" w:cs="Arial"/>
          <w:snapToGrid w:val="0"/>
          <w:szCs w:val="20"/>
        </w:rPr>
        <w:t>торгового</w:t>
      </w:r>
      <w:r w:rsidRPr="00116428">
        <w:rPr>
          <w:rFonts w:ascii="Arial" w:hAnsi="Arial" w:cs="Arial"/>
          <w:snapToGrid w:val="0"/>
          <w:szCs w:val="20"/>
        </w:rPr>
        <w:t>, с точки зрения тенденций развития р</w:t>
      </w:r>
      <w:r w:rsidR="00071B02" w:rsidRPr="00116428">
        <w:rPr>
          <w:rFonts w:ascii="Arial" w:hAnsi="Arial" w:cs="Arial"/>
          <w:snapToGrid w:val="0"/>
          <w:szCs w:val="20"/>
        </w:rPr>
        <w:t>ынка коммерческой недвижимости</w:t>
      </w:r>
      <w:r w:rsidRPr="00116428">
        <w:rPr>
          <w:rFonts w:ascii="Arial" w:hAnsi="Arial" w:cs="Arial"/>
          <w:snapToGrid w:val="0"/>
          <w:szCs w:val="20"/>
        </w:rPr>
        <w:t xml:space="preserve"> </w:t>
      </w:r>
      <w:r w:rsidR="0035031D" w:rsidRPr="00116428">
        <w:rPr>
          <w:rFonts w:ascii="Arial" w:hAnsi="Arial" w:cs="Arial"/>
          <w:snapToGrid w:val="0"/>
          <w:szCs w:val="20"/>
        </w:rPr>
        <w:t>и особенностей</w:t>
      </w:r>
      <w:r w:rsidRPr="00116428">
        <w:rPr>
          <w:rFonts w:ascii="Arial" w:hAnsi="Arial" w:cs="Arial"/>
          <w:snapToGrid w:val="0"/>
          <w:szCs w:val="20"/>
        </w:rPr>
        <w:t xml:space="preserve"> местоположения, является наиболее целесообразным с экономической точки зрения.</w:t>
      </w:r>
      <w:r w:rsidR="00E35B0B" w:rsidRPr="00116428">
        <w:rPr>
          <w:rFonts w:ascii="Arial" w:hAnsi="Arial" w:cs="Arial"/>
          <w:snapToGrid w:val="0"/>
          <w:szCs w:val="20"/>
        </w:rPr>
        <w:t xml:space="preserve"> </w:t>
      </w:r>
      <w:r w:rsidRPr="00116428">
        <w:rPr>
          <w:rFonts w:ascii="Arial" w:hAnsi="Arial" w:cs="Arial"/>
          <w:szCs w:val="20"/>
        </w:rPr>
        <w:t xml:space="preserve">Переоборудование под какую-либо другую функцию потребует дополнительных финансовых вложений, что является нецелесообразным. </w:t>
      </w:r>
    </w:p>
    <w:p w:rsidR="00395525" w:rsidRPr="00116428" w:rsidRDefault="00395525" w:rsidP="00395525">
      <w:pPr>
        <w:pStyle w:val="Normal"/>
        <w:shd w:val="clear" w:color="auto" w:fill="FFFFFF"/>
        <w:spacing w:line="240" w:lineRule="auto"/>
        <w:ind w:firstLine="567"/>
        <w:rPr>
          <w:rFonts w:ascii="Arial" w:hAnsi="Arial" w:cs="Arial"/>
          <w:sz w:val="20"/>
        </w:rPr>
      </w:pPr>
      <w:r w:rsidRPr="00116428">
        <w:rPr>
          <w:rFonts w:ascii="Arial" w:hAnsi="Arial" w:cs="Arial"/>
          <w:sz w:val="20"/>
        </w:rPr>
        <w:t>На основе вышеизложенного, Оценщиком был сделан вывод о том, что наилучшим и наиболее эффективным использованием Объекта оценки будет его дальнейшее использование по назначению.</w:t>
      </w:r>
    </w:p>
    <w:p w:rsidR="00C522F0" w:rsidRPr="002E0FEC" w:rsidRDefault="00C522F0" w:rsidP="00C522F0">
      <w:pPr>
        <w:spacing w:line="240" w:lineRule="auto"/>
        <w:jc w:val="center"/>
        <w:rPr>
          <w:b/>
          <w:sz w:val="28"/>
          <w:szCs w:val="28"/>
        </w:rPr>
      </w:pPr>
      <w:r w:rsidRPr="002E0FEC">
        <w:rPr>
          <w:b/>
          <w:sz w:val="28"/>
          <w:szCs w:val="28"/>
        </w:rPr>
        <w:t>Обзор рынка продаж на дату оценки в городе Малая Вишера</w:t>
      </w:r>
    </w:p>
    <w:p w:rsidR="00C522F0" w:rsidRDefault="00C522F0" w:rsidP="00C522F0">
      <w:pPr>
        <w:spacing w:line="240" w:lineRule="auto"/>
        <w:jc w:val="center"/>
        <w:rPr>
          <w:b/>
          <w:sz w:val="28"/>
          <w:szCs w:val="28"/>
        </w:rPr>
      </w:pPr>
      <w:r w:rsidRPr="002E0FEC">
        <w:rPr>
          <w:b/>
          <w:sz w:val="28"/>
          <w:szCs w:val="28"/>
        </w:rPr>
        <w:t>Новгородской области</w:t>
      </w:r>
    </w:p>
    <w:p w:rsidR="00C522F0" w:rsidRDefault="00C522F0" w:rsidP="00C522F0">
      <w:pPr>
        <w:spacing w:line="240" w:lineRule="auto"/>
        <w:jc w:val="center"/>
        <w:rPr>
          <w:b/>
          <w:sz w:val="28"/>
          <w:szCs w:val="28"/>
        </w:rPr>
      </w:pPr>
    </w:p>
    <w:p w:rsidR="00C522F0" w:rsidRDefault="00C90BE0" w:rsidP="00C522F0">
      <w:pPr>
        <w:spacing w:line="240" w:lineRule="auto"/>
        <w:jc w:val="center"/>
        <w:rPr>
          <w:b/>
          <w:noProof/>
          <w:sz w:val="28"/>
          <w:szCs w:val="28"/>
        </w:rPr>
      </w:pPr>
      <w:r>
        <w:rPr>
          <w:b/>
          <w:noProof/>
          <w:sz w:val="28"/>
          <w:szCs w:val="28"/>
        </w:rPr>
        <w:drawing>
          <wp:inline distT="0" distB="0" distL="0" distR="0">
            <wp:extent cx="3136900" cy="889000"/>
            <wp:effectExtent l="19050" t="0" r="635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a:srcRect/>
                    <a:stretch>
                      <a:fillRect/>
                    </a:stretch>
                  </pic:blipFill>
                  <pic:spPr bwMode="auto">
                    <a:xfrm>
                      <a:off x="0" y="0"/>
                      <a:ext cx="3136900" cy="889000"/>
                    </a:xfrm>
                    <a:prstGeom prst="rect">
                      <a:avLst/>
                    </a:prstGeom>
                    <a:noFill/>
                    <a:ln w="9525">
                      <a:noFill/>
                      <a:miter lim="800000"/>
                      <a:headEnd/>
                      <a:tailEnd/>
                    </a:ln>
                  </pic:spPr>
                </pic:pic>
              </a:graphicData>
            </a:graphic>
          </wp:inline>
        </w:drawing>
      </w:r>
    </w:p>
    <w:p w:rsidR="00C522F0" w:rsidRDefault="00C90BE0" w:rsidP="00C522F0">
      <w:pPr>
        <w:spacing w:line="240" w:lineRule="auto"/>
        <w:jc w:val="center"/>
        <w:rPr>
          <w:b/>
          <w:sz w:val="28"/>
          <w:szCs w:val="28"/>
        </w:rPr>
      </w:pPr>
      <w:r>
        <w:rPr>
          <w:b/>
          <w:noProof/>
          <w:sz w:val="28"/>
          <w:szCs w:val="28"/>
        </w:rPr>
        <w:drawing>
          <wp:inline distT="0" distB="0" distL="0" distR="0">
            <wp:extent cx="3060700" cy="850900"/>
            <wp:effectExtent l="19050" t="0" r="635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a:srcRect/>
                    <a:stretch>
                      <a:fillRect/>
                    </a:stretch>
                  </pic:blipFill>
                  <pic:spPr bwMode="auto">
                    <a:xfrm>
                      <a:off x="0" y="0"/>
                      <a:ext cx="3060700" cy="850900"/>
                    </a:xfrm>
                    <a:prstGeom prst="rect">
                      <a:avLst/>
                    </a:prstGeom>
                    <a:noFill/>
                    <a:ln w="9525">
                      <a:noFill/>
                      <a:miter lim="800000"/>
                      <a:headEnd/>
                      <a:tailEnd/>
                    </a:ln>
                  </pic:spPr>
                </pic:pic>
              </a:graphicData>
            </a:graphic>
          </wp:inline>
        </w:drawing>
      </w:r>
    </w:p>
    <w:p w:rsidR="00C522F0" w:rsidRDefault="00C90BE0" w:rsidP="00C522F0">
      <w:pPr>
        <w:spacing w:line="240" w:lineRule="auto"/>
        <w:jc w:val="center"/>
        <w:rPr>
          <w:b/>
          <w:noProof/>
          <w:sz w:val="28"/>
          <w:szCs w:val="28"/>
        </w:rPr>
      </w:pPr>
      <w:r>
        <w:rPr>
          <w:b/>
          <w:noProof/>
          <w:sz w:val="28"/>
          <w:szCs w:val="28"/>
        </w:rPr>
        <w:drawing>
          <wp:inline distT="0" distB="0" distL="0" distR="0">
            <wp:extent cx="2895600" cy="876300"/>
            <wp:effectExtent l="1905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a:srcRect/>
                    <a:stretch>
                      <a:fillRect/>
                    </a:stretch>
                  </pic:blipFill>
                  <pic:spPr bwMode="auto">
                    <a:xfrm>
                      <a:off x="0" y="0"/>
                      <a:ext cx="2895600" cy="876300"/>
                    </a:xfrm>
                    <a:prstGeom prst="rect">
                      <a:avLst/>
                    </a:prstGeom>
                    <a:noFill/>
                    <a:ln w="9525">
                      <a:noFill/>
                      <a:miter lim="800000"/>
                      <a:headEnd/>
                      <a:tailEnd/>
                    </a:ln>
                  </pic:spPr>
                </pic:pic>
              </a:graphicData>
            </a:graphic>
          </wp:inline>
        </w:drawing>
      </w:r>
    </w:p>
    <w:p w:rsidR="00C522F0" w:rsidRDefault="00C90BE0" w:rsidP="00C522F0">
      <w:pPr>
        <w:spacing w:line="240" w:lineRule="auto"/>
        <w:jc w:val="center"/>
        <w:rPr>
          <w:b/>
          <w:sz w:val="28"/>
          <w:szCs w:val="28"/>
        </w:rPr>
      </w:pPr>
      <w:r>
        <w:rPr>
          <w:b/>
          <w:noProof/>
          <w:sz w:val="28"/>
          <w:szCs w:val="28"/>
        </w:rPr>
        <w:drawing>
          <wp:inline distT="0" distB="0" distL="0" distR="0">
            <wp:extent cx="2940050" cy="1695450"/>
            <wp:effectExtent l="1905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a:srcRect/>
                    <a:stretch>
                      <a:fillRect/>
                    </a:stretch>
                  </pic:blipFill>
                  <pic:spPr bwMode="auto">
                    <a:xfrm>
                      <a:off x="0" y="0"/>
                      <a:ext cx="2940050" cy="1695450"/>
                    </a:xfrm>
                    <a:prstGeom prst="rect">
                      <a:avLst/>
                    </a:prstGeom>
                    <a:noFill/>
                    <a:ln w="9525">
                      <a:noFill/>
                      <a:miter lim="800000"/>
                      <a:headEnd/>
                      <a:tailEnd/>
                    </a:ln>
                  </pic:spPr>
                </pic:pic>
              </a:graphicData>
            </a:graphic>
          </wp:inline>
        </w:drawing>
      </w:r>
    </w:p>
    <w:p w:rsidR="00C522F0" w:rsidRDefault="00C90BE0" w:rsidP="00C522F0">
      <w:pPr>
        <w:spacing w:line="240" w:lineRule="auto"/>
        <w:jc w:val="center"/>
        <w:rPr>
          <w:b/>
          <w:noProof/>
          <w:sz w:val="28"/>
          <w:szCs w:val="28"/>
        </w:rPr>
      </w:pPr>
      <w:r>
        <w:rPr>
          <w:b/>
          <w:noProof/>
          <w:sz w:val="28"/>
          <w:szCs w:val="28"/>
        </w:rPr>
        <w:lastRenderedPageBreak/>
        <w:drawing>
          <wp:inline distT="0" distB="0" distL="0" distR="0">
            <wp:extent cx="2940050" cy="1746250"/>
            <wp:effectExtent l="1905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9"/>
                    <a:srcRect/>
                    <a:stretch>
                      <a:fillRect/>
                    </a:stretch>
                  </pic:blipFill>
                  <pic:spPr bwMode="auto">
                    <a:xfrm>
                      <a:off x="0" y="0"/>
                      <a:ext cx="2940050" cy="1746250"/>
                    </a:xfrm>
                    <a:prstGeom prst="rect">
                      <a:avLst/>
                    </a:prstGeom>
                    <a:noFill/>
                    <a:ln w="9525">
                      <a:noFill/>
                      <a:miter lim="800000"/>
                      <a:headEnd/>
                      <a:tailEnd/>
                    </a:ln>
                  </pic:spPr>
                </pic:pic>
              </a:graphicData>
            </a:graphic>
          </wp:inline>
        </w:drawing>
      </w:r>
    </w:p>
    <w:p w:rsidR="00C522F0" w:rsidRDefault="00C522F0" w:rsidP="00C522F0">
      <w:pPr>
        <w:spacing w:line="240" w:lineRule="auto"/>
        <w:rPr>
          <w:b/>
          <w:sz w:val="28"/>
          <w:szCs w:val="28"/>
        </w:rPr>
      </w:pPr>
    </w:p>
    <w:p w:rsidR="00C522F0" w:rsidRPr="002E0FEC" w:rsidRDefault="00C522F0" w:rsidP="00C522F0">
      <w:pPr>
        <w:widowControl/>
        <w:adjustRightInd/>
        <w:spacing w:line="240" w:lineRule="auto"/>
        <w:textAlignment w:val="auto"/>
        <w:rPr>
          <w:rFonts w:ascii="Arial" w:hAnsi="Arial" w:cs="Arial"/>
          <w:sz w:val="18"/>
          <w:szCs w:val="18"/>
        </w:rPr>
      </w:pPr>
      <w:r w:rsidRPr="002E0FEC">
        <w:rPr>
          <w:rFonts w:ascii="Arial" w:hAnsi="Arial" w:cs="Arial"/>
          <w:bCs/>
          <w:szCs w:val="20"/>
        </w:rPr>
        <w:t xml:space="preserve">На дату оценки на рынке </w:t>
      </w:r>
      <w:r>
        <w:rPr>
          <w:rFonts w:ascii="Arial" w:hAnsi="Arial" w:cs="Arial"/>
          <w:bCs/>
          <w:szCs w:val="20"/>
        </w:rPr>
        <w:t>продаж</w:t>
      </w:r>
      <w:r w:rsidRPr="002E0FEC">
        <w:rPr>
          <w:rFonts w:ascii="Arial" w:hAnsi="Arial" w:cs="Arial"/>
          <w:bCs/>
          <w:szCs w:val="20"/>
        </w:rPr>
        <w:t xml:space="preserve"> в городе </w:t>
      </w:r>
      <w:r>
        <w:rPr>
          <w:rFonts w:ascii="Arial" w:hAnsi="Arial" w:cs="Arial"/>
          <w:bCs/>
          <w:szCs w:val="20"/>
        </w:rPr>
        <w:t>Малая Вишера</w:t>
      </w:r>
      <w:r w:rsidRPr="002E0FEC">
        <w:rPr>
          <w:rFonts w:ascii="Arial" w:hAnsi="Arial" w:cs="Arial"/>
          <w:bCs/>
          <w:szCs w:val="20"/>
        </w:rPr>
        <w:t xml:space="preserve"> стоимость 1 кв. м за помещения коммерческого назначения, находится в следующих интервалах </w:t>
      </w:r>
      <w:r w:rsidRPr="002E0FEC">
        <w:rPr>
          <w:rFonts w:ascii="Arial" w:hAnsi="Arial" w:cs="Arial"/>
          <w:sz w:val="18"/>
          <w:szCs w:val="18"/>
        </w:rPr>
        <w:t xml:space="preserve">от </w:t>
      </w:r>
      <w:r>
        <w:rPr>
          <w:rFonts w:ascii="Arial" w:hAnsi="Arial" w:cs="Arial"/>
          <w:sz w:val="18"/>
          <w:szCs w:val="18"/>
        </w:rPr>
        <w:t>36 881</w:t>
      </w:r>
      <w:r w:rsidRPr="002E0FEC">
        <w:rPr>
          <w:rFonts w:ascii="Arial" w:hAnsi="Arial" w:cs="Arial"/>
          <w:sz w:val="18"/>
          <w:szCs w:val="18"/>
        </w:rPr>
        <w:t xml:space="preserve"> руб. до </w:t>
      </w:r>
      <w:r>
        <w:rPr>
          <w:rFonts w:ascii="Arial" w:hAnsi="Arial" w:cs="Arial"/>
          <w:sz w:val="18"/>
          <w:szCs w:val="18"/>
        </w:rPr>
        <w:t>77 000</w:t>
      </w:r>
      <w:r w:rsidRPr="002E0FEC">
        <w:rPr>
          <w:rFonts w:ascii="Arial" w:hAnsi="Arial" w:cs="Arial"/>
          <w:sz w:val="18"/>
          <w:szCs w:val="18"/>
        </w:rPr>
        <w:t xml:space="preserve"> руб., в зависимости от месторасположения (центр города, окраина города). </w:t>
      </w:r>
    </w:p>
    <w:p w:rsidR="00C522F0" w:rsidRPr="002E0FEC" w:rsidRDefault="00C522F0" w:rsidP="00C522F0">
      <w:pPr>
        <w:spacing w:line="240" w:lineRule="auto"/>
        <w:jc w:val="center"/>
        <w:rPr>
          <w:b/>
          <w:sz w:val="28"/>
          <w:szCs w:val="28"/>
        </w:rPr>
      </w:pPr>
    </w:p>
    <w:p w:rsidR="00036604" w:rsidRPr="002E5D77" w:rsidRDefault="00036604" w:rsidP="00036604">
      <w:pPr>
        <w:pStyle w:val="1"/>
        <w:numPr>
          <w:ilvl w:val="0"/>
          <w:numId w:val="0"/>
        </w:numPr>
        <w:ind w:left="1070"/>
        <w:jc w:val="both"/>
        <w:rPr>
          <w:rFonts w:ascii="Arial" w:hAnsi="Arial"/>
          <w:u w:val="single"/>
        </w:rPr>
      </w:pPr>
      <w:bookmarkStart w:id="98" w:name="_Toc161736082"/>
      <w:r>
        <w:rPr>
          <w:rFonts w:ascii="Arial" w:hAnsi="Arial" w:cs="Arial"/>
          <w:lang w:val="ru-RU"/>
        </w:rPr>
        <w:t xml:space="preserve">9. </w:t>
      </w:r>
      <w:bookmarkStart w:id="99" w:name="_Toc231581773"/>
      <w:bookmarkStart w:id="100" w:name="_Toc287574326"/>
      <w:bookmarkStart w:id="101" w:name="_Toc288251697"/>
      <w:bookmarkStart w:id="102" w:name="_Toc288342136"/>
      <w:bookmarkStart w:id="103" w:name="_Toc328758093"/>
      <w:bookmarkEnd w:id="55"/>
      <w:bookmarkEnd w:id="56"/>
      <w:r w:rsidRPr="002E5D77">
        <w:rPr>
          <w:rFonts w:ascii="Arial" w:hAnsi="Arial"/>
          <w:u w:val="single"/>
        </w:rPr>
        <w:t>Описание процесса оценки объекта оценки в рамках применяемых подходов</w:t>
      </w:r>
      <w:bookmarkEnd w:id="98"/>
    </w:p>
    <w:p w:rsidR="00036604" w:rsidRPr="00CE5F19" w:rsidRDefault="00036604" w:rsidP="00036604">
      <w:pPr>
        <w:rPr>
          <w:rFonts w:ascii="Arial" w:hAnsi="Arial" w:cs="Arial"/>
          <w:szCs w:val="20"/>
        </w:rPr>
      </w:pPr>
      <w:bookmarkStart w:id="104" w:name="_Toc211938158"/>
      <w:bookmarkStart w:id="105" w:name="_Toc211938650"/>
    </w:p>
    <w:p w:rsidR="00036604" w:rsidRPr="002E5D77" w:rsidRDefault="00036604" w:rsidP="00036604">
      <w:pPr>
        <w:ind w:firstLine="709"/>
        <w:rPr>
          <w:rFonts w:ascii="Arial" w:hAnsi="Arial" w:cs="Arial"/>
          <w:szCs w:val="20"/>
        </w:rPr>
      </w:pPr>
      <w:r w:rsidRPr="002E5D77">
        <w:rPr>
          <w:rFonts w:ascii="Arial" w:hAnsi="Arial" w:cs="Arial"/>
          <w:szCs w:val="20"/>
        </w:rPr>
        <w:t>Процесс оценки включает в себя:</w:t>
      </w:r>
    </w:p>
    <w:p w:rsidR="00036604" w:rsidRPr="002E5D77" w:rsidRDefault="00036604" w:rsidP="00036604">
      <w:pPr>
        <w:pStyle w:val="310"/>
        <w:numPr>
          <w:ilvl w:val="0"/>
          <w:numId w:val="22"/>
        </w:numPr>
        <w:suppressAutoHyphens/>
        <w:rPr>
          <w:rFonts w:ascii="Arial" w:hAnsi="Arial" w:cs="Arial"/>
          <w:i w:val="0"/>
          <w:sz w:val="20"/>
        </w:rPr>
      </w:pPr>
      <w:r w:rsidRPr="002E5D77">
        <w:rPr>
          <w:rFonts w:ascii="Arial" w:hAnsi="Arial" w:cs="Arial"/>
          <w:i w:val="0"/>
          <w:sz w:val="20"/>
        </w:rPr>
        <w:t>Заключение контракта на оказание услуг по оценке;</w:t>
      </w:r>
    </w:p>
    <w:p w:rsidR="00036604" w:rsidRPr="002E5D77" w:rsidRDefault="00036604" w:rsidP="00036604">
      <w:pPr>
        <w:pStyle w:val="310"/>
        <w:numPr>
          <w:ilvl w:val="0"/>
          <w:numId w:val="22"/>
        </w:numPr>
        <w:suppressAutoHyphens/>
        <w:rPr>
          <w:rFonts w:ascii="Arial" w:hAnsi="Arial" w:cs="Arial"/>
          <w:i w:val="0"/>
          <w:sz w:val="20"/>
        </w:rPr>
      </w:pPr>
      <w:r w:rsidRPr="002E5D77">
        <w:rPr>
          <w:rFonts w:ascii="Arial" w:hAnsi="Arial" w:cs="Arial"/>
          <w:i w:val="0"/>
          <w:sz w:val="20"/>
        </w:rPr>
        <w:t>Визуальный осмотр объекта;</w:t>
      </w:r>
    </w:p>
    <w:p w:rsidR="00036604" w:rsidRPr="002E5D77" w:rsidRDefault="00036604" w:rsidP="00036604">
      <w:pPr>
        <w:pStyle w:val="310"/>
        <w:numPr>
          <w:ilvl w:val="0"/>
          <w:numId w:val="22"/>
        </w:numPr>
        <w:suppressAutoHyphens/>
        <w:rPr>
          <w:rFonts w:ascii="Arial" w:hAnsi="Arial" w:cs="Arial"/>
          <w:i w:val="0"/>
          <w:sz w:val="20"/>
        </w:rPr>
      </w:pPr>
      <w:r w:rsidRPr="002E5D77">
        <w:rPr>
          <w:rFonts w:ascii="Arial" w:hAnsi="Arial" w:cs="Arial"/>
          <w:i w:val="0"/>
          <w:sz w:val="20"/>
        </w:rPr>
        <w:t>Изучение данных о фактическом состоянии здания и сведений об использовании и происхождении объекта, полученных от Заказчика;</w:t>
      </w:r>
    </w:p>
    <w:p w:rsidR="00036604" w:rsidRPr="002E5D77" w:rsidRDefault="00036604" w:rsidP="00036604">
      <w:pPr>
        <w:pStyle w:val="310"/>
        <w:numPr>
          <w:ilvl w:val="0"/>
          <w:numId w:val="22"/>
        </w:numPr>
        <w:suppressAutoHyphens/>
        <w:rPr>
          <w:rFonts w:ascii="Arial" w:hAnsi="Arial" w:cs="Arial"/>
          <w:i w:val="0"/>
          <w:sz w:val="20"/>
        </w:rPr>
      </w:pPr>
      <w:r w:rsidRPr="002E5D77">
        <w:rPr>
          <w:rFonts w:ascii="Arial" w:hAnsi="Arial" w:cs="Arial"/>
          <w:i w:val="0"/>
          <w:sz w:val="20"/>
        </w:rPr>
        <w:t>Сбор необходимой информации;</w:t>
      </w:r>
    </w:p>
    <w:p w:rsidR="00036604" w:rsidRPr="002E5D77" w:rsidRDefault="00036604" w:rsidP="00036604">
      <w:pPr>
        <w:pStyle w:val="310"/>
        <w:numPr>
          <w:ilvl w:val="0"/>
          <w:numId w:val="22"/>
        </w:numPr>
        <w:suppressAutoHyphens/>
        <w:rPr>
          <w:rFonts w:ascii="Arial" w:hAnsi="Arial" w:cs="Arial"/>
          <w:i w:val="0"/>
          <w:sz w:val="20"/>
        </w:rPr>
      </w:pPr>
      <w:r w:rsidRPr="002E5D77">
        <w:rPr>
          <w:rFonts w:ascii="Arial" w:hAnsi="Arial" w:cs="Arial"/>
          <w:i w:val="0"/>
          <w:sz w:val="20"/>
        </w:rPr>
        <w:t>Применение общепринятых подходов к оценке стоимости;</w:t>
      </w:r>
    </w:p>
    <w:p w:rsidR="00036604" w:rsidRPr="002E5D77" w:rsidRDefault="00036604" w:rsidP="00036604">
      <w:pPr>
        <w:pStyle w:val="310"/>
        <w:numPr>
          <w:ilvl w:val="0"/>
          <w:numId w:val="22"/>
        </w:numPr>
        <w:suppressAutoHyphens/>
        <w:rPr>
          <w:rFonts w:ascii="Arial" w:hAnsi="Arial" w:cs="Arial"/>
          <w:i w:val="0"/>
          <w:sz w:val="20"/>
        </w:rPr>
      </w:pPr>
      <w:r w:rsidRPr="002E5D77">
        <w:rPr>
          <w:rFonts w:ascii="Arial" w:hAnsi="Arial" w:cs="Arial"/>
          <w:i w:val="0"/>
          <w:sz w:val="20"/>
        </w:rPr>
        <w:t>Согласование результатов и итоговая оценка рыночной стоимости;</w:t>
      </w:r>
    </w:p>
    <w:p w:rsidR="00036604" w:rsidRPr="002E5D77" w:rsidRDefault="00036604" w:rsidP="00036604">
      <w:pPr>
        <w:pStyle w:val="310"/>
        <w:numPr>
          <w:ilvl w:val="0"/>
          <w:numId w:val="22"/>
        </w:numPr>
        <w:suppressAutoHyphens/>
        <w:rPr>
          <w:rFonts w:ascii="Arial" w:hAnsi="Arial" w:cs="Arial"/>
          <w:i w:val="0"/>
          <w:sz w:val="20"/>
        </w:rPr>
      </w:pPr>
      <w:r w:rsidRPr="002E5D77">
        <w:rPr>
          <w:rFonts w:ascii="Arial" w:hAnsi="Arial" w:cs="Arial"/>
          <w:i w:val="0"/>
          <w:sz w:val="20"/>
        </w:rPr>
        <w:t>Написание отчета об оценке.</w:t>
      </w:r>
    </w:p>
    <w:p w:rsidR="00036604" w:rsidRPr="002E5D77" w:rsidRDefault="00036604" w:rsidP="00036604">
      <w:pPr>
        <w:pStyle w:val="310"/>
        <w:suppressAutoHyphens/>
        <w:ind w:left="502"/>
        <w:rPr>
          <w:rFonts w:ascii="Arial" w:hAnsi="Arial" w:cs="Arial"/>
          <w:i w:val="0"/>
          <w:sz w:val="20"/>
        </w:rPr>
      </w:pPr>
    </w:p>
    <w:p w:rsidR="00036604" w:rsidRPr="002E5D77" w:rsidRDefault="00036604" w:rsidP="00036604">
      <w:pPr>
        <w:pStyle w:val="BodyText3"/>
        <w:suppressAutoHyphens/>
        <w:spacing w:after="120"/>
        <w:jc w:val="center"/>
        <w:rPr>
          <w:rFonts w:ascii="Arial" w:hAnsi="Arial" w:cs="Arial"/>
          <w:b/>
          <w:i w:val="0"/>
          <w:color w:val="000000"/>
          <w:sz w:val="20"/>
        </w:rPr>
      </w:pPr>
      <w:bookmarkStart w:id="106" w:name="_Toc214681738"/>
      <w:r w:rsidRPr="002E5D77">
        <w:rPr>
          <w:rFonts w:ascii="Arial" w:hAnsi="Arial" w:cs="Arial"/>
          <w:b/>
          <w:i w:val="0"/>
          <w:color w:val="000000"/>
          <w:sz w:val="20"/>
        </w:rPr>
        <w:t>Краткая характеристика подходов оценки</w:t>
      </w:r>
    </w:p>
    <w:p w:rsidR="00036604" w:rsidRPr="002E5D77" w:rsidRDefault="00036604" w:rsidP="00036604">
      <w:pPr>
        <w:pStyle w:val="a8"/>
        <w:spacing w:before="39" w:line="244" w:lineRule="auto"/>
        <w:ind w:right="-2" w:firstLine="710"/>
        <w:rPr>
          <w:rFonts w:ascii="Arial" w:hAnsi="Arial" w:cs="Arial"/>
          <w:sz w:val="20"/>
          <w:szCs w:val="20"/>
        </w:rPr>
      </w:pPr>
      <w:bookmarkStart w:id="107" w:name="_Toc286846544"/>
      <w:r w:rsidRPr="002E5D77">
        <w:rPr>
          <w:rFonts w:ascii="Arial" w:hAnsi="Arial" w:cs="Arial"/>
          <w:sz w:val="20"/>
          <w:szCs w:val="20"/>
        </w:rPr>
        <w:t>Оценщик при проведении оценки обязан использовать (или обосновать отказ от использования) затратный, сравнительный и доходный подходы к оценке. Оценщик вправе самостоятельно определять в рамках каждого из подходов к оценке конкретные методы оценки. При этом учитывается объем и достоверность доступной для использования того или иного метода рыночной информации.</w:t>
      </w:r>
    </w:p>
    <w:p w:rsidR="00036604" w:rsidRPr="002E5D77" w:rsidRDefault="00036604" w:rsidP="00036604">
      <w:pPr>
        <w:pStyle w:val="a8"/>
        <w:spacing w:before="110" w:line="244" w:lineRule="auto"/>
        <w:ind w:right="-2" w:firstLine="710"/>
        <w:rPr>
          <w:rFonts w:ascii="Arial" w:hAnsi="Arial" w:cs="Arial"/>
          <w:sz w:val="20"/>
          <w:szCs w:val="20"/>
        </w:rPr>
      </w:pPr>
      <w:r w:rsidRPr="002E5D77">
        <w:rPr>
          <w:rFonts w:ascii="Arial" w:hAnsi="Arial" w:cs="Arial"/>
          <w:b/>
          <w:sz w:val="20"/>
          <w:szCs w:val="20"/>
        </w:rPr>
        <w:t xml:space="preserve">Затратный подход </w:t>
      </w:r>
      <w:r w:rsidRPr="002E5D77">
        <w:rPr>
          <w:rFonts w:ascii="Arial" w:hAnsi="Arial" w:cs="Arial"/>
          <w:sz w:val="20"/>
          <w:szCs w:val="20"/>
        </w:rPr>
        <w:t>- совокупность методов оценки стоимости объекта оценки, основанных на определении затрат, необходимых для воспроизводства либо замещения объекта оценки с учетом износа и устареваний. Затратами на воспроизводство объекта оценки являются затраты, необходимые для создания точной копии объекта оценки с использованием применявшихся при создании объекта оценки материалов и технологий. Затратами на замещение объекта оценки являются затраты, необходимые для создания аналогичного объекта с использованием материалов и технологий, применяющихся на дату оценки.</w:t>
      </w:r>
    </w:p>
    <w:p w:rsidR="00036604" w:rsidRPr="002E5D77" w:rsidRDefault="00036604" w:rsidP="00036604">
      <w:pPr>
        <w:pStyle w:val="a8"/>
        <w:spacing w:line="244" w:lineRule="auto"/>
        <w:ind w:right="-2" w:firstLine="710"/>
        <w:rPr>
          <w:rFonts w:ascii="Arial" w:hAnsi="Arial" w:cs="Arial"/>
          <w:sz w:val="20"/>
          <w:szCs w:val="20"/>
        </w:rPr>
      </w:pPr>
      <w:r w:rsidRPr="002E5D77">
        <w:rPr>
          <w:rFonts w:ascii="Arial" w:hAnsi="Arial" w:cs="Arial"/>
          <w:sz w:val="20"/>
          <w:szCs w:val="20"/>
        </w:rPr>
        <w:t>При определении рыночной стоимости квартир затратным подходом необходимо учесть, что зачастую невозможно получить такие данные как строительно-монтажные сметы, информацию о прибыли застройщика, что может привести к некорректному определению результирующей стоимости оцениваемого объекта. Нередко значительную трудность представляет объективная оценка износа здания, в котором расположена квартира, что также вносит погрешность в результат.</w:t>
      </w:r>
    </w:p>
    <w:p w:rsidR="00036604" w:rsidRPr="002E5D77" w:rsidRDefault="00036604" w:rsidP="00036604">
      <w:pPr>
        <w:pStyle w:val="a8"/>
        <w:spacing w:line="242" w:lineRule="auto"/>
        <w:ind w:right="-2" w:firstLine="710"/>
        <w:rPr>
          <w:rFonts w:ascii="Arial" w:hAnsi="Arial" w:cs="Arial"/>
          <w:sz w:val="20"/>
          <w:szCs w:val="20"/>
        </w:rPr>
      </w:pPr>
      <w:r w:rsidRPr="002E5D77">
        <w:rPr>
          <w:rFonts w:ascii="Arial" w:hAnsi="Arial" w:cs="Arial"/>
          <w:sz w:val="20"/>
          <w:szCs w:val="20"/>
        </w:rPr>
        <w:t xml:space="preserve">Затратный подход представляет собой совокупность методов оценки, основанных на определении затрат, необходимых для воспроизводства или замещения объекта оценки с учетом совокупного обесценения (износа) объекта оценки и (или) его компонентов. Затратный подход основан на принципе замещения. Затратный подход основывается на принципе замещения, который гласит, что покупатель не заплатит за недвижимость больше той суммы, которую нужно будет потратить на приобретение земельного участка и строительства на нем объекта, аналогичного по своим потребительским характеристикам объекту оценки - квартиры в многоквартирном доме. Официальной сметы затрат на покупку участка и строительства на нём здания, частью которого является объект оценки, Оценщик не располагает. В свою очередь, расчёт по «типовым» сметам, СНИПам и т.п. с учётом всех реальных дополнительных затрат, определением совокупного износа </w:t>
      </w:r>
      <w:r w:rsidRPr="002E5D77">
        <w:rPr>
          <w:rFonts w:ascii="Arial" w:hAnsi="Arial" w:cs="Arial"/>
          <w:sz w:val="20"/>
          <w:szCs w:val="20"/>
        </w:rPr>
        <w:lastRenderedPageBreak/>
        <w:t>здания в целом и «вычленения» стоимости единицы площади квартиры приведёт к большой погрешности при вычислениях.</w:t>
      </w:r>
    </w:p>
    <w:p w:rsidR="00036604" w:rsidRPr="00C522F0" w:rsidRDefault="00036604" w:rsidP="00C522F0">
      <w:pPr>
        <w:pStyle w:val="a8"/>
        <w:spacing w:line="244" w:lineRule="auto"/>
        <w:ind w:right="-2" w:firstLine="710"/>
        <w:rPr>
          <w:rFonts w:ascii="Arial" w:hAnsi="Arial" w:cs="Arial"/>
          <w:sz w:val="20"/>
          <w:szCs w:val="20"/>
          <w:lang w:val="ru-RU"/>
        </w:rPr>
      </w:pPr>
      <w:r w:rsidRPr="002E5D77">
        <w:rPr>
          <w:rFonts w:ascii="Arial" w:hAnsi="Arial" w:cs="Arial"/>
          <w:sz w:val="20"/>
          <w:szCs w:val="20"/>
        </w:rPr>
        <w:t>Также в случае оценки квартиры невозможно определить величину стоимости права аренды земельного участка (долей права владения, которым владеет собственник каждой квартиры пропорционально отношению площади оцениваемого объекта к общей площади всего жилого дома), что делает невозможным применение затратного подхода для определения рыночной стоимости квартир.</w:t>
      </w:r>
    </w:p>
    <w:p w:rsidR="00036604" w:rsidRPr="002E5D77" w:rsidRDefault="00036604" w:rsidP="00036604">
      <w:pPr>
        <w:pStyle w:val="ConsPlusNormal"/>
        <w:spacing w:before="200" w:line="200" w:lineRule="auto"/>
        <w:ind w:right="-2" w:firstLine="540"/>
        <w:jc w:val="both"/>
      </w:pPr>
      <w:r w:rsidRPr="002E5D77">
        <w:t>Рассматривая возможность и целесообразность применения затратного подхода, оценщик должен учитывать:</w:t>
      </w:r>
    </w:p>
    <w:p w:rsidR="00036604" w:rsidRPr="002E5D77" w:rsidRDefault="00036604" w:rsidP="00036604">
      <w:pPr>
        <w:pStyle w:val="ConsPlusNormal"/>
        <w:spacing w:before="200" w:line="200" w:lineRule="auto"/>
        <w:ind w:right="-2" w:firstLine="540"/>
        <w:jc w:val="both"/>
      </w:pPr>
      <w:r w:rsidRPr="002E5D77">
        <w:t>1) возможность для участников рынка создать объект, обладающий такой же полезностью, что и объект оценки, - значимость подхода высокая, когда у участников рынка есть возможность создать объект без значительных юридических ограничений, настолько быстро, что участники рынка не захотят платить значительную премию за возможность немедленного использования оцениваемого актива при его покупке;</w:t>
      </w:r>
    </w:p>
    <w:p w:rsidR="00036604" w:rsidRPr="002E5D77" w:rsidRDefault="00036604" w:rsidP="00036604">
      <w:pPr>
        <w:pStyle w:val="ConsPlusNormal"/>
        <w:spacing w:before="200" w:line="200" w:lineRule="auto"/>
        <w:ind w:right="-2"/>
        <w:jc w:val="both"/>
      </w:pPr>
      <w:r w:rsidRPr="002E5D77">
        <w:t>2) надежность других подходов к оценке объекта - наиболее высока значимость затратного подхода, когда объект не генерирует непосредственно доход и является специализированным, то есть не продается на рынке отдельно от бизнеса или имущественного комплекса, для которого был создан</w:t>
      </w:r>
    </w:p>
    <w:p w:rsidR="00036604" w:rsidRPr="002E5D77" w:rsidRDefault="00036604" w:rsidP="00036604">
      <w:pPr>
        <w:pStyle w:val="ConsPlusNormal"/>
        <w:spacing w:line="200" w:lineRule="auto"/>
        <w:ind w:right="-2"/>
        <w:jc w:val="both"/>
      </w:pPr>
      <w:hyperlink r:id="rId30">
        <w:r w:rsidRPr="002E5D77">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p>
    <w:p w:rsidR="00036604" w:rsidRPr="002E5D77" w:rsidRDefault="00036604" w:rsidP="00036604">
      <w:pPr>
        <w:pStyle w:val="a8"/>
        <w:spacing w:line="242" w:lineRule="auto"/>
        <w:ind w:right="-2" w:firstLine="710"/>
        <w:rPr>
          <w:rFonts w:ascii="Arial" w:hAnsi="Arial" w:cs="Arial"/>
          <w:sz w:val="20"/>
          <w:szCs w:val="20"/>
        </w:rPr>
      </w:pPr>
      <w:r w:rsidRPr="002E5D77">
        <w:rPr>
          <w:rFonts w:ascii="Arial" w:hAnsi="Arial" w:cs="Arial"/>
          <w:sz w:val="20"/>
          <w:szCs w:val="20"/>
        </w:rPr>
        <w:t>Объект оценки не является специализированным, возможности быстрого создания объекта такой же полезностью у большинства участников рынка нет. Поэтому в соответствии с п. 25 Федерального стандарта оценки (ФСО №</w:t>
      </w:r>
      <w:r w:rsidRPr="002E5D77">
        <w:rPr>
          <w:rFonts w:ascii="Arial" w:hAnsi="Arial" w:cs="Arial"/>
          <w:sz w:val="20"/>
          <w:szCs w:val="20"/>
          <w:lang w:val="en-US"/>
        </w:rPr>
        <w:t>V</w:t>
      </w:r>
      <w:r w:rsidRPr="002E5D77">
        <w:rPr>
          <w:rFonts w:ascii="Arial" w:hAnsi="Arial" w:cs="Arial"/>
          <w:sz w:val="20"/>
          <w:szCs w:val="20"/>
        </w:rPr>
        <w:t>) Оценщик принял решение отказаться от применения затратного подхода в рамках данного Отчёта.</w:t>
      </w:r>
    </w:p>
    <w:p w:rsidR="00036604" w:rsidRPr="002E5D77" w:rsidRDefault="00036604" w:rsidP="00036604">
      <w:pPr>
        <w:pStyle w:val="a8"/>
        <w:spacing w:before="106" w:after="0" w:line="244" w:lineRule="auto"/>
        <w:ind w:right="-2" w:firstLine="710"/>
        <w:rPr>
          <w:rFonts w:ascii="Arial" w:hAnsi="Arial" w:cs="Arial"/>
          <w:sz w:val="20"/>
          <w:szCs w:val="20"/>
        </w:rPr>
      </w:pPr>
      <w:r w:rsidRPr="002E5D77">
        <w:rPr>
          <w:rFonts w:ascii="Arial" w:hAnsi="Arial" w:cs="Arial"/>
          <w:b/>
          <w:sz w:val="20"/>
          <w:szCs w:val="20"/>
        </w:rPr>
        <w:t>Доходный подход п</w:t>
      </w:r>
      <w:r w:rsidRPr="002E5D77">
        <w:rPr>
          <w:rFonts w:ascii="Arial" w:hAnsi="Arial" w:cs="Arial"/>
          <w:sz w:val="20"/>
          <w:szCs w:val="20"/>
        </w:rPr>
        <w:t>редставляет собой совокупность методов оценки, основанных на определении текущей стоимости ожидаемых будущих денежных потоков от использования объекта оценки. Доходный подход основан на принципе ожидания выгод</w:t>
      </w:r>
    </w:p>
    <w:p w:rsidR="00036604" w:rsidRPr="002E5D77" w:rsidRDefault="00036604" w:rsidP="00036604">
      <w:pPr>
        <w:pStyle w:val="ConsPlusNormal"/>
        <w:spacing w:line="200" w:lineRule="auto"/>
        <w:ind w:right="-2"/>
        <w:jc w:val="both"/>
      </w:pPr>
    </w:p>
    <w:p w:rsidR="00036604" w:rsidRPr="002E5D77" w:rsidRDefault="00036604" w:rsidP="00036604">
      <w:pPr>
        <w:pStyle w:val="ConsPlusNormal"/>
        <w:spacing w:line="200" w:lineRule="auto"/>
        <w:ind w:right="-2"/>
        <w:jc w:val="both"/>
      </w:pPr>
      <w:r w:rsidRPr="002E5D77">
        <w:t>В основе доходного подхода лежит принцип ожидания, который утверждает, что стоимость объекта оценки определяется величиной будущих выгод ее владельца. Оценка доходным подходом предполагает, что потенциальные покупатели рассматривают приносящий доход объект оценки сточки зрения инвестиционной привлекательности, то есть как объект вложения с целью получения в будущем соответствующего дохода. Применительно к объекту оценки можно гипотетически предположить, что он приобретается не как «квартира для проживания», а как объект для извлечения прибыли от сдачи его в аренду и последующей (возможной) продажи.</w:t>
      </w:r>
    </w:p>
    <w:p w:rsidR="00036604" w:rsidRPr="002E5D77" w:rsidRDefault="00036604" w:rsidP="00036604">
      <w:pPr>
        <w:pStyle w:val="ConsPlusNormal"/>
        <w:spacing w:line="200" w:lineRule="auto"/>
        <w:ind w:right="-2"/>
        <w:jc w:val="both"/>
      </w:pPr>
      <w:r w:rsidRPr="002E5D77">
        <w:t>.Рассматривая возможность и целесообразность применения доходного подхода, оценщику необходимо учитывать:</w:t>
      </w:r>
    </w:p>
    <w:p w:rsidR="00036604" w:rsidRPr="002E5D77" w:rsidRDefault="00036604" w:rsidP="00036604">
      <w:pPr>
        <w:pStyle w:val="ConsPlusNormal"/>
        <w:spacing w:before="200" w:line="200" w:lineRule="auto"/>
        <w:ind w:right="-2" w:firstLine="540"/>
        <w:jc w:val="both"/>
      </w:pPr>
      <w:r w:rsidRPr="002E5D77">
        <w:t>1) способность объекта приносить доход (значимость доходного подхода выше, если получение дохода от использования объекта соответствует целям приобретения объекта участниками рынка);</w:t>
      </w:r>
    </w:p>
    <w:p w:rsidR="00036604" w:rsidRPr="002E5D77" w:rsidRDefault="00036604" w:rsidP="00036604">
      <w:pPr>
        <w:pStyle w:val="ConsPlusNormal"/>
        <w:spacing w:before="200" w:line="200" w:lineRule="auto"/>
        <w:ind w:right="-2" w:firstLine="540"/>
        <w:jc w:val="both"/>
      </w:pPr>
      <w:r w:rsidRPr="002E5D77">
        <w:t>2) степень неопределенности будущих доходов (значимость доходного подхода тем ниже, чем выше неопределенность, связанная с суммами и сроками поступления будущих доходов от использования объекта).</w:t>
      </w:r>
    </w:p>
    <w:p w:rsidR="00036604" w:rsidRPr="002E5D77" w:rsidRDefault="00036604" w:rsidP="00036604">
      <w:pPr>
        <w:pStyle w:val="ConsPlusNormal"/>
        <w:spacing w:line="200" w:lineRule="auto"/>
        <w:ind w:right="-2"/>
        <w:jc w:val="both"/>
      </w:pPr>
      <w:hyperlink r:id="rId31">
        <w:r w:rsidRPr="002E5D77">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r w:rsidRPr="002E5D77">
        <w:br/>
      </w:r>
    </w:p>
    <w:p w:rsidR="00036604" w:rsidRPr="002E5D77" w:rsidRDefault="00036604" w:rsidP="00036604">
      <w:pPr>
        <w:pStyle w:val="a8"/>
        <w:spacing w:line="242" w:lineRule="auto"/>
        <w:ind w:right="-2" w:firstLine="710"/>
        <w:rPr>
          <w:rFonts w:ascii="Arial" w:hAnsi="Arial" w:cs="Arial"/>
          <w:sz w:val="20"/>
          <w:szCs w:val="20"/>
        </w:rPr>
      </w:pPr>
      <w:r w:rsidRPr="002E5D77">
        <w:rPr>
          <w:rFonts w:ascii="Arial" w:hAnsi="Arial" w:cs="Arial"/>
          <w:sz w:val="20"/>
          <w:szCs w:val="20"/>
        </w:rPr>
        <w:t xml:space="preserve">Доходный подход включает два метода: метод прямой </w:t>
      </w:r>
      <w:r w:rsidR="0035031D" w:rsidRPr="002E5D77">
        <w:rPr>
          <w:rFonts w:ascii="Arial" w:hAnsi="Arial" w:cs="Arial"/>
          <w:sz w:val="20"/>
          <w:szCs w:val="20"/>
        </w:rPr>
        <w:t>капитализации</w:t>
      </w:r>
      <w:r w:rsidRPr="002E5D77">
        <w:rPr>
          <w:rFonts w:ascii="Arial" w:hAnsi="Arial" w:cs="Arial"/>
          <w:sz w:val="20"/>
          <w:szCs w:val="20"/>
        </w:rPr>
        <w:t xml:space="preserve"> метод дисконтированных денежных потоков. Различаются эти методы способом преобразования потоков дохода.</w:t>
      </w:r>
    </w:p>
    <w:p w:rsidR="00036604" w:rsidRPr="002E5D77" w:rsidRDefault="00036604" w:rsidP="00036604">
      <w:pPr>
        <w:pStyle w:val="a8"/>
        <w:spacing w:line="244" w:lineRule="auto"/>
        <w:ind w:right="-2" w:firstLine="710"/>
        <w:rPr>
          <w:rFonts w:ascii="Arial" w:hAnsi="Arial" w:cs="Arial"/>
          <w:sz w:val="20"/>
          <w:szCs w:val="20"/>
        </w:rPr>
      </w:pPr>
      <w:r w:rsidRPr="002E5D77">
        <w:rPr>
          <w:rFonts w:ascii="Arial" w:hAnsi="Arial" w:cs="Arial"/>
          <w:sz w:val="20"/>
          <w:szCs w:val="20"/>
        </w:rPr>
        <w:t>При использовании метода капитализации доходов в стоимость недвижимости преобразуется доход за один временной период в том случае, если доходы от объекта стабильны или меняются с постоянным темпом прироста. При использовании метода дисконтированных денежных потоков доход от предполагаемого использования недвижимости рассчитывается на несколько прогнозных лет и учитывается выручка от перепродажи объекта недвижимости в конце прогнозного периода. Данный метод применяется, когда доходы меняются от периода к периоду ,т.е. они нестабильны.</w:t>
      </w:r>
    </w:p>
    <w:p w:rsidR="00036604" w:rsidRPr="002E5D77" w:rsidRDefault="00036604" w:rsidP="00036604">
      <w:pPr>
        <w:pStyle w:val="a8"/>
        <w:spacing w:line="244" w:lineRule="auto"/>
        <w:ind w:right="-2" w:firstLine="710"/>
        <w:rPr>
          <w:rFonts w:ascii="Arial" w:hAnsi="Arial" w:cs="Arial"/>
          <w:sz w:val="20"/>
          <w:szCs w:val="20"/>
        </w:rPr>
      </w:pPr>
      <w:r w:rsidRPr="002E5D77">
        <w:rPr>
          <w:rFonts w:ascii="Arial" w:hAnsi="Arial" w:cs="Arial"/>
          <w:w w:val="105"/>
          <w:sz w:val="20"/>
          <w:szCs w:val="20"/>
        </w:rPr>
        <w:t xml:space="preserve">Против использования доходного подхода, как некорректного в данной ситуации, у </w:t>
      </w:r>
      <w:r w:rsidRPr="002E5D77">
        <w:rPr>
          <w:rFonts w:ascii="Arial" w:hAnsi="Arial" w:cs="Arial"/>
          <w:sz w:val="20"/>
          <w:szCs w:val="20"/>
        </w:rPr>
        <w:t>Оценщика придерживался следующего. Прежде всего–это информация, полученная от Заказчика,</w:t>
      </w:r>
    </w:p>
    <w:p w:rsidR="00036604" w:rsidRPr="002E5D77" w:rsidRDefault="00036604" w:rsidP="00036604">
      <w:pPr>
        <w:pStyle w:val="a8"/>
        <w:spacing w:before="39" w:line="244" w:lineRule="auto"/>
        <w:ind w:right="-2"/>
        <w:rPr>
          <w:rFonts w:ascii="Arial" w:hAnsi="Arial" w:cs="Arial"/>
          <w:sz w:val="20"/>
          <w:szCs w:val="20"/>
        </w:rPr>
      </w:pPr>
      <w:r w:rsidRPr="002E5D77">
        <w:rPr>
          <w:rFonts w:ascii="Arial" w:hAnsi="Arial" w:cs="Arial"/>
          <w:sz w:val="20"/>
          <w:szCs w:val="20"/>
        </w:rPr>
        <w:t>оцениваемый объект будет использоваться исключительно для целей проживания, а не для сдачи в аренду с целью извлечения дохода.</w:t>
      </w:r>
    </w:p>
    <w:p w:rsidR="00036604" w:rsidRPr="002E5D77" w:rsidRDefault="00036604" w:rsidP="00036604">
      <w:pPr>
        <w:pStyle w:val="a8"/>
        <w:spacing w:line="244" w:lineRule="auto"/>
        <w:ind w:right="-2" w:firstLine="710"/>
        <w:rPr>
          <w:rFonts w:ascii="Arial" w:hAnsi="Arial" w:cs="Arial"/>
          <w:sz w:val="20"/>
          <w:szCs w:val="20"/>
        </w:rPr>
      </w:pPr>
      <w:r w:rsidRPr="002E5D77">
        <w:rPr>
          <w:rFonts w:ascii="Arial" w:hAnsi="Arial" w:cs="Arial"/>
          <w:sz w:val="20"/>
          <w:szCs w:val="20"/>
        </w:rPr>
        <w:lastRenderedPageBreak/>
        <w:t>Квартиры не являются доходной недвижимостью, хотя получение дохода возможно при сдаче квартиры в аренду. Существующий на рынке незначительный разброс арендных ставок квартир, схожих с оцениваемой по местоположению, площади, состоянию и другим факторам влечет за собой значительную дисперсию рыночной стоимости квартиры, полученной с помощью доходного подхода. Тем более что арендодатели квартир не принимают во внимание фактор окупаемости инвестиций и рыночных рисков, и, следовательно, не могут считаться инвесторами с рыночной мотивацией. Поэтому доходный подход был исключен из расчётов.</w:t>
      </w:r>
    </w:p>
    <w:p w:rsidR="00036604" w:rsidRPr="002E5D77" w:rsidRDefault="00036604" w:rsidP="00036604">
      <w:pPr>
        <w:pStyle w:val="ConsPlusNormal"/>
        <w:spacing w:line="200" w:lineRule="auto"/>
        <w:ind w:right="-2"/>
        <w:jc w:val="both"/>
        <w:rPr>
          <w:b/>
          <w:spacing w:val="1"/>
        </w:rPr>
      </w:pPr>
      <w:r w:rsidRPr="002E5D77">
        <w:rPr>
          <w:b/>
        </w:rPr>
        <w:t>Сравнительный подход</w:t>
      </w:r>
    </w:p>
    <w:p w:rsidR="00036604" w:rsidRPr="002E5D77" w:rsidRDefault="00036604" w:rsidP="00036604">
      <w:pPr>
        <w:pStyle w:val="ConsPlusNormal"/>
        <w:spacing w:line="200" w:lineRule="auto"/>
        <w:ind w:right="-2"/>
        <w:jc w:val="both"/>
      </w:pPr>
      <w:r w:rsidRPr="002E5D77">
        <w:t>Сравнительный подход представляет собой совокупность методов оценки, основанных на сравнении объекта оценки с идентичными или аналогичными объектами (аналогами). Сравнительный подход основан на принципах ценового равновесия и замещения</w:t>
      </w:r>
    </w:p>
    <w:p w:rsidR="00036604" w:rsidRPr="002E5D77" w:rsidRDefault="00036604" w:rsidP="00036604">
      <w:pPr>
        <w:pStyle w:val="ConsPlusNormal"/>
        <w:spacing w:line="200" w:lineRule="auto"/>
        <w:ind w:right="-2"/>
        <w:jc w:val="both"/>
      </w:pPr>
      <w:hyperlink r:id="rId32">
        <w:r w:rsidRPr="002E5D77">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p>
    <w:p w:rsidR="00036604" w:rsidRPr="002E5D77" w:rsidRDefault="00036604" w:rsidP="00036604">
      <w:pPr>
        <w:pStyle w:val="a8"/>
        <w:spacing w:before="118" w:line="244" w:lineRule="auto"/>
        <w:ind w:right="-2" w:firstLine="710"/>
        <w:rPr>
          <w:rFonts w:ascii="Arial" w:hAnsi="Arial" w:cs="Arial"/>
          <w:sz w:val="20"/>
          <w:szCs w:val="20"/>
        </w:rPr>
      </w:pPr>
      <w:r w:rsidRPr="002E5D77">
        <w:rPr>
          <w:rFonts w:ascii="Arial" w:hAnsi="Arial" w:cs="Arial"/>
          <w:sz w:val="20"/>
          <w:szCs w:val="20"/>
        </w:rPr>
        <w:t>По мнению Оценщика, единственно верным подходом к оценке квартиры в многоквартирном доме из трёх существующих подходов можно считать сравнительный подход, который при развитом рынке жилья и системе хорошего информационного обеспечения даёт наиболее точные и объективные результаты при оценке рыночной стоимости типовых квартир в многоквартирных жилых домах.</w:t>
      </w:r>
    </w:p>
    <w:p w:rsidR="00036604" w:rsidRPr="002E5D77" w:rsidRDefault="00036604" w:rsidP="00036604">
      <w:pPr>
        <w:pStyle w:val="a8"/>
        <w:spacing w:before="120" w:line="249" w:lineRule="auto"/>
        <w:ind w:right="-2" w:firstLine="710"/>
        <w:rPr>
          <w:rFonts w:ascii="Arial" w:hAnsi="Arial" w:cs="Arial"/>
          <w:sz w:val="20"/>
          <w:szCs w:val="20"/>
        </w:rPr>
      </w:pPr>
      <w:r w:rsidRPr="002E5D77">
        <w:rPr>
          <w:rFonts w:ascii="Arial" w:hAnsi="Arial" w:cs="Arial"/>
          <w:b/>
          <w:sz w:val="20"/>
          <w:szCs w:val="20"/>
        </w:rPr>
        <w:t xml:space="preserve">Вывод: </w:t>
      </w:r>
      <w:r w:rsidRPr="002E5D77">
        <w:rPr>
          <w:rFonts w:ascii="Arial" w:hAnsi="Arial" w:cs="Arial"/>
          <w:sz w:val="20"/>
          <w:szCs w:val="20"/>
        </w:rPr>
        <w:t>При определении рыночной стоимости объекта оценки Оценщиком применялся</w:t>
      </w:r>
      <w:bookmarkStart w:id="108" w:name="11._Сравнительный_подход"/>
      <w:bookmarkEnd w:id="108"/>
      <w:r w:rsidRPr="002E5D77">
        <w:rPr>
          <w:rFonts w:ascii="Arial" w:hAnsi="Arial" w:cs="Arial"/>
          <w:sz w:val="20"/>
          <w:szCs w:val="20"/>
        </w:rPr>
        <w:t xml:space="preserve"> сравнительный подход. Доходный и затратный подходы обоснованно не применялись.</w:t>
      </w:r>
    </w:p>
    <w:p w:rsidR="00036604" w:rsidRPr="002E5D77" w:rsidRDefault="00036604" w:rsidP="00036604">
      <w:pPr>
        <w:pStyle w:val="1"/>
        <w:numPr>
          <w:ilvl w:val="0"/>
          <w:numId w:val="0"/>
        </w:numPr>
        <w:ind w:left="1070"/>
        <w:rPr>
          <w:rFonts w:ascii="Arial" w:hAnsi="Arial" w:cs="Arial"/>
          <w:u w:val="single"/>
        </w:rPr>
      </w:pPr>
      <w:bookmarkStart w:id="109" w:name="_TOC_250007"/>
      <w:bookmarkStart w:id="110" w:name="_Toc119068936"/>
      <w:bookmarkStart w:id="111" w:name="_Toc119072145"/>
      <w:bookmarkStart w:id="112" w:name="_Toc119919888"/>
      <w:bookmarkStart w:id="113" w:name="_Toc120009931"/>
      <w:bookmarkStart w:id="114" w:name="_Toc161736083"/>
      <w:r>
        <w:rPr>
          <w:rFonts w:ascii="Arial" w:hAnsi="Arial" w:cs="Arial"/>
          <w:u w:val="single"/>
          <w:lang w:val="ru-RU"/>
        </w:rPr>
        <w:t>10</w:t>
      </w:r>
      <w:r w:rsidRPr="002E5D77">
        <w:rPr>
          <w:rFonts w:ascii="Arial" w:hAnsi="Arial" w:cs="Arial"/>
          <w:u w:val="single"/>
        </w:rPr>
        <w:t>. Сравнительный</w:t>
      </w:r>
      <w:bookmarkEnd w:id="109"/>
      <w:r w:rsidRPr="002E5D77">
        <w:rPr>
          <w:rFonts w:ascii="Arial" w:hAnsi="Arial" w:cs="Arial"/>
          <w:u w:val="single"/>
        </w:rPr>
        <w:t xml:space="preserve"> подход</w:t>
      </w:r>
      <w:bookmarkEnd w:id="110"/>
      <w:bookmarkEnd w:id="111"/>
      <w:bookmarkEnd w:id="112"/>
      <w:bookmarkEnd w:id="113"/>
      <w:bookmarkEnd w:id="114"/>
    </w:p>
    <w:p w:rsidR="00036604" w:rsidRPr="002E5D77" w:rsidRDefault="00036604" w:rsidP="00036604">
      <w:pPr>
        <w:pStyle w:val="510"/>
        <w:spacing w:before="117"/>
        <w:ind w:left="0" w:right="-2" w:firstLine="709"/>
      </w:pPr>
      <w:r w:rsidRPr="002E5D77">
        <w:t>Сравнительный (рыночный) подход</w:t>
      </w:r>
    </w:p>
    <w:p w:rsidR="00036604" w:rsidRPr="002E5D77" w:rsidRDefault="00036604" w:rsidP="00036604">
      <w:pPr>
        <w:pStyle w:val="ConsPlusNormal"/>
        <w:spacing w:line="200" w:lineRule="auto"/>
        <w:ind w:right="-2" w:firstLine="709"/>
        <w:jc w:val="both"/>
      </w:pPr>
      <w:r w:rsidRPr="002E5D77">
        <w:t>Сравнительный подход представляет собой совокупность методов оценки, основанных на сравнении объекта оценки с идентичными или аналогичными объектами (аналогами). Сравнительный подход основан на принципах ценового равновесия и замещения</w:t>
      </w:r>
    </w:p>
    <w:p w:rsidR="00036604" w:rsidRPr="00C522F0" w:rsidRDefault="00036604" w:rsidP="00C522F0">
      <w:pPr>
        <w:pStyle w:val="ConsPlusNormal"/>
        <w:spacing w:line="200" w:lineRule="auto"/>
        <w:ind w:right="-2" w:firstLine="709"/>
      </w:pPr>
      <w:hyperlink r:id="rId33">
        <w:r w:rsidRPr="002E5D77">
          <w:rPr>
            <w:i/>
            <w:color w:val="0000FF"/>
          </w:rPr>
          <w:br/>
          <w:t>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r w:rsidRPr="002E5D77">
        <w:br/>
      </w:r>
    </w:p>
    <w:p w:rsidR="00036604" w:rsidRPr="002E5D77" w:rsidRDefault="00036604" w:rsidP="00036604">
      <w:pPr>
        <w:pStyle w:val="a8"/>
        <w:spacing w:before="1" w:line="244" w:lineRule="auto"/>
        <w:ind w:right="-2" w:firstLine="709"/>
        <w:rPr>
          <w:rFonts w:ascii="Arial" w:hAnsi="Arial" w:cs="Arial"/>
          <w:sz w:val="20"/>
          <w:szCs w:val="20"/>
        </w:rPr>
      </w:pPr>
      <w:r w:rsidRPr="002E5D77">
        <w:rPr>
          <w:rFonts w:ascii="Arial" w:hAnsi="Arial" w:cs="Arial"/>
          <w:sz w:val="20"/>
          <w:szCs w:val="20"/>
        </w:rPr>
        <w:t>Сравнительный подход еще называют рыночным подходом, поскольку он основан на прямом сравнении оцениваемого объекта с аналогичными объектами недвижимости, которые были недавно проданы на данном сегменте рынка.</w:t>
      </w:r>
    </w:p>
    <w:p w:rsidR="00036604" w:rsidRPr="002E5D77" w:rsidRDefault="00036604" w:rsidP="00036604">
      <w:pPr>
        <w:pStyle w:val="a8"/>
        <w:spacing w:line="244" w:lineRule="auto"/>
        <w:ind w:right="-2" w:firstLine="709"/>
        <w:rPr>
          <w:rFonts w:ascii="Arial" w:hAnsi="Arial" w:cs="Arial"/>
          <w:sz w:val="20"/>
          <w:szCs w:val="20"/>
        </w:rPr>
      </w:pPr>
      <w:r w:rsidRPr="002E5D77">
        <w:rPr>
          <w:rFonts w:ascii="Arial" w:hAnsi="Arial" w:cs="Arial"/>
          <w:sz w:val="20"/>
          <w:szCs w:val="20"/>
        </w:rPr>
        <w:t>Аналог объекта оценки - сходный по основным экономическим, материальным, техническими другим характеристикам объекту оценки другой объект, цена которого известна из сделки, состоявшейся при сходных условиях.</w:t>
      </w:r>
    </w:p>
    <w:p w:rsidR="00036604" w:rsidRPr="002E5D77" w:rsidRDefault="00036604" w:rsidP="00036604">
      <w:pPr>
        <w:pStyle w:val="a8"/>
        <w:spacing w:line="244" w:lineRule="auto"/>
        <w:ind w:right="-2" w:firstLine="709"/>
        <w:rPr>
          <w:rFonts w:ascii="Arial" w:hAnsi="Arial" w:cs="Arial"/>
          <w:sz w:val="20"/>
          <w:szCs w:val="20"/>
        </w:rPr>
      </w:pPr>
      <w:r w:rsidRPr="002E5D77">
        <w:rPr>
          <w:rFonts w:ascii="Arial" w:hAnsi="Arial" w:cs="Arial"/>
          <w:sz w:val="20"/>
          <w:szCs w:val="20"/>
        </w:rPr>
        <w:t>При использовании данного подхода оценщик подбирает объекты сравнения (аналоги) (объекты подобные объекту оценки по основным техническим и экономическим характеристикам),делает поправки (корректировки) на различия, между каждым объектом сравнения и объектом оценки и вносит данные поправки в цену продажи объектов сравнения. Путем корректировок объект сравнения приводится к объекту оценки, что очень важно. Величина корректировок обосновывается расчетными методами и способами, а не назначается оценщиками. Величина корректировки это количественное ее значение, вытекающее из анализа объекта сравнения и объекта оценки, а непросто качество, которое может и не иметь количественного значения. В результате определяется продажная цена каждого объекта сравнения с учетом поправок, и затем, используя простые методы статистической обработки данных, оценщик определяет рыночную стоимость объекта оценки по сравнительному подходу, исходя из цен продаж объектов сравнения с внесенными поправками и делает вывод о том, сколько объект оценки, вероятнее всего, будет стоить на рынке на дату проведения оценки (дату определения стоимости).</w:t>
      </w:r>
    </w:p>
    <w:p w:rsidR="00036604" w:rsidRPr="002E5D77" w:rsidRDefault="00036604" w:rsidP="00036604">
      <w:pPr>
        <w:pStyle w:val="a8"/>
        <w:spacing w:line="244" w:lineRule="auto"/>
        <w:ind w:right="-2" w:firstLine="709"/>
        <w:rPr>
          <w:rFonts w:ascii="Arial" w:hAnsi="Arial" w:cs="Arial"/>
          <w:sz w:val="20"/>
          <w:szCs w:val="20"/>
        </w:rPr>
      </w:pPr>
      <w:r w:rsidRPr="002E5D77">
        <w:rPr>
          <w:rFonts w:ascii="Arial" w:hAnsi="Arial" w:cs="Arial"/>
          <w:sz w:val="20"/>
          <w:szCs w:val="20"/>
        </w:rPr>
        <w:t>Таким образом, данный подход предполагает, что рынок установит цену для оцениваемого объекта тем же самым образом, что и для сопоставимых объектов-аналогов, недавно проданных на данном сегменте рынка.</w:t>
      </w:r>
    </w:p>
    <w:p w:rsidR="00036604" w:rsidRPr="002E5D77" w:rsidRDefault="00036604" w:rsidP="00036604">
      <w:pPr>
        <w:pStyle w:val="510"/>
        <w:ind w:left="0" w:right="-2" w:firstLine="709"/>
        <w:jc w:val="left"/>
      </w:pPr>
      <w:r w:rsidRPr="002E5D77">
        <w:t>Условия применения сравнительного подхода:</w:t>
      </w:r>
    </w:p>
    <w:p w:rsidR="00036604" w:rsidRPr="002E5D77" w:rsidRDefault="00036604" w:rsidP="00036604">
      <w:pPr>
        <w:pStyle w:val="ConsPlusNormal"/>
        <w:spacing w:line="200" w:lineRule="auto"/>
        <w:ind w:right="-2" w:firstLine="709"/>
        <w:jc w:val="both"/>
      </w:pPr>
      <w:r w:rsidRPr="002E5D77">
        <w:t xml:space="preserve">         1) Активность рынка (значимость сравнительного подхода тем выше, чем больше сделок с аналогами осуществляется на рынке);</w:t>
      </w:r>
    </w:p>
    <w:p w:rsidR="00036604" w:rsidRPr="002E5D77" w:rsidRDefault="00036604" w:rsidP="00036604">
      <w:pPr>
        <w:pStyle w:val="ConsPlusNormal"/>
        <w:spacing w:before="200" w:line="200" w:lineRule="auto"/>
        <w:ind w:right="-2" w:firstLine="709"/>
        <w:jc w:val="both"/>
      </w:pPr>
      <w:r w:rsidRPr="002E5D77">
        <w:t>2) доступность информации о сделках (значимость сравнительного подхода тем выше, чем надежнее информация о сделках с аналогами);</w:t>
      </w:r>
    </w:p>
    <w:p w:rsidR="00036604" w:rsidRPr="002E5D77" w:rsidRDefault="00036604" w:rsidP="00036604">
      <w:pPr>
        <w:pStyle w:val="ConsPlusNormal"/>
        <w:spacing w:before="200" w:line="200" w:lineRule="auto"/>
        <w:ind w:right="-2" w:firstLine="709"/>
        <w:jc w:val="both"/>
      </w:pPr>
      <w:r w:rsidRPr="002E5D77">
        <w:lastRenderedPageBreak/>
        <w:t>3) актуальность рыночной ценовой информации (значимость сравнительного подхода тем выше, чем меньше удалены во времени сделки с аналогами от даты оценки и чем стабильнее рыночные условия были в этом интервале времени);</w:t>
      </w:r>
    </w:p>
    <w:p w:rsidR="00036604" w:rsidRPr="002E5D77" w:rsidRDefault="00036604" w:rsidP="00036604">
      <w:pPr>
        <w:pStyle w:val="ConsPlusNormal"/>
        <w:spacing w:before="200" w:line="200" w:lineRule="auto"/>
        <w:ind w:right="-2" w:firstLine="709"/>
        <w:jc w:val="both"/>
      </w:pPr>
      <w:r w:rsidRPr="002E5D77">
        <w:t>4) степень сопоставимости аналогов с объектом оценки (значимость сравнительного подхода тем выше, чем ближе аналоги по своим существенным характеристикам к объекту оценки и чем меньше корректировок требуется вносить в цены аналогов).</w:t>
      </w:r>
    </w:p>
    <w:p w:rsidR="00036604" w:rsidRPr="002E5D77" w:rsidRDefault="00036604" w:rsidP="00036604">
      <w:pPr>
        <w:pStyle w:val="ConsPlusNormal"/>
        <w:spacing w:before="200" w:line="200" w:lineRule="auto"/>
        <w:ind w:right="-2" w:firstLine="709"/>
        <w:jc w:val="both"/>
      </w:pPr>
      <w:r w:rsidRPr="002E5D77">
        <w:t>6. Методы сравнительного подхода основаны на использовании ценовой информации об аналогах (цены сделок и цены предложений). При этом оценщик может использовать ценовую информацию об объекте оценки (цены сделок, цена обязывающего предложения, не допускающего отказа от сделки).</w:t>
      </w:r>
    </w:p>
    <w:p w:rsidR="00036604" w:rsidRPr="002E5D77" w:rsidRDefault="00036604" w:rsidP="00036604">
      <w:pPr>
        <w:pStyle w:val="ConsPlusNormal"/>
        <w:spacing w:before="200" w:line="200" w:lineRule="auto"/>
        <w:ind w:right="-2" w:firstLine="709"/>
        <w:jc w:val="both"/>
      </w:pPr>
      <w:r w:rsidRPr="002E5D77">
        <w:t>7. Если сведения о совершенных сделках отсутствуют или их недостаточно для определения стоимости объекта оценки, оценщик может использовать цены предложений. Цена предложения представляет собой мнение одной из сторон потенциальной сделки, заинтересованной в более высокой цене, поэтому при проведении анализа цен предложений по аналогам оценщику следует учитывать:</w:t>
      </w:r>
    </w:p>
    <w:p w:rsidR="00036604" w:rsidRPr="002E5D77" w:rsidRDefault="00036604" w:rsidP="00036604">
      <w:pPr>
        <w:pStyle w:val="ConsPlusNormal"/>
        <w:spacing w:before="200" w:line="200" w:lineRule="auto"/>
        <w:ind w:right="-2" w:firstLine="709"/>
        <w:jc w:val="both"/>
      </w:pPr>
      <w:r w:rsidRPr="002E5D77">
        <w:t>1) возможную разницу между ценой сделки и ценой предложения;</w:t>
      </w:r>
    </w:p>
    <w:p w:rsidR="00036604" w:rsidRPr="002E5D77" w:rsidRDefault="00036604" w:rsidP="00036604">
      <w:pPr>
        <w:pStyle w:val="ConsPlusNormal"/>
        <w:spacing w:before="200" w:line="200" w:lineRule="auto"/>
        <w:ind w:right="-2" w:firstLine="709"/>
        <w:jc w:val="both"/>
      </w:pPr>
      <w:r w:rsidRPr="002E5D77">
        <w:t>2) период экспозиции аналога на рынке и изменение его цены за этот период (при наличии информации);</w:t>
      </w:r>
    </w:p>
    <w:p w:rsidR="00036604" w:rsidRPr="002E5D77" w:rsidRDefault="00036604" w:rsidP="00036604">
      <w:pPr>
        <w:pStyle w:val="ConsPlusNormal"/>
        <w:spacing w:before="200" w:line="200" w:lineRule="auto"/>
        <w:ind w:right="-2" w:firstLine="709"/>
        <w:jc w:val="both"/>
      </w:pPr>
      <w:r w:rsidRPr="002E5D77">
        <w:t>3) соответствие цены аналога его характеристикам в сопоставлении с другими предложениями на рынке, избегая завышенных или заниженных цен предложения.</w:t>
      </w:r>
    </w:p>
    <w:p w:rsidR="00036604" w:rsidRPr="002E5D77" w:rsidRDefault="00036604" w:rsidP="00036604">
      <w:pPr>
        <w:pStyle w:val="ConsPlusNormal"/>
        <w:spacing w:before="200" w:line="200" w:lineRule="auto"/>
        <w:ind w:right="-2" w:firstLine="709"/>
        <w:jc w:val="both"/>
      </w:pPr>
      <w:r w:rsidRPr="002E5D77">
        <w:t>Поскольку сведения о предложениях не остаются неизменными, оценщику необходимо их документировать, чтобы обеспечить подтверждение этих данных в будущем.</w:t>
      </w:r>
    </w:p>
    <w:p w:rsidR="00036604" w:rsidRPr="002E5D77" w:rsidRDefault="00036604" w:rsidP="00036604">
      <w:pPr>
        <w:pStyle w:val="ConsPlusNormal"/>
        <w:spacing w:line="200" w:lineRule="auto"/>
        <w:ind w:right="-2" w:firstLine="709"/>
      </w:pPr>
      <w:hyperlink r:id="rId34">
        <w:r w:rsidRPr="002E5D77">
          <w:rPr>
            <w:i/>
            <w:color w:val="0000FF"/>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p>
    <w:p w:rsidR="00036604" w:rsidRPr="002E5D77" w:rsidRDefault="00036604" w:rsidP="00036604">
      <w:pPr>
        <w:pStyle w:val="ConsPlusNormal"/>
        <w:spacing w:line="200" w:lineRule="auto"/>
        <w:ind w:right="-2" w:firstLine="709"/>
        <w:jc w:val="both"/>
      </w:pPr>
      <w:r w:rsidRPr="002E5D77">
        <w:t>Основные этапы сравнительного подхода:</w:t>
      </w:r>
    </w:p>
    <w:p w:rsidR="00036604" w:rsidRPr="002E5D77" w:rsidRDefault="00036604" w:rsidP="00036604">
      <w:pPr>
        <w:pStyle w:val="ConsPlusNormal"/>
        <w:spacing w:before="200" w:line="200" w:lineRule="auto"/>
        <w:ind w:right="-2" w:firstLine="709"/>
        <w:jc w:val="both"/>
      </w:pPr>
      <w:r w:rsidRPr="002E5D77">
        <w:t>1) определение единиц сравнения, характерных для рынка объекта оценки;</w:t>
      </w:r>
    </w:p>
    <w:p w:rsidR="00036604" w:rsidRPr="002E5D77" w:rsidRDefault="00036604" w:rsidP="00036604">
      <w:pPr>
        <w:pStyle w:val="ConsPlusNormal"/>
        <w:spacing w:before="200" w:line="200" w:lineRule="auto"/>
        <w:ind w:right="-2" w:firstLine="709"/>
        <w:jc w:val="both"/>
      </w:pPr>
      <w:r w:rsidRPr="002E5D77">
        <w:t>2) выбор наиболее сопоставимых аналогов и расчет единиц сравнения для каждого из них;</w:t>
      </w:r>
    </w:p>
    <w:p w:rsidR="00036604" w:rsidRPr="002E5D77" w:rsidRDefault="00036604" w:rsidP="00036604">
      <w:pPr>
        <w:pStyle w:val="ConsPlusNormal"/>
        <w:spacing w:before="200" w:line="200" w:lineRule="auto"/>
        <w:ind w:right="-2" w:firstLine="709"/>
        <w:jc w:val="both"/>
      </w:pPr>
      <w:r w:rsidRPr="002E5D77">
        <w:t>3) сравнительный анализ количественных и качественных характеристик (сходства и различий) аналогов и объекта оценки;</w:t>
      </w:r>
    </w:p>
    <w:p w:rsidR="00036604" w:rsidRPr="002E5D77" w:rsidRDefault="00036604" w:rsidP="00036604">
      <w:pPr>
        <w:pStyle w:val="ConsPlusNormal"/>
        <w:spacing w:before="200" w:line="200" w:lineRule="auto"/>
        <w:ind w:right="-2" w:firstLine="709"/>
        <w:jc w:val="both"/>
      </w:pPr>
      <w:r w:rsidRPr="002E5D77">
        <w:t>4) внесение в значения единиц сравнения корректировок для устранения различий между объектом оценки и аналогами (при необходимости);</w:t>
      </w:r>
    </w:p>
    <w:p w:rsidR="00036604" w:rsidRPr="002E5D77" w:rsidRDefault="00036604" w:rsidP="00036604">
      <w:pPr>
        <w:pStyle w:val="ConsPlusNormal"/>
        <w:spacing w:before="200" w:line="200" w:lineRule="auto"/>
        <w:ind w:right="-2" w:firstLine="709"/>
        <w:jc w:val="both"/>
      </w:pPr>
      <w:r w:rsidRPr="002E5D77">
        <w:t xml:space="preserve">5) согласование скорректированных значений единиц сравнения или полученных на их основе показателей стоимости объекта оценки. Согласование проводится с учетом положений </w:t>
      </w:r>
      <w:hyperlink r:id="rId35">
        <w:r w:rsidRPr="002E5D77">
          <w:rPr>
            <w:color w:val="0000FF"/>
          </w:rPr>
          <w:t>пункта 3</w:t>
        </w:r>
      </w:hyperlink>
      <w:r w:rsidRPr="002E5D77">
        <w:t xml:space="preserve"> настоящего федерального стандарта оценки. При этом оценщик может обоснованно выбрать в качестве результата сравнительного подхода показатель стоимости, полученный на основе одного аналога или одной единицы сравнения, либо отказаться от применения показателя, полученного на основе какого-либо аналога или единицы сравнения.</w:t>
      </w:r>
    </w:p>
    <w:p w:rsidR="00036604" w:rsidRPr="002E5D77" w:rsidRDefault="00036604" w:rsidP="00036604">
      <w:pPr>
        <w:pStyle w:val="ConsPlusNormal"/>
        <w:spacing w:before="200" w:line="200" w:lineRule="auto"/>
        <w:ind w:right="-2" w:firstLine="709"/>
        <w:jc w:val="both"/>
      </w:pPr>
      <w:r w:rsidRPr="002E5D77">
        <w:t>10. В рамках сравнительного подхода при выборе аналогов следует:</w:t>
      </w:r>
    </w:p>
    <w:p w:rsidR="00036604" w:rsidRPr="002E5D77" w:rsidRDefault="00036604" w:rsidP="00036604">
      <w:pPr>
        <w:pStyle w:val="ConsPlusNormal"/>
        <w:spacing w:before="200" w:line="200" w:lineRule="auto"/>
        <w:ind w:right="-2" w:firstLine="709"/>
        <w:jc w:val="both"/>
      </w:pPr>
      <w:r w:rsidRPr="002E5D77">
        <w:t>1) учитывать достаточность и достоверность информации по каждому аналогу;</w:t>
      </w:r>
    </w:p>
    <w:p w:rsidR="00036604" w:rsidRPr="002E5D77" w:rsidRDefault="00036604" w:rsidP="00036604">
      <w:pPr>
        <w:pStyle w:val="ConsPlusNormal"/>
        <w:spacing w:before="200" w:line="200" w:lineRule="auto"/>
        <w:ind w:right="-2" w:firstLine="709"/>
        <w:jc w:val="both"/>
      </w:pPr>
      <w:r w:rsidRPr="002E5D77">
        <w:t>2) использовать при проведении анализа наиболее сопоставимые аналоги для того, чтобы вносить меньше корректировок;</w:t>
      </w:r>
    </w:p>
    <w:p w:rsidR="00036604" w:rsidRPr="002E5D77" w:rsidRDefault="00036604" w:rsidP="00036604">
      <w:pPr>
        <w:pStyle w:val="ConsPlusNormal"/>
        <w:spacing w:before="200" w:line="200" w:lineRule="auto"/>
        <w:ind w:right="-2" w:firstLine="709"/>
        <w:jc w:val="both"/>
      </w:pPr>
      <w:r w:rsidRPr="002E5D77">
        <w:t>3) учитывать, что сделки, совершенные ближе к дате оценки, более репрезентативны, чем сделки, совершенные в более ранний срок, особенно на нестабильных рынках;</w:t>
      </w:r>
    </w:p>
    <w:p w:rsidR="00036604" w:rsidRPr="002E5D77" w:rsidRDefault="00036604" w:rsidP="00036604">
      <w:pPr>
        <w:pStyle w:val="ConsPlusNormal"/>
        <w:spacing w:before="200" w:line="200" w:lineRule="auto"/>
        <w:ind w:right="-2" w:firstLine="709"/>
        <w:jc w:val="both"/>
      </w:pPr>
      <w:r w:rsidRPr="002E5D77">
        <w:t>4) рассматривать сделки, совершенные между независимыми сторонами;</w:t>
      </w:r>
    </w:p>
    <w:p w:rsidR="00036604" w:rsidRPr="002E5D77" w:rsidRDefault="00036604" w:rsidP="00036604">
      <w:pPr>
        <w:pStyle w:val="ConsPlusNormal"/>
        <w:spacing w:before="200" w:line="200" w:lineRule="auto"/>
        <w:ind w:right="-2" w:firstLine="709"/>
        <w:jc w:val="both"/>
      </w:pPr>
      <w:r w:rsidRPr="002E5D77">
        <w:t>5) учитывать, что ценовая информация по фактическим сделкам является лучшим основанием для определения стоимости, чем предложения к совершению сделки, если условия сделки соответствуют предпосылкам рыночной стоимости.</w:t>
      </w:r>
    </w:p>
    <w:p w:rsidR="00036604" w:rsidRDefault="00036604" w:rsidP="00036604">
      <w:pPr>
        <w:pStyle w:val="ConsPlusNormal"/>
        <w:spacing w:line="200" w:lineRule="auto"/>
        <w:ind w:right="-2" w:firstLine="709"/>
      </w:pPr>
      <w:hyperlink r:id="rId36">
        <w:r w:rsidRPr="002E5D77">
          <w:rPr>
            <w:i/>
            <w:color w:val="0000FF"/>
          </w:rPr>
          <w:br/>
          <w:t>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w:t>
        </w:r>
      </w:hyperlink>
    </w:p>
    <w:p w:rsidR="00C522F0" w:rsidRDefault="00C522F0" w:rsidP="00036604">
      <w:pPr>
        <w:pStyle w:val="ConsPlusNormal"/>
        <w:spacing w:line="200" w:lineRule="auto"/>
        <w:ind w:right="-2" w:firstLine="709"/>
      </w:pPr>
    </w:p>
    <w:p w:rsidR="00C522F0" w:rsidRPr="004D1449" w:rsidRDefault="00C522F0" w:rsidP="00036604">
      <w:pPr>
        <w:pStyle w:val="ConsPlusNormal"/>
        <w:spacing w:line="200" w:lineRule="auto"/>
        <w:ind w:right="-2" w:firstLine="709"/>
      </w:pPr>
    </w:p>
    <w:p w:rsidR="00036604" w:rsidRPr="002E5D77" w:rsidRDefault="00036604" w:rsidP="00036604">
      <w:pPr>
        <w:pStyle w:val="1"/>
        <w:numPr>
          <w:ilvl w:val="0"/>
          <w:numId w:val="0"/>
        </w:numPr>
        <w:ind w:left="1070"/>
        <w:rPr>
          <w:rFonts w:ascii="Arial" w:hAnsi="Arial" w:cs="Arial"/>
          <w:u w:val="single"/>
        </w:rPr>
      </w:pPr>
      <w:bookmarkStart w:id="115" w:name="_Toc119068937"/>
      <w:bookmarkStart w:id="116" w:name="_Toc119072146"/>
      <w:bookmarkStart w:id="117" w:name="_Toc119919889"/>
      <w:bookmarkStart w:id="118" w:name="_Toc120009932"/>
      <w:bookmarkStart w:id="119" w:name="_Toc161736084"/>
      <w:r w:rsidRPr="002E5D77">
        <w:rPr>
          <w:rFonts w:ascii="Arial" w:hAnsi="Arial" w:cs="Arial"/>
          <w:u w:val="single"/>
        </w:rPr>
        <w:t>1</w:t>
      </w:r>
      <w:r>
        <w:rPr>
          <w:rFonts w:ascii="Arial" w:hAnsi="Arial" w:cs="Arial"/>
          <w:u w:val="single"/>
          <w:lang w:val="ru-RU"/>
        </w:rPr>
        <w:t>1</w:t>
      </w:r>
      <w:r w:rsidRPr="002E5D77">
        <w:rPr>
          <w:rFonts w:ascii="Arial" w:hAnsi="Arial" w:cs="Arial"/>
          <w:u w:val="single"/>
        </w:rPr>
        <w:t>. Выбор метода оценки</w:t>
      </w:r>
      <w:bookmarkEnd w:id="115"/>
      <w:bookmarkEnd w:id="116"/>
      <w:bookmarkEnd w:id="117"/>
      <w:bookmarkEnd w:id="118"/>
      <w:bookmarkEnd w:id="119"/>
    </w:p>
    <w:p w:rsidR="00036604" w:rsidRDefault="00036604" w:rsidP="00036604">
      <w:pPr>
        <w:pStyle w:val="Default"/>
        <w:jc w:val="both"/>
        <w:rPr>
          <w:sz w:val="20"/>
          <w:szCs w:val="20"/>
        </w:rPr>
      </w:pPr>
      <w:r>
        <w:rPr>
          <w:sz w:val="20"/>
          <w:szCs w:val="20"/>
        </w:rPr>
        <w:lastRenderedPageBreak/>
        <w:t xml:space="preserve">Учитывая специфику объекта оценки (жилая квартира), в данном случае, был применен </w:t>
      </w:r>
      <w:r>
        <w:rPr>
          <w:b/>
          <w:bCs/>
          <w:sz w:val="20"/>
          <w:szCs w:val="20"/>
        </w:rPr>
        <w:t>метод сравнения продаж</w:t>
      </w:r>
      <w:r>
        <w:rPr>
          <w:sz w:val="20"/>
          <w:szCs w:val="20"/>
        </w:rPr>
        <w:t xml:space="preserve">. </w:t>
      </w:r>
    </w:p>
    <w:p w:rsidR="00036604" w:rsidRDefault="00036604" w:rsidP="00036604">
      <w:pPr>
        <w:pStyle w:val="Default"/>
        <w:jc w:val="both"/>
        <w:rPr>
          <w:sz w:val="20"/>
          <w:szCs w:val="20"/>
        </w:rPr>
      </w:pPr>
      <w:r>
        <w:rPr>
          <w:sz w:val="20"/>
          <w:szCs w:val="20"/>
        </w:rPr>
        <w:t xml:space="preserve">Применение метода сравнительного анализа продаж заключается в последовательном выполнении следующих действий. </w:t>
      </w:r>
    </w:p>
    <w:p w:rsidR="00036604" w:rsidRPr="006524ED" w:rsidRDefault="00036604" w:rsidP="00036604">
      <w:pPr>
        <w:pStyle w:val="Default"/>
        <w:spacing w:after="64"/>
        <w:jc w:val="both"/>
        <w:rPr>
          <w:rFonts w:ascii="Arial" w:hAnsi="Arial" w:cs="Arial"/>
          <w:sz w:val="20"/>
          <w:szCs w:val="20"/>
        </w:rPr>
      </w:pPr>
      <w:r>
        <w:rPr>
          <w:rFonts w:ascii="Wingdings" w:hAnsi="Wingdings" w:cs="Wingdings"/>
          <w:sz w:val="20"/>
          <w:szCs w:val="20"/>
        </w:rPr>
        <w:t></w:t>
      </w:r>
      <w:r>
        <w:rPr>
          <w:rFonts w:ascii="Wingdings" w:hAnsi="Wingdings" w:cs="Wingdings"/>
          <w:sz w:val="20"/>
          <w:szCs w:val="20"/>
        </w:rPr>
        <w:t></w:t>
      </w:r>
      <w:r w:rsidRPr="006524ED">
        <w:rPr>
          <w:rFonts w:ascii="Arial" w:hAnsi="Arial" w:cs="Arial"/>
          <w:sz w:val="20"/>
          <w:szCs w:val="20"/>
        </w:rPr>
        <w:t xml:space="preserve">Исследование рынка с целью сбора достоверной информации о недавно совершенных в свободных рыночных условиях сделках, о котировках, о предложениях по продаже объектов, которые сопоставимы с оцениваемым. </w:t>
      </w:r>
    </w:p>
    <w:p w:rsidR="00036604" w:rsidRPr="006524ED" w:rsidRDefault="00C522F0" w:rsidP="00036604">
      <w:pPr>
        <w:pStyle w:val="Default"/>
        <w:spacing w:after="64"/>
        <w:jc w:val="both"/>
        <w:rPr>
          <w:rFonts w:ascii="Arial" w:hAnsi="Arial" w:cs="Arial"/>
          <w:sz w:val="20"/>
          <w:szCs w:val="20"/>
        </w:rPr>
      </w:pPr>
      <w:r>
        <w:rPr>
          <w:rFonts w:ascii="Arial" w:hAnsi="Arial" w:cs="Arial"/>
          <w:sz w:val="20"/>
          <w:szCs w:val="20"/>
        </w:rPr>
        <w:t xml:space="preserve">      </w:t>
      </w:r>
      <w:r w:rsidR="00036604" w:rsidRPr="006524ED">
        <w:rPr>
          <w:rFonts w:ascii="Arial" w:hAnsi="Arial" w:cs="Arial"/>
          <w:sz w:val="20"/>
          <w:szCs w:val="20"/>
        </w:rPr>
        <w:t xml:space="preserve">Определение подходящих единиц сравнения (таких, например, как рубль за метр общей площади помещения) и проведение сравнительного анализа по каждой единице. </w:t>
      </w:r>
    </w:p>
    <w:p w:rsidR="00036604" w:rsidRPr="006524ED" w:rsidRDefault="00C522F0" w:rsidP="00036604">
      <w:pPr>
        <w:pStyle w:val="Default"/>
        <w:spacing w:after="64"/>
        <w:jc w:val="both"/>
        <w:rPr>
          <w:rFonts w:ascii="Arial" w:hAnsi="Arial" w:cs="Arial"/>
          <w:sz w:val="20"/>
          <w:szCs w:val="20"/>
        </w:rPr>
      </w:pPr>
      <w:r>
        <w:rPr>
          <w:rFonts w:ascii="Arial" w:hAnsi="Arial" w:cs="Arial"/>
          <w:sz w:val="20"/>
          <w:szCs w:val="20"/>
        </w:rPr>
        <w:t xml:space="preserve">       </w:t>
      </w:r>
      <w:r w:rsidR="00036604" w:rsidRPr="006524ED">
        <w:rPr>
          <w:rFonts w:ascii="Arial" w:hAnsi="Arial" w:cs="Arial"/>
          <w:sz w:val="20"/>
          <w:szCs w:val="20"/>
        </w:rPr>
        <w:t xml:space="preserve">Сопоставление исследуемого объекта с выбранными объектами сравнения с целью корректировки их продажных цен или исключения из списка сравнимых. При этом поправки принято разделять на две группы – к первой группе относятся характеристики сделок, ко второй - характеристики объектов. </w:t>
      </w:r>
    </w:p>
    <w:p w:rsidR="00036604" w:rsidRPr="00C522F0" w:rsidRDefault="00C522F0" w:rsidP="00C522F0">
      <w:pPr>
        <w:pStyle w:val="Default"/>
        <w:jc w:val="both"/>
        <w:rPr>
          <w:rFonts w:ascii="Arial" w:hAnsi="Arial" w:cs="Arial"/>
          <w:sz w:val="20"/>
          <w:szCs w:val="20"/>
        </w:rPr>
      </w:pPr>
      <w:r>
        <w:rPr>
          <w:rFonts w:ascii="Arial" w:hAnsi="Arial" w:cs="Arial"/>
          <w:sz w:val="20"/>
          <w:szCs w:val="20"/>
        </w:rPr>
        <w:t xml:space="preserve">      </w:t>
      </w:r>
      <w:r w:rsidR="00036604" w:rsidRPr="006524ED">
        <w:rPr>
          <w:rFonts w:ascii="Arial" w:hAnsi="Arial" w:cs="Arial"/>
          <w:sz w:val="20"/>
          <w:szCs w:val="20"/>
        </w:rPr>
        <w:t xml:space="preserve">Установление стоимости оцениваемого объекта путем сведения скорректированных стоимостных характеристик сравнимых объектов к одному стоимостному показателю (или группе показателей - в условиях недостатка или низкой степени достоверности рыночной информации). </w:t>
      </w:r>
    </w:p>
    <w:p w:rsidR="00036604" w:rsidRPr="006524ED" w:rsidRDefault="00C522F0" w:rsidP="00036604">
      <w:pPr>
        <w:pStyle w:val="Default"/>
        <w:jc w:val="both"/>
        <w:rPr>
          <w:rFonts w:ascii="Arial" w:hAnsi="Arial" w:cs="Arial"/>
          <w:sz w:val="20"/>
          <w:szCs w:val="20"/>
        </w:rPr>
      </w:pPr>
      <w:r>
        <w:rPr>
          <w:rFonts w:ascii="Arial" w:hAnsi="Arial" w:cs="Arial"/>
          <w:sz w:val="20"/>
          <w:szCs w:val="20"/>
        </w:rPr>
        <w:t xml:space="preserve">         </w:t>
      </w:r>
      <w:r w:rsidR="00036604" w:rsidRPr="006524ED">
        <w:rPr>
          <w:rFonts w:ascii="Arial" w:hAnsi="Arial" w:cs="Arial"/>
          <w:sz w:val="20"/>
          <w:szCs w:val="20"/>
        </w:rPr>
        <w:t xml:space="preserve">Объекты сравнения имеют различные рыночные характеристики (элементы сравнения). В оценочной практике принято выделять девять основных элементов сравнения, которые должны анализироваться в следующем обязательном порядке: </w:t>
      </w:r>
    </w:p>
    <w:p w:rsidR="00036604" w:rsidRPr="006524ED" w:rsidRDefault="00036604" w:rsidP="00036604">
      <w:pPr>
        <w:pStyle w:val="Default"/>
        <w:numPr>
          <w:ilvl w:val="1"/>
          <w:numId w:val="29"/>
        </w:numPr>
        <w:spacing w:after="86"/>
        <w:jc w:val="both"/>
        <w:rPr>
          <w:rFonts w:ascii="Arial" w:hAnsi="Arial" w:cs="Arial"/>
          <w:sz w:val="20"/>
          <w:szCs w:val="20"/>
        </w:rPr>
      </w:pPr>
      <w:r w:rsidRPr="006524ED">
        <w:rPr>
          <w:rFonts w:ascii="Arial" w:hAnsi="Arial" w:cs="Arial"/>
          <w:sz w:val="20"/>
          <w:szCs w:val="20"/>
        </w:rPr>
        <w:t xml:space="preserve">набор прав на недвижимость; </w:t>
      </w:r>
    </w:p>
    <w:p w:rsidR="00036604" w:rsidRPr="006524ED" w:rsidRDefault="00036604" w:rsidP="00036604">
      <w:pPr>
        <w:pStyle w:val="Default"/>
        <w:numPr>
          <w:ilvl w:val="1"/>
          <w:numId w:val="29"/>
        </w:numPr>
        <w:spacing w:after="86"/>
        <w:jc w:val="both"/>
        <w:rPr>
          <w:rFonts w:ascii="Arial" w:hAnsi="Arial" w:cs="Arial"/>
          <w:sz w:val="20"/>
          <w:szCs w:val="20"/>
        </w:rPr>
      </w:pPr>
      <w:r w:rsidRPr="006524ED">
        <w:rPr>
          <w:rFonts w:ascii="Arial" w:hAnsi="Arial" w:cs="Arial"/>
          <w:sz w:val="20"/>
          <w:szCs w:val="20"/>
        </w:rPr>
        <w:t xml:space="preserve">условия финансирования сделки; </w:t>
      </w:r>
    </w:p>
    <w:p w:rsidR="00036604" w:rsidRPr="006524ED" w:rsidRDefault="00036604" w:rsidP="00036604">
      <w:pPr>
        <w:pStyle w:val="Default"/>
        <w:numPr>
          <w:ilvl w:val="1"/>
          <w:numId w:val="29"/>
        </w:numPr>
        <w:spacing w:after="86"/>
        <w:jc w:val="both"/>
        <w:rPr>
          <w:rFonts w:ascii="Arial" w:hAnsi="Arial" w:cs="Arial"/>
          <w:sz w:val="20"/>
          <w:szCs w:val="20"/>
        </w:rPr>
      </w:pPr>
      <w:r w:rsidRPr="006524ED">
        <w:rPr>
          <w:rFonts w:ascii="Arial" w:hAnsi="Arial" w:cs="Arial"/>
          <w:sz w:val="20"/>
          <w:szCs w:val="20"/>
        </w:rPr>
        <w:t xml:space="preserve">условия сделки купли-продажи; </w:t>
      </w:r>
    </w:p>
    <w:p w:rsidR="00036604" w:rsidRPr="006524ED" w:rsidRDefault="00036604" w:rsidP="00036604">
      <w:pPr>
        <w:pStyle w:val="Default"/>
        <w:numPr>
          <w:ilvl w:val="1"/>
          <w:numId w:val="29"/>
        </w:numPr>
        <w:spacing w:after="86"/>
        <w:jc w:val="both"/>
        <w:rPr>
          <w:rFonts w:ascii="Arial" w:hAnsi="Arial" w:cs="Arial"/>
          <w:sz w:val="20"/>
          <w:szCs w:val="20"/>
        </w:rPr>
      </w:pPr>
      <w:r w:rsidRPr="006524ED">
        <w:rPr>
          <w:rFonts w:ascii="Arial" w:hAnsi="Arial" w:cs="Arial"/>
          <w:sz w:val="20"/>
          <w:szCs w:val="20"/>
        </w:rPr>
        <w:t xml:space="preserve">время совершения сделки купли-продажи; </w:t>
      </w:r>
    </w:p>
    <w:p w:rsidR="00036604" w:rsidRPr="006524ED" w:rsidRDefault="00036604" w:rsidP="00036604">
      <w:pPr>
        <w:pStyle w:val="Default"/>
        <w:numPr>
          <w:ilvl w:val="1"/>
          <w:numId w:val="29"/>
        </w:numPr>
        <w:spacing w:after="86"/>
        <w:jc w:val="both"/>
        <w:rPr>
          <w:rFonts w:ascii="Arial" w:hAnsi="Arial" w:cs="Arial"/>
          <w:sz w:val="20"/>
          <w:szCs w:val="20"/>
        </w:rPr>
      </w:pPr>
      <w:r w:rsidRPr="006524ED">
        <w:rPr>
          <w:rFonts w:ascii="Arial" w:hAnsi="Arial" w:cs="Arial"/>
          <w:sz w:val="20"/>
          <w:szCs w:val="20"/>
        </w:rPr>
        <w:t xml:space="preserve">месторасположение объекта недвижимости; </w:t>
      </w:r>
    </w:p>
    <w:p w:rsidR="00036604" w:rsidRPr="006524ED" w:rsidRDefault="00036604" w:rsidP="00036604">
      <w:pPr>
        <w:pStyle w:val="Default"/>
        <w:numPr>
          <w:ilvl w:val="1"/>
          <w:numId w:val="29"/>
        </w:numPr>
        <w:spacing w:after="86"/>
        <w:jc w:val="both"/>
        <w:rPr>
          <w:rFonts w:ascii="Arial" w:hAnsi="Arial" w:cs="Arial"/>
          <w:sz w:val="20"/>
          <w:szCs w:val="20"/>
        </w:rPr>
      </w:pPr>
      <w:r w:rsidRPr="006524ED">
        <w:rPr>
          <w:rFonts w:ascii="Arial" w:hAnsi="Arial" w:cs="Arial"/>
          <w:sz w:val="20"/>
          <w:szCs w:val="20"/>
        </w:rPr>
        <w:t xml:space="preserve">физические характеристики объекта недвижимости; </w:t>
      </w:r>
    </w:p>
    <w:p w:rsidR="00036604" w:rsidRPr="006524ED" w:rsidRDefault="00036604" w:rsidP="00036604">
      <w:pPr>
        <w:pStyle w:val="Default"/>
        <w:numPr>
          <w:ilvl w:val="1"/>
          <w:numId w:val="29"/>
        </w:numPr>
        <w:spacing w:after="86"/>
        <w:jc w:val="both"/>
        <w:rPr>
          <w:rFonts w:ascii="Arial" w:hAnsi="Arial" w:cs="Arial"/>
          <w:sz w:val="20"/>
          <w:szCs w:val="20"/>
        </w:rPr>
      </w:pPr>
      <w:r w:rsidRPr="006524ED">
        <w:rPr>
          <w:rFonts w:ascii="Arial" w:hAnsi="Arial" w:cs="Arial"/>
          <w:sz w:val="20"/>
          <w:szCs w:val="20"/>
        </w:rPr>
        <w:t xml:space="preserve">экономические характеристики объекта недвижимости; </w:t>
      </w:r>
    </w:p>
    <w:p w:rsidR="00036604" w:rsidRPr="006524ED" w:rsidRDefault="00036604" w:rsidP="00036604">
      <w:pPr>
        <w:pStyle w:val="Default"/>
        <w:numPr>
          <w:ilvl w:val="1"/>
          <w:numId w:val="29"/>
        </w:numPr>
        <w:spacing w:after="86"/>
        <w:jc w:val="both"/>
        <w:rPr>
          <w:rFonts w:ascii="Arial" w:hAnsi="Arial" w:cs="Arial"/>
          <w:sz w:val="20"/>
          <w:szCs w:val="20"/>
        </w:rPr>
      </w:pPr>
      <w:r w:rsidRPr="006524ED">
        <w:rPr>
          <w:rFonts w:ascii="Arial" w:hAnsi="Arial" w:cs="Arial"/>
          <w:sz w:val="20"/>
          <w:szCs w:val="20"/>
        </w:rPr>
        <w:t xml:space="preserve">характер использования объекта недвижимости; </w:t>
      </w:r>
    </w:p>
    <w:p w:rsidR="00036604" w:rsidRPr="006524ED" w:rsidRDefault="00036604" w:rsidP="00036604">
      <w:pPr>
        <w:pStyle w:val="Default"/>
        <w:numPr>
          <w:ilvl w:val="1"/>
          <w:numId w:val="29"/>
        </w:numPr>
        <w:jc w:val="both"/>
        <w:rPr>
          <w:rFonts w:ascii="Arial" w:hAnsi="Arial" w:cs="Arial"/>
          <w:sz w:val="20"/>
          <w:szCs w:val="20"/>
        </w:rPr>
      </w:pPr>
      <w:r w:rsidRPr="006524ED">
        <w:rPr>
          <w:rFonts w:ascii="Arial" w:hAnsi="Arial" w:cs="Arial"/>
          <w:sz w:val="20"/>
          <w:szCs w:val="20"/>
        </w:rPr>
        <w:t xml:space="preserve">компоненты цены продажи, не связанные с объектом продажи. </w:t>
      </w:r>
    </w:p>
    <w:p w:rsidR="00036604" w:rsidRPr="006524ED" w:rsidRDefault="00036604" w:rsidP="00036604">
      <w:pPr>
        <w:pStyle w:val="Default"/>
        <w:jc w:val="both"/>
        <w:rPr>
          <w:rFonts w:ascii="Arial" w:hAnsi="Arial" w:cs="Arial"/>
          <w:sz w:val="20"/>
          <w:szCs w:val="20"/>
        </w:rPr>
      </w:pPr>
      <w:r w:rsidRPr="006524ED">
        <w:rPr>
          <w:rFonts w:ascii="Arial" w:hAnsi="Arial" w:cs="Arial"/>
          <w:sz w:val="20"/>
          <w:szCs w:val="20"/>
        </w:rPr>
        <w:t xml:space="preserve">Первые четыре корректировки определяют цену продажи объекта сравнения при нормальных рыночных условиях на дату оценки и являются базой для остальных </w:t>
      </w:r>
      <w:r w:rsidR="0035031D" w:rsidRPr="006524ED">
        <w:rPr>
          <w:rFonts w:ascii="Arial" w:hAnsi="Arial" w:cs="Arial"/>
          <w:sz w:val="20"/>
          <w:szCs w:val="20"/>
        </w:rPr>
        <w:t>корректировок.</w:t>
      </w:r>
    </w:p>
    <w:p w:rsidR="00036604" w:rsidRPr="004D1449" w:rsidRDefault="00036604" w:rsidP="00036604">
      <w:pPr>
        <w:pStyle w:val="a8"/>
        <w:spacing w:before="124" w:line="242" w:lineRule="auto"/>
        <w:ind w:right="58"/>
        <w:rPr>
          <w:rFonts w:ascii="Arial" w:hAnsi="Arial" w:cs="Arial"/>
          <w:sz w:val="20"/>
          <w:szCs w:val="20"/>
        </w:rPr>
      </w:pPr>
      <w:r w:rsidRPr="004D1449">
        <w:rPr>
          <w:rFonts w:ascii="Arial" w:hAnsi="Arial" w:cs="Arial"/>
          <w:sz w:val="20"/>
          <w:szCs w:val="20"/>
        </w:rPr>
        <w:t xml:space="preserve">В результате проведенных расчетов определяется цена продажи каждого из сопоставимых объектов, как если бы при продаже он имел те же основные характеристики, что и оцениваемый объект. При корректировке цен продажи объектов сравнения все поправки делаются от объекта сравнения к объекту оценки. Вносимые поправки делятся на </w:t>
      </w:r>
      <w:r w:rsidRPr="004D1449">
        <w:rPr>
          <w:rFonts w:ascii="Arial" w:hAnsi="Arial" w:cs="Arial"/>
          <w:b/>
          <w:bCs/>
          <w:sz w:val="20"/>
          <w:szCs w:val="20"/>
        </w:rPr>
        <w:t xml:space="preserve">последовательные и кумулятивные. </w:t>
      </w:r>
      <w:r w:rsidRPr="004D1449">
        <w:rPr>
          <w:rFonts w:ascii="Arial" w:hAnsi="Arial" w:cs="Arial"/>
          <w:sz w:val="20"/>
          <w:szCs w:val="20"/>
        </w:rPr>
        <w:t>При последовательных поправках каждый раз корректируется откорректированная цена. При кумулятивных корректировках необходимо учитывать их суммарный эффект. Для</w:t>
      </w:r>
      <w:r>
        <w:rPr>
          <w:rFonts w:ascii="Arial" w:hAnsi="Arial" w:cs="Arial"/>
          <w:sz w:val="20"/>
          <w:szCs w:val="20"/>
        </w:rPr>
        <w:t xml:space="preserve"> </w:t>
      </w:r>
      <w:r w:rsidRPr="004D1449">
        <w:rPr>
          <w:rFonts w:ascii="Arial" w:hAnsi="Arial" w:cs="Arial"/>
          <w:sz w:val="20"/>
          <w:szCs w:val="20"/>
        </w:rPr>
        <w:t>определения</w:t>
      </w:r>
      <w:r>
        <w:rPr>
          <w:rFonts w:ascii="Arial" w:hAnsi="Arial" w:cs="Arial"/>
          <w:sz w:val="20"/>
          <w:szCs w:val="20"/>
        </w:rPr>
        <w:t xml:space="preserve"> </w:t>
      </w:r>
      <w:r w:rsidRPr="004D1449">
        <w:rPr>
          <w:rFonts w:ascii="Arial" w:hAnsi="Arial" w:cs="Arial"/>
          <w:sz w:val="20"/>
          <w:szCs w:val="20"/>
        </w:rPr>
        <w:t>итоговой</w:t>
      </w:r>
      <w:r>
        <w:rPr>
          <w:rFonts w:ascii="Arial" w:hAnsi="Arial" w:cs="Arial"/>
          <w:sz w:val="20"/>
          <w:szCs w:val="20"/>
        </w:rPr>
        <w:t xml:space="preserve"> </w:t>
      </w:r>
      <w:r w:rsidRPr="004D1449">
        <w:rPr>
          <w:rFonts w:ascii="Arial" w:hAnsi="Arial" w:cs="Arial"/>
          <w:sz w:val="20"/>
          <w:szCs w:val="20"/>
        </w:rPr>
        <w:t>стоимости</w:t>
      </w:r>
      <w:r>
        <w:rPr>
          <w:rFonts w:ascii="Arial" w:hAnsi="Arial" w:cs="Arial"/>
          <w:sz w:val="20"/>
          <w:szCs w:val="20"/>
        </w:rPr>
        <w:t xml:space="preserve"> </w:t>
      </w:r>
      <w:r w:rsidRPr="004D1449">
        <w:rPr>
          <w:rFonts w:ascii="Arial" w:hAnsi="Arial" w:cs="Arial"/>
          <w:sz w:val="20"/>
          <w:szCs w:val="20"/>
        </w:rPr>
        <w:t>оцениваемой</w:t>
      </w:r>
      <w:r>
        <w:rPr>
          <w:rFonts w:ascii="Arial" w:hAnsi="Arial" w:cs="Arial"/>
          <w:sz w:val="20"/>
          <w:szCs w:val="20"/>
        </w:rPr>
        <w:t xml:space="preserve"> </w:t>
      </w:r>
      <w:r w:rsidRPr="004D1449">
        <w:rPr>
          <w:rFonts w:ascii="Arial" w:hAnsi="Arial" w:cs="Arial"/>
          <w:sz w:val="20"/>
          <w:szCs w:val="20"/>
        </w:rPr>
        <w:t>недвижимости</w:t>
      </w:r>
      <w:r>
        <w:rPr>
          <w:rFonts w:ascii="Arial" w:hAnsi="Arial" w:cs="Arial"/>
          <w:sz w:val="20"/>
          <w:szCs w:val="20"/>
        </w:rPr>
        <w:t xml:space="preserve"> </w:t>
      </w:r>
      <w:r w:rsidRPr="004D1449">
        <w:rPr>
          <w:rFonts w:ascii="Arial" w:hAnsi="Arial" w:cs="Arial"/>
          <w:sz w:val="20"/>
          <w:szCs w:val="20"/>
        </w:rPr>
        <w:t>необходима</w:t>
      </w:r>
      <w:r>
        <w:rPr>
          <w:rFonts w:ascii="Arial" w:hAnsi="Arial" w:cs="Arial"/>
          <w:sz w:val="20"/>
          <w:szCs w:val="20"/>
        </w:rPr>
        <w:t xml:space="preserve"> </w:t>
      </w:r>
      <w:r w:rsidRPr="004D1449">
        <w:rPr>
          <w:rFonts w:ascii="Arial" w:hAnsi="Arial" w:cs="Arial"/>
          <w:sz w:val="20"/>
          <w:szCs w:val="20"/>
        </w:rPr>
        <w:t>корректировка сопоставимых продаж. Расчет и внесение корректировок производится на основе</w:t>
      </w:r>
      <w:r>
        <w:rPr>
          <w:rFonts w:ascii="Arial" w:hAnsi="Arial" w:cs="Arial"/>
          <w:sz w:val="20"/>
          <w:szCs w:val="20"/>
        </w:rPr>
        <w:t xml:space="preserve"> </w:t>
      </w:r>
      <w:r w:rsidRPr="004D1449">
        <w:rPr>
          <w:rFonts w:ascii="Arial" w:hAnsi="Arial" w:cs="Arial"/>
          <w:sz w:val="20"/>
          <w:szCs w:val="20"/>
        </w:rPr>
        <w:t>логического анализа предыдущих расчетов с учетом значимости каждого показателя. Наиболее</w:t>
      </w:r>
      <w:r>
        <w:rPr>
          <w:rFonts w:ascii="Arial" w:hAnsi="Arial" w:cs="Arial"/>
          <w:sz w:val="20"/>
          <w:szCs w:val="20"/>
        </w:rPr>
        <w:t xml:space="preserve"> </w:t>
      </w:r>
      <w:r w:rsidRPr="004D1449">
        <w:rPr>
          <w:rFonts w:ascii="Arial" w:hAnsi="Arial" w:cs="Arial"/>
          <w:sz w:val="20"/>
          <w:szCs w:val="20"/>
        </w:rPr>
        <w:t>важным</w:t>
      </w:r>
      <w:r>
        <w:rPr>
          <w:rFonts w:ascii="Arial" w:hAnsi="Arial" w:cs="Arial"/>
          <w:sz w:val="20"/>
          <w:szCs w:val="20"/>
        </w:rPr>
        <w:t xml:space="preserve"> </w:t>
      </w:r>
      <w:r w:rsidRPr="004D1449">
        <w:rPr>
          <w:rFonts w:ascii="Arial" w:hAnsi="Arial" w:cs="Arial"/>
          <w:sz w:val="20"/>
          <w:szCs w:val="20"/>
        </w:rPr>
        <w:t>является</w:t>
      </w:r>
      <w:r>
        <w:rPr>
          <w:rFonts w:ascii="Arial" w:hAnsi="Arial" w:cs="Arial"/>
          <w:sz w:val="20"/>
          <w:szCs w:val="20"/>
        </w:rPr>
        <w:t xml:space="preserve"> </w:t>
      </w:r>
      <w:r w:rsidRPr="004D1449">
        <w:rPr>
          <w:rFonts w:ascii="Arial" w:hAnsi="Arial" w:cs="Arial"/>
          <w:sz w:val="20"/>
          <w:szCs w:val="20"/>
        </w:rPr>
        <w:t>точное</w:t>
      </w:r>
      <w:r>
        <w:rPr>
          <w:rFonts w:ascii="Arial" w:hAnsi="Arial" w:cs="Arial"/>
          <w:sz w:val="20"/>
          <w:szCs w:val="20"/>
        </w:rPr>
        <w:t xml:space="preserve"> </w:t>
      </w:r>
      <w:r w:rsidRPr="004D1449">
        <w:rPr>
          <w:rFonts w:ascii="Arial" w:hAnsi="Arial" w:cs="Arial"/>
          <w:sz w:val="20"/>
          <w:szCs w:val="20"/>
        </w:rPr>
        <w:t>определение</w:t>
      </w:r>
      <w:r>
        <w:rPr>
          <w:rFonts w:ascii="Arial" w:hAnsi="Arial" w:cs="Arial"/>
          <w:sz w:val="20"/>
          <w:szCs w:val="20"/>
        </w:rPr>
        <w:t xml:space="preserve"> </w:t>
      </w:r>
      <w:r w:rsidRPr="004D1449">
        <w:rPr>
          <w:rFonts w:ascii="Arial" w:hAnsi="Arial" w:cs="Arial"/>
          <w:sz w:val="20"/>
          <w:szCs w:val="20"/>
        </w:rPr>
        <w:t>поправочных</w:t>
      </w:r>
      <w:r>
        <w:rPr>
          <w:rFonts w:ascii="Arial" w:hAnsi="Arial" w:cs="Arial"/>
          <w:sz w:val="20"/>
          <w:szCs w:val="20"/>
        </w:rPr>
        <w:t xml:space="preserve"> </w:t>
      </w:r>
      <w:r w:rsidRPr="004D1449">
        <w:rPr>
          <w:rFonts w:ascii="Arial" w:hAnsi="Arial" w:cs="Arial"/>
          <w:sz w:val="20"/>
          <w:szCs w:val="20"/>
        </w:rPr>
        <w:t>коэффициентов.</w:t>
      </w:r>
    </w:p>
    <w:p w:rsidR="00036604" w:rsidRPr="002E5D77" w:rsidRDefault="00036604" w:rsidP="00036604">
      <w:pPr>
        <w:pStyle w:val="ConsPlusNormal"/>
        <w:spacing w:line="200" w:lineRule="auto"/>
        <w:jc w:val="both"/>
        <w:rPr>
          <w:b/>
          <w:bCs/>
        </w:rPr>
      </w:pPr>
      <w:r w:rsidRPr="002E5D77">
        <w:rPr>
          <w:b/>
          <w:bCs/>
        </w:rPr>
        <w:t>В рамках сравнительного подхода при выборе аналогов следует:</w:t>
      </w:r>
    </w:p>
    <w:p w:rsidR="00036604" w:rsidRPr="002E5D77" w:rsidRDefault="00036604" w:rsidP="00036604">
      <w:pPr>
        <w:pStyle w:val="ConsPlusNormal"/>
        <w:spacing w:before="200" w:line="200" w:lineRule="auto"/>
        <w:ind w:firstLine="540"/>
        <w:jc w:val="both"/>
      </w:pPr>
      <w:r w:rsidRPr="002E5D77">
        <w:t>1) учитывать достаточность и достоверность информации по каждому аналогу;</w:t>
      </w:r>
    </w:p>
    <w:p w:rsidR="00036604" w:rsidRPr="002E5D77" w:rsidRDefault="00036604" w:rsidP="00036604">
      <w:pPr>
        <w:pStyle w:val="ConsPlusNormal"/>
        <w:spacing w:before="200" w:line="200" w:lineRule="auto"/>
        <w:ind w:firstLine="540"/>
        <w:jc w:val="both"/>
      </w:pPr>
      <w:r w:rsidRPr="002E5D77">
        <w:t>2) использовать при проведении анализа наиболее сопоставимые аналоги для того, чтобы вносить меньше корректировок;</w:t>
      </w:r>
    </w:p>
    <w:p w:rsidR="00036604" w:rsidRPr="002E5D77" w:rsidRDefault="00036604" w:rsidP="00036604">
      <w:pPr>
        <w:pStyle w:val="ConsPlusNormal"/>
        <w:spacing w:before="200" w:line="200" w:lineRule="auto"/>
        <w:ind w:firstLine="540"/>
        <w:jc w:val="both"/>
      </w:pPr>
      <w:r w:rsidRPr="002E5D77">
        <w:t>3) учитывать, что сделки, совершенные ближе к дате оценки, более репрезентативны, чем сделки, совершенные в более ранний срок, особенно на нестабильных рынках;</w:t>
      </w:r>
    </w:p>
    <w:p w:rsidR="00036604" w:rsidRPr="002E5D77" w:rsidRDefault="00036604" w:rsidP="00036604">
      <w:pPr>
        <w:pStyle w:val="ConsPlusNormal"/>
        <w:spacing w:before="200" w:line="200" w:lineRule="auto"/>
        <w:ind w:firstLine="540"/>
        <w:jc w:val="both"/>
      </w:pPr>
      <w:r w:rsidRPr="002E5D77">
        <w:t>4) рассматривать сделки, совершенные между независимыми сторонами;</w:t>
      </w:r>
    </w:p>
    <w:p w:rsidR="00036604" w:rsidRPr="002E5D77" w:rsidRDefault="00036604" w:rsidP="00036604">
      <w:pPr>
        <w:pStyle w:val="ConsPlusNormal"/>
        <w:spacing w:before="200" w:line="200" w:lineRule="auto"/>
        <w:ind w:firstLine="540"/>
        <w:jc w:val="both"/>
      </w:pPr>
      <w:r w:rsidRPr="002E5D77">
        <w:t>5) учитывать, что ценовая информация по фактическим сделкам является лучшим основанием для определения стоимости, чем предложения к совершению сделки, если условия сделки соответствуют предпосылкам рыночной стоимости.</w:t>
      </w:r>
    </w:p>
    <w:p w:rsidR="00036604" w:rsidRPr="002E5D77" w:rsidRDefault="00036604" w:rsidP="00036604">
      <w:pPr>
        <w:pStyle w:val="a8"/>
        <w:spacing w:before="120" w:line="249" w:lineRule="auto"/>
        <w:ind w:right="-2" w:firstLine="710"/>
        <w:rPr>
          <w:rFonts w:ascii="Arial" w:hAnsi="Arial" w:cs="Arial"/>
          <w:sz w:val="20"/>
          <w:szCs w:val="20"/>
        </w:rPr>
      </w:pPr>
      <w:hyperlink r:id="rId37">
        <w:r w:rsidRPr="002E5D77">
          <w:rPr>
            <w:rFonts w:ascii="Arial" w:hAnsi="Arial" w:cs="Arial"/>
            <w:i/>
            <w:color w:val="0000FF"/>
            <w:sz w:val="20"/>
            <w:szCs w:val="20"/>
          </w:rPr>
          <w:br/>
          <w:t xml:space="preserve">Приказ Минэкономразвития России от 14.04.2022 N 200 "Об утверждении федеральных стандартов оценки и о внесении изменений в некоторые приказы Минэкономразвития России о федеральных стандартах оценки" </w:t>
        </w:r>
      </w:hyperlink>
    </w:p>
    <w:p w:rsidR="00036604" w:rsidRPr="00CE5F19" w:rsidRDefault="00036604" w:rsidP="00036604">
      <w:pPr>
        <w:pStyle w:val="1"/>
        <w:numPr>
          <w:ilvl w:val="0"/>
          <w:numId w:val="0"/>
        </w:numPr>
        <w:ind w:left="710"/>
        <w:rPr>
          <w:rFonts w:ascii="Arial" w:hAnsi="Arial" w:cs="Arial"/>
          <w:u w:val="single"/>
        </w:rPr>
      </w:pPr>
      <w:bookmarkStart w:id="120" w:name="_Toc119068938"/>
      <w:bookmarkStart w:id="121" w:name="_Toc119072147"/>
      <w:bookmarkStart w:id="122" w:name="_Toc119919890"/>
      <w:bookmarkStart w:id="123" w:name="_Toc120009933"/>
      <w:bookmarkStart w:id="124" w:name="_Toc161736085"/>
      <w:bookmarkEnd w:id="104"/>
      <w:bookmarkEnd w:id="105"/>
      <w:bookmarkEnd w:id="106"/>
      <w:bookmarkEnd w:id="107"/>
      <w:r w:rsidRPr="00CE5F19">
        <w:rPr>
          <w:rFonts w:ascii="Arial" w:hAnsi="Arial" w:cs="Arial"/>
          <w:u w:val="single"/>
        </w:rPr>
        <w:lastRenderedPageBreak/>
        <w:t>1</w:t>
      </w:r>
      <w:r>
        <w:rPr>
          <w:rFonts w:ascii="Arial" w:hAnsi="Arial" w:cs="Arial"/>
          <w:u w:val="single"/>
          <w:lang w:val="ru-RU"/>
        </w:rPr>
        <w:t>2</w:t>
      </w:r>
      <w:r w:rsidRPr="00CE5F19">
        <w:rPr>
          <w:rFonts w:ascii="Arial" w:hAnsi="Arial" w:cs="Arial"/>
          <w:u w:val="single"/>
        </w:rPr>
        <w:t>. Выполнение алгоритма расчёта</w:t>
      </w:r>
      <w:bookmarkEnd w:id="120"/>
      <w:bookmarkEnd w:id="121"/>
      <w:bookmarkEnd w:id="122"/>
      <w:bookmarkEnd w:id="123"/>
      <w:bookmarkEnd w:id="124"/>
      <w:r w:rsidRPr="00CE5F19">
        <w:rPr>
          <w:rFonts w:ascii="Arial" w:hAnsi="Arial" w:cs="Arial"/>
          <w:u w:val="single"/>
        </w:rPr>
        <w:t xml:space="preserve"> </w:t>
      </w:r>
    </w:p>
    <w:p w:rsidR="00036604" w:rsidRPr="00B92315" w:rsidRDefault="00036604" w:rsidP="00036604">
      <w:pPr>
        <w:pStyle w:val="Default"/>
        <w:jc w:val="both"/>
        <w:rPr>
          <w:sz w:val="20"/>
          <w:szCs w:val="20"/>
        </w:rPr>
      </w:pPr>
      <w:r w:rsidRPr="00B92315">
        <w:rPr>
          <w:i/>
          <w:iCs/>
          <w:sz w:val="20"/>
          <w:szCs w:val="20"/>
        </w:rPr>
        <w:t xml:space="preserve">1. Исследование рынка с целью сбора достоверной информации о недавно совершенных в свободных рыночных условиях сделках или предложений по продаже объектов, которые сопоставимы с оцениваемым объектом. Выбор и обоснование аналогов. </w:t>
      </w:r>
    </w:p>
    <w:p w:rsidR="00036604" w:rsidRPr="00B92315" w:rsidRDefault="00036604" w:rsidP="00036604">
      <w:pPr>
        <w:pStyle w:val="Default"/>
        <w:jc w:val="both"/>
        <w:rPr>
          <w:sz w:val="20"/>
          <w:szCs w:val="20"/>
        </w:rPr>
      </w:pPr>
    </w:p>
    <w:p w:rsidR="00036604" w:rsidRPr="00B92315" w:rsidRDefault="00036604" w:rsidP="00036604">
      <w:pPr>
        <w:pStyle w:val="Default"/>
        <w:jc w:val="both"/>
        <w:rPr>
          <w:sz w:val="20"/>
          <w:szCs w:val="20"/>
        </w:rPr>
      </w:pPr>
      <w:r w:rsidRPr="00B92315">
        <w:rPr>
          <w:i/>
          <w:iCs/>
          <w:sz w:val="20"/>
          <w:szCs w:val="20"/>
        </w:rPr>
        <w:t xml:space="preserve">2. Определение подходящих единиц сравнения и проведение сравнительного анализа по каждой единице. Выбор и обоснование единиц сравнения. </w:t>
      </w:r>
    </w:p>
    <w:p w:rsidR="00036604" w:rsidRPr="00583178" w:rsidRDefault="00036604" w:rsidP="00583178">
      <w:pPr>
        <w:pStyle w:val="a8"/>
        <w:spacing w:before="124" w:line="242" w:lineRule="auto"/>
        <w:ind w:right="-2"/>
        <w:rPr>
          <w:rFonts w:ascii="Arial" w:hAnsi="Arial" w:cs="Arial"/>
          <w:sz w:val="20"/>
          <w:szCs w:val="20"/>
          <w:lang w:val="ru-RU"/>
        </w:rPr>
      </w:pPr>
      <w:r w:rsidRPr="00B92315">
        <w:rPr>
          <w:rFonts w:ascii="Arial" w:hAnsi="Arial" w:cs="Arial"/>
          <w:sz w:val="20"/>
          <w:szCs w:val="20"/>
        </w:rPr>
        <w:t>В качестве единицы сравнения Оценщиками принято решение использовать стоимость объекта недвижимости в рублях в расчете на 1 кв. м общей площади квартиры. Данный выбор обусловлен сложившейся практикой назначения продавцами стоимости в рублях. Удельное значение стоимости объектов недвижимости позволяет сопоставить цены на объекты недвижимости, различные по своим физическим характеристикам.</w:t>
      </w:r>
    </w:p>
    <w:p w:rsidR="00036604" w:rsidRPr="00B92315" w:rsidRDefault="00036604" w:rsidP="00036604">
      <w:pPr>
        <w:pStyle w:val="510"/>
        <w:ind w:left="0" w:right="-2"/>
      </w:pPr>
      <w:r w:rsidRPr="00B92315">
        <w:t>Виды</w:t>
      </w:r>
      <w:r>
        <w:t xml:space="preserve"> </w:t>
      </w:r>
      <w:r w:rsidRPr="00B92315">
        <w:t>корректировок</w:t>
      </w:r>
    </w:p>
    <w:p w:rsidR="00036604" w:rsidRPr="00B92315" w:rsidRDefault="00036604" w:rsidP="00036604">
      <w:pPr>
        <w:pStyle w:val="a8"/>
        <w:spacing w:before="1" w:line="244" w:lineRule="auto"/>
        <w:ind w:right="-2"/>
        <w:rPr>
          <w:rFonts w:ascii="Arial" w:hAnsi="Arial" w:cs="Arial"/>
          <w:sz w:val="20"/>
          <w:szCs w:val="20"/>
        </w:rPr>
      </w:pPr>
      <w:r w:rsidRPr="00B92315">
        <w:rPr>
          <w:rFonts w:ascii="Arial" w:hAnsi="Arial" w:cs="Arial"/>
          <w:b/>
          <w:sz w:val="20"/>
          <w:szCs w:val="20"/>
        </w:rPr>
        <w:t xml:space="preserve">Процентные поправки </w:t>
      </w:r>
      <w:r w:rsidRPr="00B92315">
        <w:rPr>
          <w:rFonts w:ascii="Arial" w:hAnsi="Arial" w:cs="Arial"/>
          <w:sz w:val="20"/>
          <w:szCs w:val="20"/>
        </w:rPr>
        <w:t>вносятся путем умножения цены продажи объекта-аналога или его</w:t>
      </w:r>
      <w:r>
        <w:rPr>
          <w:rFonts w:ascii="Arial" w:hAnsi="Arial" w:cs="Arial"/>
          <w:sz w:val="20"/>
          <w:szCs w:val="20"/>
        </w:rPr>
        <w:t xml:space="preserve"> </w:t>
      </w:r>
      <w:r w:rsidRPr="00B92315">
        <w:rPr>
          <w:rFonts w:ascii="Arial" w:hAnsi="Arial" w:cs="Arial"/>
          <w:sz w:val="20"/>
          <w:szCs w:val="20"/>
        </w:rPr>
        <w:t>единицы сравнения на коэффициент, отражающий степень различий в характеристиках объекта-аналога и оцениваемого объекта. Если оцениваемый объект лучше сопоставимого аналога, то к</w:t>
      </w:r>
      <w:r>
        <w:rPr>
          <w:rFonts w:ascii="Arial" w:hAnsi="Arial" w:cs="Arial"/>
          <w:sz w:val="20"/>
          <w:szCs w:val="20"/>
        </w:rPr>
        <w:t xml:space="preserve"> </w:t>
      </w:r>
      <w:r w:rsidRPr="00B92315">
        <w:rPr>
          <w:rFonts w:ascii="Arial" w:hAnsi="Arial" w:cs="Arial"/>
          <w:spacing w:val="-1"/>
          <w:sz w:val="20"/>
          <w:szCs w:val="20"/>
        </w:rPr>
        <w:t>цене</w:t>
      </w:r>
      <w:r>
        <w:rPr>
          <w:rFonts w:ascii="Arial" w:hAnsi="Arial" w:cs="Arial"/>
          <w:spacing w:val="-1"/>
          <w:sz w:val="20"/>
          <w:szCs w:val="20"/>
        </w:rPr>
        <w:t xml:space="preserve"> </w:t>
      </w:r>
      <w:r w:rsidRPr="00B92315">
        <w:rPr>
          <w:rFonts w:ascii="Arial" w:hAnsi="Arial" w:cs="Arial"/>
          <w:spacing w:val="-1"/>
          <w:sz w:val="20"/>
          <w:szCs w:val="20"/>
        </w:rPr>
        <w:t>последнего</w:t>
      </w:r>
      <w:r>
        <w:rPr>
          <w:rFonts w:ascii="Arial" w:hAnsi="Arial" w:cs="Arial"/>
          <w:spacing w:val="-1"/>
          <w:sz w:val="20"/>
          <w:szCs w:val="20"/>
        </w:rPr>
        <w:t xml:space="preserve"> </w:t>
      </w:r>
      <w:r w:rsidRPr="00B92315">
        <w:rPr>
          <w:rFonts w:ascii="Arial" w:hAnsi="Arial" w:cs="Arial"/>
          <w:spacing w:val="-1"/>
          <w:sz w:val="20"/>
          <w:szCs w:val="20"/>
        </w:rPr>
        <w:t>вносится</w:t>
      </w:r>
      <w:r>
        <w:rPr>
          <w:rFonts w:ascii="Arial" w:hAnsi="Arial" w:cs="Arial"/>
          <w:spacing w:val="-1"/>
          <w:sz w:val="20"/>
          <w:szCs w:val="20"/>
        </w:rPr>
        <w:t xml:space="preserve"> </w:t>
      </w:r>
      <w:r w:rsidRPr="00B92315">
        <w:rPr>
          <w:rFonts w:ascii="Arial" w:hAnsi="Arial" w:cs="Arial"/>
          <w:spacing w:val="-1"/>
          <w:sz w:val="20"/>
          <w:szCs w:val="20"/>
        </w:rPr>
        <w:t>повышающий</w:t>
      </w:r>
      <w:r>
        <w:rPr>
          <w:rFonts w:ascii="Arial" w:hAnsi="Arial" w:cs="Arial"/>
          <w:spacing w:val="-1"/>
          <w:sz w:val="20"/>
          <w:szCs w:val="20"/>
        </w:rPr>
        <w:t xml:space="preserve"> </w:t>
      </w:r>
      <w:r w:rsidRPr="00B92315">
        <w:rPr>
          <w:rFonts w:ascii="Arial" w:hAnsi="Arial" w:cs="Arial"/>
          <w:sz w:val="20"/>
          <w:szCs w:val="20"/>
        </w:rPr>
        <w:t>коэффициент,</w:t>
      </w:r>
      <w:r>
        <w:rPr>
          <w:rFonts w:ascii="Arial" w:hAnsi="Arial" w:cs="Arial"/>
          <w:sz w:val="20"/>
          <w:szCs w:val="20"/>
        </w:rPr>
        <w:t xml:space="preserve"> </w:t>
      </w:r>
      <w:r w:rsidRPr="00B92315">
        <w:rPr>
          <w:rFonts w:ascii="Arial" w:hAnsi="Arial" w:cs="Arial"/>
          <w:sz w:val="20"/>
          <w:szCs w:val="20"/>
        </w:rPr>
        <w:t>если</w:t>
      </w:r>
      <w:r>
        <w:rPr>
          <w:rFonts w:ascii="Arial" w:hAnsi="Arial" w:cs="Arial"/>
          <w:sz w:val="20"/>
          <w:szCs w:val="20"/>
        </w:rPr>
        <w:t xml:space="preserve"> </w:t>
      </w:r>
      <w:r w:rsidRPr="00B92315">
        <w:rPr>
          <w:rFonts w:ascii="Arial" w:hAnsi="Arial" w:cs="Arial"/>
          <w:sz w:val="20"/>
          <w:szCs w:val="20"/>
        </w:rPr>
        <w:t>хуже</w:t>
      </w:r>
      <w:r w:rsidRPr="00B92315">
        <w:rPr>
          <w:rFonts w:ascii="Arial" w:hAnsi="Arial" w:cs="Arial"/>
          <w:w w:val="160"/>
          <w:sz w:val="20"/>
          <w:szCs w:val="20"/>
        </w:rPr>
        <w:t>–</w:t>
      </w:r>
      <w:r w:rsidRPr="00B92315">
        <w:rPr>
          <w:rFonts w:ascii="Arial" w:hAnsi="Arial" w:cs="Arial"/>
          <w:sz w:val="20"/>
          <w:szCs w:val="20"/>
        </w:rPr>
        <w:t>понижающий.</w:t>
      </w:r>
    </w:p>
    <w:p w:rsidR="00036604" w:rsidRPr="00B92315" w:rsidRDefault="00036604" w:rsidP="00036604">
      <w:pPr>
        <w:pStyle w:val="510"/>
        <w:spacing w:line="224" w:lineRule="exact"/>
        <w:ind w:left="0" w:right="-2"/>
        <w:jc w:val="both"/>
      </w:pPr>
      <w:r w:rsidRPr="00B92315">
        <w:t>Стоимостные</w:t>
      </w:r>
      <w:r>
        <w:t xml:space="preserve"> </w:t>
      </w:r>
      <w:r w:rsidRPr="00B92315">
        <w:t>поправки:</w:t>
      </w:r>
    </w:p>
    <w:p w:rsidR="00036604" w:rsidRPr="00B92315" w:rsidRDefault="00036604" w:rsidP="00036604">
      <w:pPr>
        <w:pStyle w:val="a8"/>
        <w:spacing w:line="244" w:lineRule="auto"/>
        <w:ind w:right="-2"/>
        <w:rPr>
          <w:rFonts w:ascii="Arial" w:hAnsi="Arial" w:cs="Arial"/>
          <w:sz w:val="20"/>
          <w:szCs w:val="20"/>
        </w:rPr>
      </w:pPr>
      <w:r w:rsidRPr="00B92315">
        <w:rPr>
          <w:rFonts w:ascii="Arial" w:hAnsi="Arial" w:cs="Arial"/>
          <w:b/>
          <w:sz w:val="20"/>
          <w:szCs w:val="20"/>
        </w:rPr>
        <w:t>а)абсолютные</w:t>
      </w:r>
      <w:r>
        <w:rPr>
          <w:rFonts w:ascii="Arial" w:hAnsi="Arial" w:cs="Arial"/>
          <w:b/>
          <w:sz w:val="20"/>
          <w:szCs w:val="20"/>
        </w:rPr>
        <w:t xml:space="preserve"> </w:t>
      </w:r>
      <w:r w:rsidRPr="00B92315">
        <w:rPr>
          <w:rFonts w:ascii="Arial" w:hAnsi="Arial" w:cs="Arial"/>
          <w:b/>
          <w:sz w:val="20"/>
          <w:szCs w:val="20"/>
        </w:rPr>
        <w:t>поправки,</w:t>
      </w:r>
      <w:r>
        <w:rPr>
          <w:rFonts w:ascii="Arial" w:hAnsi="Arial" w:cs="Arial"/>
          <w:b/>
          <w:sz w:val="20"/>
          <w:szCs w:val="20"/>
        </w:rPr>
        <w:t xml:space="preserve"> </w:t>
      </w:r>
      <w:r w:rsidRPr="00B92315">
        <w:rPr>
          <w:rFonts w:ascii="Arial" w:hAnsi="Arial" w:cs="Arial"/>
          <w:sz w:val="20"/>
          <w:szCs w:val="20"/>
        </w:rPr>
        <w:t>вносимые</w:t>
      </w:r>
      <w:r>
        <w:rPr>
          <w:rFonts w:ascii="Arial" w:hAnsi="Arial" w:cs="Arial"/>
          <w:sz w:val="20"/>
          <w:szCs w:val="20"/>
        </w:rPr>
        <w:t xml:space="preserve"> </w:t>
      </w:r>
      <w:r w:rsidRPr="00B92315">
        <w:rPr>
          <w:rFonts w:ascii="Arial" w:hAnsi="Arial" w:cs="Arial"/>
          <w:sz w:val="20"/>
          <w:szCs w:val="20"/>
        </w:rPr>
        <w:t>к</w:t>
      </w:r>
      <w:r>
        <w:rPr>
          <w:rFonts w:ascii="Arial" w:hAnsi="Arial" w:cs="Arial"/>
          <w:sz w:val="20"/>
          <w:szCs w:val="20"/>
        </w:rPr>
        <w:t xml:space="preserve"> </w:t>
      </w:r>
      <w:r w:rsidRPr="00B92315">
        <w:rPr>
          <w:rFonts w:ascii="Arial" w:hAnsi="Arial" w:cs="Arial"/>
          <w:sz w:val="20"/>
          <w:szCs w:val="20"/>
        </w:rPr>
        <w:t>единице</w:t>
      </w:r>
      <w:r>
        <w:rPr>
          <w:rFonts w:ascii="Arial" w:hAnsi="Arial" w:cs="Arial"/>
          <w:sz w:val="20"/>
          <w:szCs w:val="20"/>
        </w:rPr>
        <w:t xml:space="preserve"> </w:t>
      </w:r>
      <w:r w:rsidRPr="00B92315">
        <w:rPr>
          <w:rFonts w:ascii="Arial" w:hAnsi="Arial" w:cs="Arial"/>
          <w:sz w:val="20"/>
          <w:szCs w:val="20"/>
        </w:rPr>
        <w:t>сравнения,</w:t>
      </w:r>
      <w:r>
        <w:rPr>
          <w:rFonts w:ascii="Arial" w:hAnsi="Arial" w:cs="Arial"/>
          <w:sz w:val="20"/>
          <w:szCs w:val="20"/>
        </w:rPr>
        <w:t xml:space="preserve"> </w:t>
      </w:r>
      <w:r w:rsidRPr="00B92315">
        <w:rPr>
          <w:rFonts w:ascii="Arial" w:hAnsi="Arial" w:cs="Arial"/>
          <w:sz w:val="20"/>
          <w:szCs w:val="20"/>
        </w:rPr>
        <w:t>изменяют</w:t>
      </w:r>
      <w:r>
        <w:rPr>
          <w:rFonts w:ascii="Arial" w:hAnsi="Arial" w:cs="Arial"/>
          <w:sz w:val="20"/>
          <w:szCs w:val="20"/>
        </w:rPr>
        <w:t xml:space="preserve"> </w:t>
      </w:r>
      <w:r w:rsidRPr="00B92315">
        <w:rPr>
          <w:rFonts w:ascii="Arial" w:hAnsi="Arial" w:cs="Arial"/>
          <w:sz w:val="20"/>
          <w:szCs w:val="20"/>
        </w:rPr>
        <w:t>цену</w:t>
      </w:r>
      <w:r>
        <w:rPr>
          <w:rFonts w:ascii="Arial" w:hAnsi="Arial" w:cs="Arial"/>
          <w:sz w:val="20"/>
          <w:szCs w:val="20"/>
        </w:rPr>
        <w:t xml:space="preserve"> </w:t>
      </w:r>
      <w:r w:rsidRPr="00B92315">
        <w:rPr>
          <w:rFonts w:ascii="Arial" w:hAnsi="Arial" w:cs="Arial"/>
          <w:sz w:val="20"/>
          <w:szCs w:val="20"/>
        </w:rPr>
        <w:t>проданного</w:t>
      </w:r>
      <w:r>
        <w:rPr>
          <w:rFonts w:ascii="Arial" w:hAnsi="Arial" w:cs="Arial"/>
          <w:sz w:val="20"/>
          <w:szCs w:val="20"/>
        </w:rPr>
        <w:t xml:space="preserve"> </w:t>
      </w:r>
      <w:r w:rsidRPr="00B92315">
        <w:rPr>
          <w:rFonts w:ascii="Arial" w:hAnsi="Arial" w:cs="Arial"/>
          <w:sz w:val="20"/>
          <w:szCs w:val="20"/>
        </w:rPr>
        <w:t>объекта-аналога</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определенную</w:t>
      </w:r>
      <w:r>
        <w:rPr>
          <w:rFonts w:ascii="Arial" w:hAnsi="Arial" w:cs="Arial"/>
          <w:sz w:val="20"/>
          <w:szCs w:val="20"/>
        </w:rPr>
        <w:t xml:space="preserve"> </w:t>
      </w:r>
      <w:r w:rsidRPr="00B92315">
        <w:rPr>
          <w:rFonts w:ascii="Arial" w:hAnsi="Arial" w:cs="Arial"/>
          <w:sz w:val="20"/>
          <w:szCs w:val="20"/>
        </w:rPr>
        <w:t>сумму,</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которую</w:t>
      </w:r>
      <w:r>
        <w:rPr>
          <w:rFonts w:ascii="Arial" w:hAnsi="Arial" w:cs="Arial"/>
          <w:sz w:val="20"/>
          <w:szCs w:val="20"/>
        </w:rPr>
        <w:t xml:space="preserve"> </w:t>
      </w:r>
      <w:r w:rsidRPr="00B92315">
        <w:rPr>
          <w:rFonts w:ascii="Arial" w:hAnsi="Arial" w:cs="Arial"/>
          <w:sz w:val="20"/>
          <w:szCs w:val="20"/>
        </w:rPr>
        <w:t>оценивается</w:t>
      </w:r>
      <w:r>
        <w:rPr>
          <w:rFonts w:ascii="Arial" w:hAnsi="Arial" w:cs="Arial"/>
          <w:sz w:val="20"/>
          <w:szCs w:val="20"/>
        </w:rPr>
        <w:t xml:space="preserve"> </w:t>
      </w:r>
      <w:r w:rsidRPr="00B92315">
        <w:rPr>
          <w:rFonts w:ascii="Arial" w:hAnsi="Arial" w:cs="Arial"/>
          <w:sz w:val="20"/>
          <w:szCs w:val="20"/>
        </w:rPr>
        <w:t>различие</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характеристиках</w:t>
      </w:r>
      <w:r>
        <w:rPr>
          <w:rFonts w:ascii="Arial" w:hAnsi="Arial" w:cs="Arial"/>
          <w:sz w:val="20"/>
          <w:szCs w:val="20"/>
        </w:rPr>
        <w:t xml:space="preserve"> </w:t>
      </w:r>
      <w:r w:rsidRPr="00B92315">
        <w:rPr>
          <w:rFonts w:ascii="Arial" w:hAnsi="Arial" w:cs="Arial"/>
          <w:sz w:val="20"/>
          <w:szCs w:val="20"/>
        </w:rPr>
        <w:t>объекта-аналога и оцениваемого объекта. Положительная поправка вносится, если оцениваемый</w:t>
      </w:r>
      <w:r>
        <w:rPr>
          <w:rFonts w:ascii="Arial" w:hAnsi="Arial" w:cs="Arial"/>
          <w:sz w:val="20"/>
          <w:szCs w:val="20"/>
        </w:rPr>
        <w:t xml:space="preserve"> </w:t>
      </w:r>
      <w:r w:rsidRPr="00B92315">
        <w:rPr>
          <w:rFonts w:ascii="Arial" w:hAnsi="Arial" w:cs="Arial"/>
          <w:sz w:val="20"/>
          <w:szCs w:val="20"/>
        </w:rPr>
        <w:t>объект</w:t>
      </w:r>
      <w:r>
        <w:rPr>
          <w:rFonts w:ascii="Arial" w:hAnsi="Arial" w:cs="Arial"/>
          <w:sz w:val="20"/>
          <w:szCs w:val="20"/>
        </w:rPr>
        <w:t xml:space="preserve"> </w:t>
      </w:r>
      <w:r w:rsidRPr="00B92315">
        <w:rPr>
          <w:rFonts w:ascii="Arial" w:hAnsi="Arial" w:cs="Arial"/>
          <w:sz w:val="20"/>
          <w:szCs w:val="20"/>
        </w:rPr>
        <w:t>лучше</w:t>
      </w:r>
      <w:r>
        <w:rPr>
          <w:rFonts w:ascii="Arial" w:hAnsi="Arial" w:cs="Arial"/>
          <w:sz w:val="20"/>
          <w:szCs w:val="20"/>
        </w:rPr>
        <w:t xml:space="preserve"> </w:t>
      </w:r>
      <w:r w:rsidRPr="00B92315">
        <w:rPr>
          <w:rFonts w:ascii="Arial" w:hAnsi="Arial" w:cs="Arial"/>
          <w:sz w:val="20"/>
          <w:szCs w:val="20"/>
        </w:rPr>
        <w:t>сопоставимого</w:t>
      </w:r>
      <w:r>
        <w:rPr>
          <w:rFonts w:ascii="Arial" w:hAnsi="Arial" w:cs="Arial"/>
          <w:sz w:val="20"/>
          <w:szCs w:val="20"/>
        </w:rPr>
        <w:t xml:space="preserve"> </w:t>
      </w:r>
      <w:r w:rsidRPr="00B92315">
        <w:rPr>
          <w:rFonts w:ascii="Arial" w:hAnsi="Arial" w:cs="Arial"/>
          <w:sz w:val="20"/>
          <w:szCs w:val="20"/>
        </w:rPr>
        <w:t>аналога,</w:t>
      </w:r>
      <w:r>
        <w:rPr>
          <w:rFonts w:ascii="Arial" w:hAnsi="Arial" w:cs="Arial"/>
          <w:sz w:val="20"/>
          <w:szCs w:val="20"/>
        </w:rPr>
        <w:t xml:space="preserve"> </w:t>
      </w:r>
      <w:r w:rsidRPr="00B92315">
        <w:rPr>
          <w:rFonts w:ascii="Arial" w:hAnsi="Arial" w:cs="Arial"/>
          <w:sz w:val="20"/>
          <w:szCs w:val="20"/>
        </w:rPr>
        <w:t>отрицательная,</w:t>
      </w:r>
      <w:r>
        <w:rPr>
          <w:rFonts w:ascii="Arial" w:hAnsi="Arial" w:cs="Arial"/>
          <w:sz w:val="20"/>
          <w:szCs w:val="20"/>
        </w:rPr>
        <w:t xml:space="preserve"> </w:t>
      </w:r>
      <w:r w:rsidRPr="00B92315">
        <w:rPr>
          <w:rFonts w:ascii="Arial" w:hAnsi="Arial" w:cs="Arial"/>
          <w:sz w:val="20"/>
          <w:szCs w:val="20"/>
        </w:rPr>
        <w:t>если</w:t>
      </w:r>
      <w:r>
        <w:rPr>
          <w:rFonts w:ascii="Arial" w:hAnsi="Arial" w:cs="Arial"/>
          <w:sz w:val="20"/>
          <w:szCs w:val="20"/>
        </w:rPr>
        <w:t xml:space="preserve"> </w:t>
      </w:r>
      <w:r w:rsidRPr="00B92315">
        <w:rPr>
          <w:rFonts w:ascii="Arial" w:hAnsi="Arial" w:cs="Arial"/>
          <w:sz w:val="20"/>
          <w:szCs w:val="20"/>
        </w:rPr>
        <w:t>хуже;</w:t>
      </w:r>
    </w:p>
    <w:p w:rsidR="00036604" w:rsidRPr="00B92315" w:rsidRDefault="00036604" w:rsidP="00036604">
      <w:pPr>
        <w:pStyle w:val="a8"/>
        <w:spacing w:line="249" w:lineRule="auto"/>
        <w:ind w:right="-2"/>
        <w:rPr>
          <w:rFonts w:ascii="Arial" w:hAnsi="Arial" w:cs="Arial"/>
          <w:sz w:val="20"/>
          <w:szCs w:val="20"/>
        </w:rPr>
      </w:pPr>
      <w:r w:rsidRPr="00B92315">
        <w:rPr>
          <w:rFonts w:ascii="Arial" w:hAnsi="Arial" w:cs="Arial"/>
          <w:b/>
          <w:sz w:val="20"/>
          <w:szCs w:val="20"/>
        </w:rPr>
        <w:t>б) денежные поправки</w:t>
      </w:r>
      <w:r w:rsidRPr="00B92315">
        <w:rPr>
          <w:rFonts w:ascii="Arial" w:hAnsi="Arial" w:cs="Arial"/>
          <w:sz w:val="20"/>
          <w:szCs w:val="20"/>
        </w:rPr>
        <w:t>, вносимые к цене проданного объекта-аналога в целом,</w:t>
      </w:r>
      <w:r>
        <w:rPr>
          <w:rFonts w:ascii="Arial" w:hAnsi="Arial" w:cs="Arial"/>
          <w:sz w:val="20"/>
          <w:szCs w:val="20"/>
        </w:rPr>
        <w:t xml:space="preserve"> </w:t>
      </w:r>
      <w:r w:rsidRPr="00B92315">
        <w:rPr>
          <w:rFonts w:ascii="Arial" w:hAnsi="Arial" w:cs="Arial"/>
          <w:sz w:val="20"/>
          <w:szCs w:val="20"/>
        </w:rPr>
        <w:t>изменяют</w:t>
      </w:r>
      <w:r>
        <w:rPr>
          <w:rFonts w:ascii="Arial" w:hAnsi="Arial" w:cs="Arial"/>
          <w:sz w:val="20"/>
          <w:szCs w:val="20"/>
        </w:rPr>
        <w:t xml:space="preserve"> </w:t>
      </w:r>
      <w:r w:rsidRPr="00B92315">
        <w:rPr>
          <w:rFonts w:ascii="Arial" w:hAnsi="Arial" w:cs="Arial"/>
          <w:sz w:val="20"/>
          <w:szCs w:val="20"/>
        </w:rPr>
        <w:t>ее на определенную сумму,</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которую</w:t>
      </w:r>
      <w:r>
        <w:rPr>
          <w:rFonts w:ascii="Arial" w:hAnsi="Arial" w:cs="Arial"/>
          <w:sz w:val="20"/>
          <w:szCs w:val="20"/>
        </w:rPr>
        <w:t xml:space="preserve"> </w:t>
      </w:r>
      <w:r w:rsidRPr="00B92315">
        <w:rPr>
          <w:rFonts w:ascii="Arial" w:hAnsi="Arial" w:cs="Arial"/>
          <w:sz w:val="20"/>
          <w:szCs w:val="20"/>
        </w:rPr>
        <w:t>оцениваются</w:t>
      </w:r>
      <w:r>
        <w:rPr>
          <w:rFonts w:ascii="Arial" w:hAnsi="Arial" w:cs="Arial"/>
          <w:sz w:val="20"/>
          <w:szCs w:val="20"/>
        </w:rPr>
        <w:t xml:space="preserve"> </w:t>
      </w:r>
      <w:r w:rsidRPr="00B92315">
        <w:rPr>
          <w:rFonts w:ascii="Arial" w:hAnsi="Arial" w:cs="Arial"/>
          <w:sz w:val="20"/>
          <w:szCs w:val="20"/>
        </w:rPr>
        <w:t>различия</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характеристиках.</w:t>
      </w:r>
    </w:p>
    <w:p w:rsidR="00036604" w:rsidRPr="00CE5F19" w:rsidRDefault="00036604" w:rsidP="00036604">
      <w:pPr>
        <w:spacing w:before="96" w:line="249" w:lineRule="auto"/>
        <w:ind w:right="-2"/>
        <w:rPr>
          <w:rFonts w:ascii="Arial" w:hAnsi="Arial" w:cs="Arial"/>
          <w:szCs w:val="20"/>
        </w:rPr>
      </w:pPr>
      <w:r w:rsidRPr="00CE5F19">
        <w:rPr>
          <w:rFonts w:ascii="Arial" w:hAnsi="Arial" w:cs="Arial"/>
          <w:b/>
          <w:szCs w:val="20"/>
        </w:rPr>
        <w:t xml:space="preserve">Кумулятивные процентные поправки </w:t>
      </w:r>
      <w:r w:rsidRPr="00CE5F19">
        <w:rPr>
          <w:rFonts w:ascii="Arial" w:hAnsi="Arial" w:cs="Arial"/>
          <w:szCs w:val="20"/>
        </w:rPr>
        <w:t>определяются путем перемножения всех индивидуальных процентных поправок.</w:t>
      </w:r>
    </w:p>
    <w:p w:rsidR="00036604" w:rsidRPr="00CE5F19" w:rsidRDefault="00036604" w:rsidP="00036604">
      <w:pPr>
        <w:spacing w:line="217" w:lineRule="exact"/>
        <w:ind w:right="-2"/>
        <w:rPr>
          <w:rFonts w:ascii="Arial" w:hAnsi="Arial" w:cs="Arial"/>
          <w:szCs w:val="20"/>
        </w:rPr>
      </w:pPr>
      <w:r w:rsidRPr="00CE5F19">
        <w:rPr>
          <w:rFonts w:ascii="Arial" w:hAnsi="Arial" w:cs="Arial"/>
          <w:szCs w:val="20"/>
        </w:rPr>
        <w:t xml:space="preserve">Поправка </w:t>
      </w:r>
      <w:r w:rsidR="005F0202" w:rsidRPr="00CE5F19">
        <w:rPr>
          <w:rFonts w:ascii="Arial" w:hAnsi="Arial" w:cs="Arial"/>
          <w:szCs w:val="20"/>
        </w:rPr>
        <w:t>в форме общей</w:t>
      </w:r>
      <w:r w:rsidR="005F0202" w:rsidRPr="00CE5F19">
        <w:rPr>
          <w:rFonts w:ascii="Arial" w:hAnsi="Arial" w:cs="Arial"/>
          <w:b/>
          <w:szCs w:val="20"/>
        </w:rPr>
        <w:t xml:space="preserve"> </w:t>
      </w:r>
      <w:r w:rsidR="001542EA" w:rsidRPr="00CE5F19">
        <w:rPr>
          <w:rFonts w:ascii="Arial" w:hAnsi="Arial" w:cs="Arial"/>
          <w:b/>
          <w:szCs w:val="20"/>
        </w:rPr>
        <w:t>группировки используется</w:t>
      </w:r>
      <w:r w:rsidR="001542EA" w:rsidRPr="00CE5F19">
        <w:rPr>
          <w:rFonts w:ascii="Arial" w:hAnsi="Arial" w:cs="Arial"/>
          <w:szCs w:val="20"/>
        </w:rPr>
        <w:t xml:space="preserve"> обычно на развитом рынке</w:t>
      </w:r>
    </w:p>
    <w:p w:rsidR="00036604" w:rsidRPr="00B92315" w:rsidRDefault="00036604" w:rsidP="00036604">
      <w:pPr>
        <w:pStyle w:val="a8"/>
        <w:spacing w:before="9" w:line="244" w:lineRule="auto"/>
        <w:ind w:right="-2"/>
        <w:rPr>
          <w:rFonts w:ascii="Arial" w:hAnsi="Arial" w:cs="Arial"/>
          <w:sz w:val="20"/>
          <w:szCs w:val="20"/>
        </w:rPr>
      </w:pPr>
      <w:r w:rsidRPr="00B92315">
        <w:rPr>
          <w:rFonts w:ascii="Arial" w:hAnsi="Arial" w:cs="Arial"/>
          <w:sz w:val="20"/>
          <w:szCs w:val="20"/>
        </w:rPr>
        <w:t>недвижимости,</w:t>
      </w:r>
      <w:r>
        <w:rPr>
          <w:rFonts w:ascii="Arial" w:hAnsi="Arial" w:cs="Arial"/>
          <w:sz w:val="20"/>
          <w:szCs w:val="20"/>
        </w:rPr>
        <w:t xml:space="preserve"> </w:t>
      </w:r>
      <w:r w:rsidRPr="00B92315">
        <w:rPr>
          <w:rFonts w:ascii="Arial" w:hAnsi="Arial" w:cs="Arial"/>
          <w:sz w:val="20"/>
          <w:szCs w:val="20"/>
        </w:rPr>
        <w:t>где имеется</w:t>
      </w:r>
      <w:r>
        <w:rPr>
          <w:rFonts w:ascii="Arial" w:hAnsi="Arial" w:cs="Arial"/>
          <w:sz w:val="20"/>
          <w:szCs w:val="20"/>
        </w:rPr>
        <w:t xml:space="preserve"> </w:t>
      </w:r>
      <w:r w:rsidRPr="00B92315">
        <w:rPr>
          <w:rFonts w:ascii="Arial" w:hAnsi="Arial" w:cs="Arial"/>
          <w:sz w:val="20"/>
          <w:szCs w:val="20"/>
        </w:rPr>
        <w:t>большое число продаж.</w:t>
      </w:r>
      <w:r>
        <w:rPr>
          <w:rFonts w:ascii="Arial" w:hAnsi="Arial" w:cs="Arial"/>
          <w:sz w:val="20"/>
          <w:szCs w:val="20"/>
        </w:rPr>
        <w:t xml:space="preserve"> </w:t>
      </w:r>
      <w:r w:rsidRPr="00B92315">
        <w:rPr>
          <w:rFonts w:ascii="Arial" w:hAnsi="Arial" w:cs="Arial"/>
          <w:sz w:val="20"/>
          <w:szCs w:val="20"/>
        </w:rPr>
        <w:t>Совокупная</w:t>
      </w:r>
      <w:r>
        <w:rPr>
          <w:rFonts w:ascii="Arial" w:hAnsi="Arial" w:cs="Arial"/>
          <w:sz w:val="20"/>
          <w:szCs w:val="20"/>
        </w:rPr>
        <w:t xml:space="preserve"> </w:t>
      </w:r>
      <w:r w:rsidRPr="00B92315">
        <w:rPr>
          <w:rFonts w:ascii="Arial" w:hAnsi="Arial" w:cs="Arial"/>
          <w:sz w:val="20"/>
          <w:szCs w:val="20"/>
        </w:rPr>
        <w:t>корректировка</w:t>
      </w:r>
      <w:r>
        <w:rPr>
          <w:rFonts w:ascii="Arial" w:hAnsi="Arial" w:cs="Arial"/>
          <w:sz w:val="20"/>
          <w:szCs w:val="20"/>
        </w:rPr>
        <w:t xml:space="preserve"> </w:t>
      </w:r>
      <w:r w:rsidRPr="00B92315">
        <w:rPr>
          <w:rFonts w:ascii="Arial" w:hAnsi="Arial" w:cs="Arial"/>
          <w:sz w:val="20"/>
          <w:szCs w:val="20"/>
        </w:rPr>
        <w:t>производится</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рамках</w:t>
      </w:r>
      <w:r>
        <w:rPr>
          <w:rFonts w:ascii="Arial" w:hAnsi="Arial" w:cs="Arial"/>
          <w:sz w:val="20"/>
          <w:szCs w:val="20"/>
        </w:rPr>
        <w:t xml:space="preserve"> </w:t>
      </w:r>
      <w:r w:rsidRPr="00B92315">
        <w:rPr>
          <w:rFonts w:ascii="Arial" w:hAnsi="Arial" w:cs="Arial"/>
          <w:sz w:val="20"/>
          <w:szCs w:val="20"/>
        </w:rPr>
        <w:t>выделенной</w:t>
      </w:r>
      <w:r>
        <w:rPr>
          <w:rFonts w:ascii="Arial" w:hAnsi="Arial" w:cs="Arial"/>
          <w:sz w:val="20"/>
          <w:szCs w:val="20"/>
        </w:rPr>
        <w:t xml:space="preserve"> </w:t>
      </w:r>
      <w:r w:rsidRPr="00B92315">
        <w:rPr>
          <w:rFonts w:ascii="Arial" w:hAnsi="Arial" w:cs="Arial"/>
          <w:sz w:val="20"/>
          <w:szCs w:val="20"/>
        </w:rPr>
        <w:t>группы</w:t>
      </w:r>
      <w:r>
        <w:rPr>
          <w:rFonts w:ascii="Arial" w:hAnsi="Arial" w:cs="Arial"/>
          <w:sz w:val="20"/>
          <w:szCs w:val="20"/>
        </w:rPr>
        <w:t xml:space="preserve"> </w:t>
      </w:r>
      <w:r w:rsidRPr="00B92315">
        <w:rPr>
          <w:rFonts w:ascii="Arial" w:hAnsi="Arial" w:cs="Arial"/>
          <w:sz w:val="20"/>
          <w:szCs w:val="20"/>
        </w:rPr>
        <w:t>сопоставимых</w:t>
      </w:r>
      <w:r>
        <w:rPr>
          <w:rFonts w:ascii="Arial" w:hAnsi="Arial" w:cs="Arial"/>
          <w:sz w:val="20"/>
          <w:szCs w:val="20"/>
        </w:rPr>
        <w:t xml:space="preserve"> </w:t>
      </w:r>
      <w:r w:rsidRPr="00B92315">
        <w:rPr>
          <w:rFonts w:ascii="Arial" w:hAnsi="Arial" w:cs="Arial"/>
          <w:sz w:val="20"/>
          <w:szCs w:val="20"/>
        </w:rPr>
        <w:t>объектов.</w:t>
      </w:r>
    </w:p>
    <w:p w:rsidR="00036604" w:rsidRPr="00B92315" w:rsidRDefault="00036604" w:rsidP="00036604">
      <w:pPr>
        <w:pStyle w:val="510"/>
        <w:spacing w:before="31"/>
        <w:ind w:left="0" w:right="-2"/>
        <w:jc w:val="both"/>
      </w:pPr>
      <w:r w:rsidRPr="00B92315">
        <w:t>Последовательность</w:t>
      </w:r>
      <w:r>
        <w:t xml:space="preserve"> </w:t>
      </w:r>
      <w:r w:rsidRPr="00B92315">
        <w:t>внесения поправок:</w:t>
      </w:r>
    </w:p>
    <w:p w:rsidR="00036604" w:rsidRPr="00B92315" w:rsidRDefault="00036604" w:rsidP="00036604">
      <w:pPr>
        <w:pStyle w:val="affb"/>
        <w:widowControl w:val="0"/>
        <w:numPr>
          <w:ilvl w:val="0"/>
          <w:numId w:val="33"/>
        </w:numPr>
        <w:tabs>
          <w:tab w:val="left" w:pos="1492"/>
        </w:tabs>
        <w:autoSpaceDE w:val="0"/>
        <w:autoSpaceDN w:val="0"/>
        <w:spacing w:before="9"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Поправка</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условия</w:t>
      </w:r>
      <w:r>
        <w:rPr>
          <w:rFonts w:ascii="Arial" w:hAnsi="Arial" w:cs="Arial"/>
          <w:sz w:val="20"/>
          <w:szCs w:val="20"/>
        </w:rPr>
        <w:t xml:space="preserve"> </w:t>
      </w:r>
      <w:r w:rsidRPr="00B92315">
        <w:rPr>
          <w:rFonts w:ascii="Arial" w:hAnsi="Arial" w:cs="Arial"/>
          <w:sz w:val="20"/>
          <w:szCs w:val="20"/>
        </w:rPr>
        <w:t>финансирования.</w:t>
      </w:r>
    </w:p>
    <w:p w:rsidR="00036604" w:rsidRPr="00CE5F19" w:rsidRDefault="00036604" w:rsidP="00036604">
      <w:pPr>
        <w:pStyle w:val="affb"/>
        <w:widowControl w:val="0"/>
        <w:numPr>
          <w:ilvl w:val="0"/>
          <w:numId w:val="33"/>
        </w:numPr>
        <w:tabs>
          <w:tab w:val="left" w:pos="1492"/>
        </w:tabs>
        <w:autoSpaceDE w:val="0"/>
        <w:autoSpaceDN w:val="0"/>
        <w:spacing w:before="4" w:after="0" w:line="240" w:lineRule="auto"/>
        <w:ind w:left="0" w:right="-2" w:firstLine="0"/>
        <w:contextualSpacing w:val="0"/>
        <w:jc w:val="both"/>
        <w:rPr>
          <w:rFonts w:ascii="Arial" w:hAnsi="Arial" w:cs="Arial"/>
          <w:sz w:val="20"/>
          <w:szCs w:val="20"/>
          <w:lang w:val="ru-RU"/>
        </w:rPr>
      </w:pPr>
      <w:r w:rsidRPr="00CE5F19">
        <w:rPr>
          <w:rFonts w:ascii="Arial" w:hAnsi="Arial" w:cs="Arial"/>
          <w:sz w:val="20"/>
          <w:szCs w:val="20"/>
          <w:lang w:val="ru-RU"/>
        </w:rPr>
        <w:t>Поправка на особые условия продаж.</w:t>
      </w:r>
    </w:p>
    <w:p w:rsidR="00036604" w:rsidRPr="00B92315" w:rsidRDefault="00036604" w:rsidP="00036604">
      <w:pPr>
        <w:pStyle w:val="affb"/>
        <w:widowControl w:val="0"/>
        <w:numPr>
          <w:ilvl w:val="0"/>
          <w:numId w:val="33"/>
        </w:numPr>
        <w:tabs>
          <w:tab w:val="left" w:pos="1492"/>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Поправка</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время</w:t>
      </w:r>
      <w:r>
        <w:rPr>
          <w:rFonts w:ascii="Arial" w:hAnsi="Arial" w:cs="Arial"/>
          <w:sz w:val="20"/>
          <w:szCs w:val="20"/>
        </w:rPr>
        <w:t xml:space="preserve"> </w:t>
      </w:r>
      <w:r w:rsidRPr="00B92315">
        <w:rPr>
          <w:rFonts w:ascii="Arial" w:hAnsi="Arial" w:cs="Arial"/>
          <w:sz w:val="20"/>
          <w:szCs w:val="20"/>
        </w:rPr>
        <w:t>продажи.</w:t>
      </w:r>
    </w:p>
    <w:p w:rsidR="00036604" w:rsidRPr="00B92315" w:rsidRDefault="00036604" w:rsidP="00036604">
      <w:pPr>
        <w:pStyle w:val="affb"/>
        <w:widowControl w:val="0"/>
        <w:numPr>
          <w:ilvl w:val="0"/>
          <w:numId w:val="33"/>
        </w:numPr>
        <w:tabs>
          <w:tab w:val="left" w:pos="1492"/>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Поправка</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местоположение.</w:t>
      </w:r>
    </w:p>
    <w:p w:rsidR="00036604" w:rsidRPr="00B92315" w:rsidRDefault="00036604" w:rsidP="00036604">
      <w:pPr>
        <w:pStyle w:val="affb"/>
        <w:widowControl w:val="0"/>
        <w:numPr>
          <w:ilvl w:val="0"/>
          <w:numId w:val="33"/>
        </w:numPr>
        <w:tabs>
          <w:tab w:val="left" w:pos="1492"/>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pacing w:val="-2"/>
          <w:sz w:val="20"/>
          <w:szCs w:val="20"/>
        </w:rPr>
        <w:t>Поправка</w:t>
      </w:r>
      <w:r>
        <w:rPr>
          <w:rFonts w:ascii="Arial" w:hAnsi="Arial" w:cs="Arial"/>
          <w:spacing w:val="-2"/>
          <w:sz w:val="20"/>
          <w:szCs w:val="20"/>
        </w:rPr>
        <w:t xml:space="preserve"> </w:t>
      </w:r>
      <w:r w:rsidRPr="00B92315">
        <w:rPr>
          <w:rFonts w:ascii="Arial" w:hAnsi="Arial" w:cs="Arial"/>
          <w:spacing w:val="-1"/>
          <w:sz w:val="20"/>
          <w:szCs w:val="20"/>
        </w:rPr>
        <w:t>на</w:t>
      </w:r>
      <w:r>
        <w:rPr>
          <w:rFonts w:ascii="Arial" w:hAnsi="Arial" w:cs="Arial"/>
          <w:spacing w:val="-1"/>
          <w:sz w:val="20"/>
          <w:szCs w:val="20"/>
        </w:rPr>
        <w:t xml:space="preserve"> </w:t>
      </w:r>
      <w:r w:rsidRPr="00B92315">
        <w:rPr>
          <w:rFonts w:ascii="Arial" w:hAnsi="Arial" w:cs="Arial"/>
          <w:spacing w:val="-1"/>
          <w:sz w:val="20"/>
          <w:szCs w:val="20"/>
        </w:rPr>
        <w:t>физические</w:t>
      </w:r>
      <w:r>
        <w:rPr>
          <w:rFonts w:ascii="Arial" w:hAnsi="Arial" w:cs="Arial"/>
          <w:spacing w:val="-1"/>
          <w:sz w:val="20"/>
          <w:szCs w:val="20"/>
        </w:rPr>
        <w:t xml:space="preserve"> </w:t>
      </w:r>
      <w:r w:rsidRPr="00B92315">
        <w:rPr>
          <w:rFonts w:ascii="Arial" w:hAnsi="Arial" w:cs="Arial"/>
          <w:spacing w:val="-1"/>
          <w:sz w:val="20"/>
          <w:szCs w:val="20"/>
        </w:rPr>
        <w:t>характеристики.</w:t>
      </w:r>
    </w:p>
    <w:p w:rsidR="00036604" w:rsidRPr="00B92315" w:rsidRDefault="00036604" w:rsidP="00036604">
      <w:pPr>
        <w:pStyle w:val="510"/>
        <w:spacing w:before="116"/>
        <w:ind w:left="0" w:right="-2"/>
        <w:jc w:val="both"/>
      </w:pPr>
      <w:r w:rsidRPr="00B92315">
        <w:t>Преимущества</w:t>
      </w:r>
      <w:r>
        <w:t xml:space="preserve"> </w:t>
      </w:r>
      <w:r w:rsidRPr="00B92315">
        <w:t>сравнительного</w:t>
      </w:r>
      <w:r>
        <w:t xml:space="preserve"> </w:t>
      </w:r>
      <w:r w:rsidRPr="00B92315">
        <w:t>подхода:</w:t>
      </w:r>
    </w:p>
    <w:p w:rsidR="00036604" w:rsidRPr="00CE5F19" w:rsidRDefault="00036604" w:rsidP="00036604">
      <w:pPr>
        <w:pStyle w:val="affb"/>
        <w:widowControl w:val="0"/>
        <w:numPr>
          <w:ilvl w:val="0"/>
          <w:numId w:val="32"/>
        </w:numPr>
        <w:tabs>
          <w:tab w:val="left" w:pos="1492"/>
        </w:tabs>
        <w:autoSpaceDE w:val="0"/>
        <w:autoSpaceDN w:val="0"/>
        <w:spacing w:before="9" w:after="0" w:line="240" w:lineRule="auto"/>
        <w:ind w:left="0" w:right="-2" w:firstLine="0"/>
        <w:contextualSpacing w:val="0"/>
        <w:jc w:val="both"/>
        <w:rPr>
          <w:rFonts w:ascii="Arial" w:hAnsi="Arial" w:cs="Arial"/>
          <w:sz w:val="20"/>
          <w:szCs w:val="20"/>
          <w:lang w:val="ru-RU"/>
        </w:rPr>
      </w:pPr>
      <w:r w:rsidRPr="00CE5F19">
        <w:rPr>
          <w:rFonts w:ascii="Arial" w:hAnsi="Arial" w:cs="Arial"/>
          <w:sz w:val="20"/>
          <w:szCs w:val="20"/>
          <w:lang w:val="ru-RU"/>
        </w:rPr>
        <w:t>В итоговой стоимости отражается мнение типичных продавцов и покупателей.</w:t>
      </w:r>
    </w:p>
    <w:p w:rsidR="00036604" w:rsidRPr="00CE5F19" w:rsidRDefault="00036604" w:rsidP="00036604">
      <w:pPr>
        <w:pStyle w:val="affb"/>
        <w:widowControl w:val="0"/>
        <w:numPr>
          <w:ilvl w:val="0"/>
          <w:numId w:val="32"/>
        </w:numPr>
        <w:tabs>
          <w:tab w:val="left" w:pos="1492"/>
        </w:tabs>
        <w:autoSpaceDE w:val="0"/>
        <w:autoSpaceDN w:val="0"/>
        <w:spacing w:before="4" w:after="0" w:line="240" w:lineRule="auto"/>
        <w:ind w:left="0" w:right="-2" w:firstLine="0"/>
        <w:contextualSpacing w:val="0"/>
        <w:jc w:val="both"/>
        <w:rPr>
          <w:rFonts w:ascii="Arial" w:hAnsi="Arial" w:cs="Arial"/>
          <w:sz w:val="20"/>
          <w:szCs w:val="20"/>
          <w:lang w:val="ru-RU"/>
        </w:rPr>
      </w:pPr>
      <w:r w:rsidRPr="00CE5F19">
        <w:rPr>
          <w:rFonts w:ascii="Arial" w:hAnsi="Arial" w:cs="Arial"/>
          <w:sz w:val="20"/>
          <w:szCs w:val="20"/>
          <w:lang w:val="ru-RU"/>
        </w:rPr>
        <w:t>В ценах продаж отражается изменение финансовых условий и инфляция.</w:t>
      </w:r>
    </w:p>
    <w:p w:rsidR="00036604" w:rsidRPr="00B92315" w:rsidRDefault="00036604" w:rsidP="00036604">
      <w:pPr>
        <w:pStyle w:val="affb"/>
        <w:widowControl w:val="0"/>
        <w:numPr>
          <w:ilvl w:val="0"/>
          <w:numId w:val="32"/>
        </w:numPr>
        <w:tabs>
          <w:tab w:val="left" w:pos="1492"/>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Статически</w:t>
      </w:r>
      <w:r>
        <w:rPr>
          <w:rFonts w:ascii="Arial" w:hAnsi="Arial" w:cs="Arial"/>
          <w:sz w:val="20"/>
          <w:szCs w:val="20"/>
        </w:rPr>
        <w:t xml:space="preserve"> </w:t>
      </w:r>
      <w:r w:rsidRPr="00B92315">
        <w:rPr>
          <w:rFonts w:ascii="Arial" w:hAnsi="Arial" w:cs="Arial"/>
          <w:sz w:val="20"/>
          <w:szCs w:val="20"/>
        </w:rPr>
        <w:t>обоснован.</w:t>
      </w:r>
    </w:p>
    <w:p w:rsidR="00036604" w:rsidRPr="00CE5F19" w:rsidRDefault="00036604" w:rsidP="00036604">
      <w:pPr>
        <w:pStyle w:val="affb"/>
        <w:widowControl w:val="0"/>
        <w:numPr>
          <w:ilvl w:val="0"/>
          <w:numId w:val="32"/>
        </w:numPr>
        <w:tabs>
          <w:tab w:val="left" w:pos="1492"/>
        </w:tabs>
        <w:autoSpaceDE w:val="0"/>
        <w:autoSpaceDN w:val="0"/>
        <w:spacing w:before="4" w:after="0" w:line="226" w:lineRule="exact"/>
        <w:ind w:left="0" w:right="-2" w:firstLine="0"/>
        <w:contextualSpacing w:val="0"/>
        <w:jc w:val="both"/>
        <w:rPr>
          <w:rFonts w:ascii="Arial" w:hAnsi="Arial" w:cs="Arial"/>
          <w:sz w:val="20"/>
          <w:szCs w:val="20"/>
          <w:lang w:val="ru-RU"/>
        </w:rPr>
      </w:pPr>
      <w:r w:rsidRPr="00CE5F19">
        <w:rPr>
          <w:rFonts w:ascii="Arial" w:hAnsi="Arial" w:cs="Arial"/>
          <w:sz w:val="20"/>
          <w:szCs w:val="20"/>
          <w:lang w:val="ru-RU"/>
        </w:rPr>
        <w:t>Вносятся корректировки на отличия сравниваемых объектов.</w:t>
      </w:r>
    </w:p>
    <w:p w:rsidR="00036604" w:rsidRPr="00CE5F19" w:rsidRDefault="00036604" w:rsidP="00036604">
      <w:pPr>
        <w:pStyle w:val="affb"/>
        <w:widowControl w:val="0"/>
        <w:numPr>
          <w:ilvl w:val="0"/>
          <w:numId w:val="32"/>
        </w:numPr>
        <w:tabs>
          <w:tab w:val="left" w:pos="1492"/>
        </w:tabs>
        <w:autoSpaceDE w:val="0"/>
        <w:autoSpaceDN w:val="0"/>
        <w:spacing w:after="0" w:line="240" w:lineRule="auto"/>
        <w:ind w:left="0" w:right="-2" w:firstLine="0"/>
        <w:contextualSpacing w:val="0"/>
        <w:jc w:val="both"/>
        <w:rPr>
          <w:rFonts w:ascii="Arial" w:hAnsi="Arial" w:cs="Arial"/>
          <w:sz w:val="20"/>
          <w:szCs w:val="20"/>
          <w:lang w:val="ru-RU"/>
        </w:rPr>
      </w:pPr>
      <w:r w:rsidRPr="00CE5F19">
        <w:rPr>
          <w:rFonts w:ascii="Arial" w:hAnsi="Arial" w:cs="Arial"/>
          <w:sz w:val="20"/>
          <w:szCs w:val="20"/>
          <w:lang w:val="ru-RU"/>
        </w:rPr>
        <w:t>Достаточно прост в применении и дает надежные результаты.</w:t>
      </w:r>
    </w:p>
    <w:p w:rsidR="00036604" w:rsidRPr="00B92315" w:rsidRDefault="00036604" w:rsidP="00036604">
      <w:pPr>
        <w:pStyle w:val="a8"/>
        <w:spacing w:before="124" w:line="244" w:lineRule="auto"/>
        <w:ind w:right="-2"/>
        <w:rPr>
          <w:rFonts w:ascii="Arial" w:hAnsi="Arial" w:cs="Arial"/>
          <w:sz w:val="20"/>
          <w:szCs w:val="20"/>
        </w:rPr>
      </w:pPr>
      <w:r w:rsidRPr="00B92315">
        <w:rPr>
          <w:rFonts w:ascii="Arial" w:hAnsi="Arial" w:cs="Arial"/>
          <w:sz w:val="20"/>
          <w:szCs w:val="20"/>
        </w:rPr>
        <w:t>После</w:t>
      </w:r>
      <w:r>
        <w:rPr>
          <w:rFonts w:ascii="Arial" w:hAnsi="Arial" w:cs="Arial"/>
          <w:sz w:val="20"/>
          <w:szCs w:val="20"/>
        </w:rPr>
        <w:t xml:space="preserve"> </w:t>
      </w:r>
      <w:r w:rsidRPr="00B92315">
        <w:rPr>
          <w:rFonts w:ascii="Arial" w:hAnsi="Arial" w:cs="Arial"/>
          <w:sz w:val="20"/>
          <w:szCs w:val="20"/>
        </w:rPr>
        <w:t>анализа</w:t>
      </w:r>
      <w:r>
        <w:rPr>
          <w:rFonts w:ascii="Arial" w:hAnsi="Arial" w:cs="Arial"/>
          <w:sz w:val="20"/>
          <w:szCs w:val="20"/>
        </w:rPr>
        <w:t xml:space="preserve"> </w:t>
      </w:r>
      <w:r w:rsidRPr="00B92315">
        <w:rPr>
          <w:rFonts w:ascii="Arial" w:hAnsi="Arial" w:cs="Arial"/>
          <w:sz w:val="20"/>
          <w:szCs w:val="20"/>
        </w:rPr>
        <w:t>рыночной</w:t>
      </w:r>
      <w:r>
        <w:rPr>
          <w:rFonts w:ascii="Arial" w:hAnsi="Arial" w:cs="Arial"/>
          <w:sz w:val="20"/>
          <w:szCs w:val="20"/>
        </w:rPr>
        <w:t xml:space="preserve"> </w:t>
      </w:r>
      <w:r w:rsidRPr="00B92315">
        <w:rPr>
          <w:rFonts w:ascii="Arial" w:hAnsi="Arial" w:cs="Arial"/>
          <w:sz w:val="20"/>
          <w:szCs w:val="20"/>
        </w:rPr>
        <w:t>ситуации</w:t>
      </w:r>
      <w:r>
        <w:rPr>
          <w:rFonts w:ascii="Arial" w:hAnsi="Arial" w:cs="Arial"/>
          <w:sz w:val="20"/>
          <w:szCs w:val="20"/>
        </w:rPr>
        <w:t xml:space="preserve"> </w:t>
      </w:r>
      <w:r w:rsidRPr="00B92315">
        <w:rPr>
          <w:rFonts w:ascii="Arial" w:hAnsi="Arial" w:cs="Arial"/>
          <w:sz w:val="20"/>
          <w:szCs w:val="20"/>
        </w:rPr>
        <w:t>относительно</w:t>
      </w:r>
      <w:r>
        <w:rPr>
          <w:rFonts w:ascii="Arial" w:hAnsi="Arial" w:cs="Arial"/>
          <w:sz w:val="20"/>
          <w:szCs w:val="20"/>
        </w:rPr>
        <w:t xml:space="preserve"> </w:t>
      </w:r>
      <w:r w:rsidRPr="00B92315">
        <w:rPr>
          <w:rFonts w:ascii="Arial" w:hAnsi="Arial" w:cs="Arial"/>
          <w:sz w:val="20"/>
          <w:szCs w:val="20"/>
        </w:rPr>
        <w:t>сделок</w:t>
      </w:r>
      <w:r>
        <w:rPr>
          <w:rFonts w:ascii="Arial" w:hAnsi="Arial" w:cs="Arial"/>
          <w:sz w:val="20"/>
          <w:szCs w:val="20"/>
        </w:rPr>
        <w:t xml:space="preserve"> </w:t>
      </w:r>
      <w:r w:rsidRPr="00B92315">
        <w:rPr>
          <w:rFonts w:ascii="Arial" w:hAnsi="Arial" w:cs="Arial"/>
          <w:sz w:val="20"/>
          <w:szCs w:val="20"/>
        </w:rPr>
        <w:t>купли-продажи</w:t>
      </w:r>
      <w:r>
        <w:rPr>
          <w:rFonts w:ascii="Arial" w:hAnsi="Arial" w:cs="Arial"/>
          <w:sz w:val="20"/>
          <w:szCs w:val="20"/>
        </w:rPr>
        <w:t xml:space="preserve"> </w:t>
      </w:r>
      <w:r w:rsidRPr="00B92315">
        <w:rPr>
          <w:rFonts w:ascii="Arial" w:hAnsi="Arial" w:cs="Arial"/>
          <w:sz w:val="20"/>
          <w:szCs w:val="20"/>
        </w:rPr>
        <w:t>объектов</w:t>
      </w:r>
      <w:r>
        <w:rPr>
          <w:rFonts w:ascii="Arial" w:hAnsi="Arial" w:cs="Arial"/>
          <w:sz w:val="20"/>
          <w:szCs w:val="20"/>
        </w:rPr>
        <w:t xml:space="preserve"> </w:t>
      </w:r>
      <w:r w:rsidRPr="00B92315">
        <w:rPr>
          <w:rFonts w:ascii="Arial" w:hAnsi="Arial" w:cs="Arial"/>
          <w:sz w:val="20"/>
          <w:szCs w:val="20"/>
        </w:rPr>
        <w:t>недвижимости</w:t>
      </w:r>
      <w:r>
        <w:rPr>
          <w:rFonts w:ascii="Arial" w:hAnsi="Arial" w:cs="Arial"/>
          <w:sz w:val="20"/>
          <w:szCs w:val="20"/>
        </w:rPr>
        <w:t xml:space="preserve"> </w:t>
      </w:r>
      <w:r w:rsidRPr="00B92315">
        <w:rPr>
          <w:rFonts w:ascii="Arial" w:hAnsi="Arial" w:cs="Arial"/>
          <w:sz w:val="20"/>
          <w:szCs w:val="20"/>
        </w:rPr>
        <w:t>рассматриваемого</w:t>
      </w:r>
      <w:r>
        <w:rPr>
          <w:rFonts w:ascii="Arial" w:hAnsi="Arial" w:cs="Arial"/>
          <w:sz w:val="20"/>
          <w:szCs w:val="20"/>
        </w:rPr>
        <w:t xml:space="preserve"> </w:t>
      </w:r>
      <w:r w:rsidRPr="00B92315">
        <w:rPr>
          <w:rFonts w:ascii="Arial" w:hAnsi="Arial" w:cs="Arial"/>
          <w:sz w:val="20"/>
          <w:szCs w:val="20"/>
        </w:rPr>
        <w:t>типа</w:t>
      </w:r>
      <w:r>
        <w:rPr>
          <w:rFonts w:ascii="Arial" w:hAnsi="Arial" w:cs="Arial"/>
          <w:sz w:val="20"/>
          <w:szCs w:val="20"/>
        </w:rPr>
        <w:t xml:space="preserve"> </w:t>
      </w:r>
      <w:r w:rsidRPr="00B92315">
        <w:rPr>
          <w:rFonts w:ascii="Arial" w:hAnsi="Arial" w:cs="Arial"/>
          <w:sz w:val="20"/>
          <w:szCs w:val="20"/>
        </w:rPr>
        <w:t>необходимо</w:t>
      </w:r>
      <w:r>
        <w:rPr>
          <w:rFonts w:ascii="Arial" w:hAnsi="Arial" w:cs="Arial"/>
          <w:sz w:val="20"/>
          <w:szCs w:val="20"/>
        </w:rPr>
        <w:t xml:space="preserve"> </w:t>
      </w:r>
      <w:r w:rsidRPr="00B92315">
        <w:rPr>
          <w:rFonts w:ascii="Arial" w:hAnsi="Arial" w:cs="Arial"/>
          <w:sz w:val="20"/>
          <w:szCs w:val="20"/>
        </w:rPr>
        <w:t>определить</w:t>
      </w:r>
      <w:r>
        <w:rPr>
          <w:rFonts w:ascii="Arial" w:hAnsi="Arial" w:cs="Arial"/>
          <w:sz w:val="20"/>
          <w:szCs w:val="20"/>
        </w:rPr>
        <w:t xml:space="preserve"> </w:t>
      </w:r>
      <w:r w:rsidRPr="00B92315">
        <w:rPr>
          <w:rFonts w:ascii="Arial" w:hAnsi="Arial" w:cs="Arial"/>
          <w:sz w:val="20"/>
          <w:szCs w:val="20"/>
        </w:rPr>
        <w:t>единицу</w:t>
      </w:r>
      <w:r>
        <w:rPr>
          <w:rFonts w:ascii="Arial" w:hAnsi="Arial" w:cs="Arial"/>
          <w:sz w:val="20"/>
          <w:szCs w:val="20"/>
        </w:rPr>
        <w:t xml:space="preserve"> </w:t>
      </w:r>
      <w:r w:rsidRPr="00B92315">
        <w:rPr>
          <w:rFonts w:ascii="Arial" w:hAnsi="Arial" w:cs="Arial"/>
          <w:sz w:val="20"/>
          <w:szCs w:val="20"/>
        </w:rPr>
        <w:t>сравнения</w:t>
      </w:r>
      <w:r>
        <w:rPr>
          <w:rFonts w:ascii="Arial" w:hAnsi="Arial" w:cs="Arial"/>
          <w:sz w:val="20"/>
          <w:szCs w:val="20"/>
        </w:rPr>
        <w:t xml:space="preserve"> </w:t>
      </w:r>
      <w:r w:rsidRPr="00B92315">
        <w:rPr>
          <w:rFonts w:ascii="Arial" w:hAnsi="Arial" w:cs="Arial"/>
          <w:sz w:val="20"/>
          <w:szCs w:val="20"/>
        </w:rPr>
        <w:t>и</w:t>
      </w:r>
      <w:r>
        <w:rPr>
          <w:rFonts w:ascii="Arial" w:hAnsi="Arial" w:cs="Arial"/>
          <w:sz w:val="20"/>
          <w:szCs w:val="20"/>
        </w:rPr>
        <w:t xml:space="preserve"> </w:t>
      </w:r>
      <w:r w:rsidRPr="00B92315">
        <w:rPr>
          <w:rFonts w:ascii="Arial" w:hAnsi="Arial" w:cs="Arial"/>
          <w:sz w:val="20"/>
          <w:szCs w:val="20"/>
        </w:rPr>
        <w:t>основные</w:t>
      </w:r>
      <w:r>
        <w:rPr>
          <w:rFonts w:ascii="Arial" w:hAnsi="Arial" w:cs="Arial"/>
          <w:sz w:val="20"/>
          <w:szCs w:val="20"/>
        </w:rPr>
        <w:t xml:space="preserve"> </w:t>
      </w:r>
      <w:r w:rsidRPr="00B92315">
        <w:rPr>
          <w:rFonts w:ascii="Arial" w:hAnsi="Arial" w:cs="Arial"/>
          <w:sz w:val="20"/>
          <w:szCs w:val="20"/>
        </w:rPr>
        <w:t>показатели</w:t>
      </w:r>
      <w:r>
        <w:rPr>
          <w:rFonts w:ascii="Arial" w:hAnsi="Arial" w:cs="Arial"/>
          <w:sz w:val="20"/>
          <w:szCs w:val="20"/>
        </w:rPr>
        <w:t xml:space="preserve"> </w:t>
      </w:r>
      <w:r w:rsidRPr="00B92315">
        <w:rPr>
          <w:rFonts w:ascii="Arial" w:hAnsi="Arial" w:cs="Arial"/>
          <w:sz w:val="20"/>
          <w:szCs w:val="20"/>
        </w:rPr>
        <w:t>(элементы) сравнения,</w:t>
      </w:r>
      <w:r>
        <w:rPr>
          <w:rFonts w:ascii="Arial" w:hAnsi="Arial" w:cs="Arial"/>
          <w:sz w:val="20"/>
          <w:szCs w:val="20"/>
        </w:rPr>
        <w:t xml:space="preserve"> </w:t>
      </w:r>
      <w:r w:rsidRPr="00B92315">
        <w:rPr>
          <w:rFonts w:ascii="Arial" w:hAnsi="Arial" w:cs="Arial"/>
          <w:sz w:val="20"/>
          <w:szCs w:val="20"/>
        </w:rPr>
        <w:t>существенно влияющие</w:t>
      </w:r>
      <w:r>
        <w:rPr>
          <w:rFonts w:ascii="Arial" w:hAnsi="Arial" w:cs="Arial"/>
          <w:sz w:val="20"/>
          <w:szCs w:val="20"/>
        </w:rPr>
        <w:t xml:space="preserve"> </w:t>
      </w:r>
      <w:r w:rsidRPr="00B92315">
        <w:rPr>
          <w:rFonts w:ascii="Arial" w:hAnsi="Arial" w:cs="Arial"/>
          <w:sz w:val="20"/>
          <w:szCs w:val="20"/>
        </w:rPr>
        <w:t>на стоимость оцениваемого</w:t>
      </w:r>
      <w:r>
        <w:rPr>
          <w:rFonts w:ascii="Arial" w:hAnsi="Arial" w:cs="Arial"/>
          <w:sz w:val="20"/>
          <w:szCs w:val="20"/>
        </w:rPr>
        <w:t xml:space="preserve"> </w:t>
      </w:r>
      <w:r w:rsidRPr="00B92315">
        <w:rPr>
          <w:rFonts w:ascii="Arial" w:hAnsi="Arial" w:cs="Arial"/>
          <w:sz w:val="20"/>
          <w:szCs w:val="20"/>
        </w:rPr>
        <w:t>объекта</w:t>
      </w:r>
      <w:r>
        <w:rPr>
          <w:rFonts w:ascii="Arial" w:hAnsi="Arial" w:cs="Arial"/>
          <w:sz w:val="20"/>
          <w:szCs w:val="20"/>
        </w:rPr>
        <w:t xml:space="preserve"> </w:t>
      </w:r>
      <w:r w:rsidRPr="00B92315">
        <w:rPr>
          <w:rFonts w:ascii="Arial" w:hAnsi="Arial" w:cs="Arial"/>
          <w:sz w:val="20"/>
          <w:szCs w:val="20"/>
        </w:rPr>
        <w:t>недвижимости.</w:t>
      </w:r>
      <w:r>
        <w:rPr>
          <w:rFonts w:ascii="Arial" w:hAnsi="Arial" w:cs="Arial"/>
          <w:sz w:val="20"/>
          <w:szCs w:val="20"/>
        </w:rPr>
        <w:t xml:space="preserve"> </w:t>
      </w:r>
      <w:r w:rsidRPr="00B92315">
        <w:rPr>
          <w:rFonts w:ascii="Arial" w:hAnsi="Arial" w:cs="Arial"/>
          <w:sz w:val="20"/>
          <w:szCs w:val="20"/>
        </w:rPr>
        <w:t>Наиболее</w:t>
      </w:r>
      <w:r>
        <w:rPr>
          <w:rFonts w:ascii="Arial" w:hAnsi="Arial" w:cs="Arial"/>
          <w:sz w:val="20"/>
          <w:szCs w:val="20"/>
        </w:rPr>
        <w:t xml:space="preserve"> </w:t>
      </w:r>
      <w:r w:rsidRPr="00B92315">
        <w:rPr>
          <w:rFonts w:ascii="Arial" w:hAnsi="Arial" w:cs="Arial"/>
          <w:sz w:val="20"/>
          <w:szCs w:val="20"/>
        </w:rPr>
        <w:t>распространенной</w:t>
      </w:r>
      <w:r>
        <w:rPr>
          <w:rFonts w:ascii="Arial" w:hAnsi="Arial" w:cs="Arial"/>
          <w:sz w:val="20"/>
          <w:szCs w:val="20"/>
        </w:rPr>
        <w:t xml:space="preserve"> </w:t>
      </w:r>
      <w:r w:rsidRPr="00B92315">
        <w:rPr>
          <w:rFonts w:ascii="Arial" w:hAnsi="Arial" w:cs="Arial"/>
          <w:sz w:val="20"/>
          <w:szCs w:val="20"/>
        </w:rPr>
        <w:t>единицей</w:t>
      </w:r>
      <w:r>
        <w:rPr>
          <w:rFonts w:ascii="Arial" w:hAnsi="Arial" w:cs="Arial"/>
          <w:sz w:val="20"/>
          <w:szCs w:val="20"/>
        </w:rPr>
        <w:t xml:space="preserve"> </w:t>
      </w:r>
      <w:r w:rsidRPr="00B92315">
        <w:rPr>
          <w:rFonts w:ascii="Arial" w:hAnsi="Arial" w:cs="Arial"/>
          <w:sz w:val="20"/>
          <w:szCs w:val="20"/>
        </w:rPr>
        <w:t>сравнения</w:t>
      </w:r>
      <w:r>
        <w:rPr>
          <w:rFonts w:ascii="Arial" w:hAnsi="Arial" w:cs="Arial"/>
          <w:sz w:val="20"/>
          <w:szCs w:val="20"/>
        </w:rPr>
        <w:t xml:space="preserve"> </w:t>
      </w:r>
      <w:r w:rsidRPr="00B92315">
        <w:rPr>
          <w:rFonts w:ascii="Arial" w:hAnsi="Arial" w:cs="Arial"/>
          <w:sz w:val="20"/>
          <w:szCs w:val="20"/>
        </w:rPr>
        <w:t>для</w:t>
      </w:r>
      <w:r>
        <w:rPr>
          <w:rFonts w:ascii="Arial" w:hAnsi="Arial" w:cs="Arial"/>
          <w:sz w:val="20"/>
          <w:szCs w:val="20"/>
        </w:rPr>
        <w:t xml:space="preserve"> </w:t>
      </w:r>
      <w:r w:rsidRPr="00B92315">
        <w:rPr>
          <w:rFonts w:ascii="Arial" w:hAnsi="Arial" w:cs="Arial"/>
          <w:sz w:val="20"/>
          <w:szCs w:val="20"/>
        </w:rPr>
        <w:t>российских</w:t>
      </w:r>
      <w:r>
        <w:rPr>
          <w:rFonts w:ascii="Arial" w:hAnsi="Arial" w:cs="Arial"/>
          <w:sz w:val="20"/>
          <w:szCs w:val="20"/>
        </w:rPr>
        <w:t xml:space="preserve"> </w:t>
      </w:r>
      <w:r w:rsidRPr="00B92315">
        <w:rPr>
          <w:rFonts w:ascii="Arial" w:hAnsi="Arial" w:cs="Arial"/>
          <w:sz w:val="20"/>
          <w:szCs w:val="20"/>
        </w:rPr>
        <w:t>условий</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настоящее</w:t>
      </w:r>
      <w:r>
        <w:rPr>
          <w:rFonts w:ascii="Arial" w:hAnsi="Arial" w:cs="Arial"/>
          <w:sz w:val="20"/>
          <w:szCs w:val="20"/>
        </w:rPr>
        <w:t xml:space="preserve"> </w:t>
      </w:r>
      <w:r w:rsidRPr="00B92315">
        <w:rPr>
          <w:rFonts w:ascii="Arial" w:hAnsi="Arial" w:cs="Arial"/>
          <w:sz w:val="20"/>
          <w:szCs w:val="20"/>
        </w:rPr>
        <w:t>время является</w:t>
      </w:r>
      <w:r>
        <w:rPr>
          <w:rFonts w:ascii="Arial" w:hAnsi="Arial" w:cs="Arial"/>
          <w:sz w:val="20"/>
          <w:szCs w:val="20"/>
        </w:rPr>
        <w:t xml:space="preserve"> </w:t>
      </w:r>
      <w:r w:rsidRPr="00B92315">
        <w:rPr>
          <w:rFonts w:ascii="Arial" w:hAnsi="Arial" w:cs="Arial"/>
          <w:sz w:val="20"/>
          <w:szCs w:val="20"/>
        </w:rPr>
        <w:t>цена</w:t>
      </w:r>
      <w:r>
        <w:rPr>
          <w:rFonts w:ascii="Arial" w:hAnsi="Arial" w:cs="Arial"/>
          <w:sz w:val="20"/>
          <w:szCs w:val="20"/>
        </w:rPr>
        <w:t xml:space="preserve"> </w:t>
      </w:r>
      <w:r w:rsidRPr="00B92315">
        <w:rPr>
          <w:rFonts w:ascii="Arial" w:hAnsi="Arial" w:cs="Arial"/>
          <w:sz w:val="20"/>
          <w:szCs w:val="20"/>
        </w:rPr>
        <w:t>1кв.м.</w:t>
      </w:r>
      <w:r>
        <w:rPr>
          <w:rFonts w:ascii="Arial" w:hAnsi="Arial" w:cs="Arial"/>
          <w:sz w:val="20"/>
          <w:szCs w:val="20"/>
        </w:rPr>
        <w:t xml:space="preserve"> </w:t>
      </w:r>
      <w:r w:rsidRPr="00B92315">
        <w:rPr>
          <w:rFonts w:ascii="Arial" w:hAnsi="Arial" w:cs="Arial"/>
          <w:sz w:val="20"/>
          <w:szCs w:val="20"/>
        </w:rPr>
        <w:t>общей</w:t>
      </w:r>
      <w:r>
        <w:rPr>
          <w:rFonts w:ascii="Arial" w:hAnsi="Arial" w:cs="Arial"/>
          <w:sz w:val="20"/>
          <w:szCs w:val="20"/>
        </w:rPr>
        <w:t xml:space="preserve"> </w:t>
      </w:r>
      <w:r w:rsidRPr="00B92315">
        <w:rPr>
          <w:rFonts w:ascii="Arial" w:hAnsi="Arial" w:cs="Arial"/>
          <w:sz w:val="20"/>
          <w:szCs w:val="20"/>
        </w:rPr>
        <w:t>или</w:t>
      </w:r>
      <w:r>
        <w:rPr>
          <w:rFonts w:ascii="Arial" w:hAnsi="Arial" w:cs="Arial"/>
          <w:sz w:val="20"/>
          <w:szCs w:val="20"/>
        </w:rPr>
        <w:t xml:space="preserve"> </w:t>
      </w:r>
      <w:r w:rsidRPr="00B92315">
        <w:rPr>
          <w:rFonts w:ascii="Arial" w:hAnsi="Arial" w:cs="Arial"/>
          <w:sz w:val="20"/>
          <w:szCs w:val="20"/>
        </w:rPr>
        <w:t>полезной</w:t>
      </w:r>
      <w:r>
        <w:rPr>
          <w:rFonts w:ascii="Arial" w:hAnsi="Arial" w:cs="Arial"/>
          <w:sz w:val="20"/>
          <w:szCs w:val="20"/>
        </w:rPr>
        <w:t xml:space="preserve"> </w:t>
      </w:r>
      <w:r w:rsidRPr="00B92315">
        <w:rPr>
          <w:rFonts w:ascii="Arial" w:hAnsi="Arial" w:cs="Arial"/>
          <w:sz w:val="20"/>
          <w:szCs w:val="20"/>
        </w:rPr>
        <w:t>площади.</w:t>
      </w:r>
    </w:p>
    <w:p w:rsidR="00036604" w:rsidRPr="00B92315" w:rsidRDefault="00036604" w:rsidP="00036604">
      <w:pPr>
        <w:pStyle w:val="a8"/>
        <w:spacing w:line="244" w:lineRule="auto"/>
        <w:ind w:right="-2"/>
        <w:rPr>
          <w:rFonts w:ascii="Arial" w:hAnsi="Arial" w:cs="Arial"/>
          <w:sz w:val="20"/>
          <w:szCs w:val="20"/>
        </w:rPr>
      </w:pPr>
      <w:r w:rsidRPr="00B92315">
        <w:rPr>
          <w:rFonts w:ascii="Arial" w:hAnsi="Arial" w:cs="Arial"/>
          <w:sz w:val="20"/>
          <w:szCs w:val="20"/>
        </w:rPr>
        <w:t>Поскольку объективно не существует двух абсолютно одинаковых объектов недвижимости</w:t>
      </w:r>
      <w:r>
        <w:rPr>
          <w:rFonts w:ascii="Arial" w:hAnsi="Arial" w:cs="Arial"/>
          <w:sz w:val="20"/>
          <w:szCs w:val="20"/>
        </w:rPr>
        <w:t xml:space="preserve"> </w:t>
      </w:r>
      <w:r w:rsidRPr="00B92315">
        <w:rPr>
          <w:rFonts w:ascii="Arial" w:hAnsi="Arial" w:cs="Arial"/>
          <w:sz w:val="20"/>
          <w:szCs w:val="20"/>
        </w:rPr>
        <w:t>по</w:t>
      </w:r>
      <w:r>
        <w:rPr>
          <w:rFonts w:ascii="Arial" w:hAnsi="Arial" w:cs="Arial"/>
          <w:sz w:val="20"/>
          <w:szCs w:val="20"/>
        </w:rPr>
        <w:t xml:space="preserve"> </w:t>
      </w:r>
      <w:r w:rsidRPr="00B92315">
        <w:rPr>
          <w:rFonts w:ascii="Arial" w:hAnsi="Arial" w:cs="Arial"/>
          <w:sz w:val="20"/>
          <w:szCs w:val="20"/>
        </w:rPr>
        <w:t>всем</w:t>
      </w:r>
      <w:r>
        <w:rPr>
          <w:rFonts w:ascii="Arial" w:hAnsi="Arial" w:cs="Arial"/>
          <w:sz w:val="20"/>
          <w:szCs w:val="20"/>
        </w:rPr>
        <w:t xml:space="preserve"> </w:t>
      </w:r>
      <w:r w:rsidRPr="00B92315">
        <w:rPr>
          <w:rFonts w:ascii="Arial" w:hAnsi="Arial" w:cs="Arial"/>
          <w:sz w:val="20"/>
          <w:szCs w:val="20"/>
        </w:rPr>
        <w:t>рассматриваемым</w:t>
      </w:r>
      <w:r>
        <w:rPr>
          <w:rFonts w:ascii="Arial" w:hAnsi="Arial" w:cs="Arial"/>
          <w:sz w:val="20"/>
          <w:szCs w:val="20"/>
        </w:rPr>
        <w:t xml:space="preserve"> </w:t>
      </w:r>
      <w:r w:rsidRPr="00B92315">
        <w:rPr>
          <w:rFonts w:ascii="Arial" w:hAnsi="Arial" w:cs="Arial"/>
          <w:sz w:val="20"/>
          <w:szCs w:val="20"/>
        </w:rPr>
        <w:t>параметрам</w:t>
      </w:r>
      <w:r>
        <w:rPr>
          <w:rFonts w:ascii="Arial" w:hAnsi="Arial" w:cs="Arial"/>
          <w:sz w:val="20"/>
          <w:szCs w:val="20"/>
        </w:rPr>
        <w:t xml:space="preserve"> </w:t>
      </w:r>
      <w:r w:rsidRPr="00B92315">
        <w:rPr>
          <w:rFonts w:ascii="Arial" w:hAnsi="Arial" w:cs="Arial"/>
          <w:sz w:val="20"/>
          <w:szCs w:val="20"/>
        </w:rPr>
        <w:t>(экономическим,</w:t>
      </w:r>
      <w:r>
        <w:rPr>
          <w:rFonts w:ascii="Arial" w:hAnsi="Arial" w:cs="Arial"/>
          <w:sz w:val="20"/>
          <w:szCs w:val="20"/>
        </w:rPr>
        <w:t xml:space="preserve"> </w:t>
      </w:r>
      <w:r w:rsidRPr="00B92315">
        <w:rPr>
          <w:rFonts w:ascii="Arial" w:hAnsi="Arial" w:cs="Arial"/>
          <w:sz w:val="20"/>
          <w:szCs w:val="20"/>
        </w:rPr>
        <w:t>физическим,</w:t>
      </w:r>
      <w:r>
        <w:rPr>
          <w:rFonts w:ascii="Arial" w:hAnsi="Arial" w:cs="Arial"/>
          <w:sz w:val="20"/>
          <w:szCs w:val="20"/>
        </w:rPr>
        <w:t xml:space="preserve"> </w:t>
      </w:r>
      <w:r w:rsidRPr="00B92315">
        <w:rPr>
          <w:rFonts w:ascii="Arial" w:hAnsi="Arial" w:cs="Arial"/>
          <w:sz w:val="20"/>
          <w:szCs w:val="20"/>
        </w:rPr>
        <w:t>правовым</w:t>
      </w:r>
      <w:r>
        <w:rPr>
          <w:rFonts w:ascii="Arial" w:hAnsi="Arial" w:cs="Arial"/>
          <w:sz w:val="20"/>
          <w:szCs w:val="20"/>
        </w:rPr>
        <w:t xml:space="preserve"> </w:t>
      </w:r>
      <w:r w:rsidRPr="00B92315">
        <w:rPr>
          <w:rFonts w:ascii="Arial" w:hAnsi="Arial" w:cs="Arial"/>
          <w:sz w:val="20"/>
          <w:szCs w:val="20"/>
        </w:rPr>
        <w:t>и</w:t>
      </w:r>
      <w:r>
        <w:rPr>
          <w:rFonts w:ascii="Arial" w:hAnsi="Arial" w:cs="Arial"/>
          <w:sz w:val="20"/>
          <w:szCs w:val="20"/>
        </w:rPr>
        <w:t xml:space="preserve"> </w:t>
      </w:r>
      <w:r w:rsidRPr="00B92315">
        <w:rPr>
          <w:rFonts w:ascii="Arial" w:hAnsi="Arial" w:cs="Arial"/>
          <w:sz w:val="20"/>
          <w:szCs w:val="20"/>
        </w:rPr>
        <w:t>т.д.),</w:t>
      </w:r>
      <w:r>
        <w:rPr>
          <w:rFonts w:ascii="Arial" w:hAnsi="Arial" w:cs="Arial"/>
          <w:sz w:val="20"/>
          <w:szCs w:val="20"/>
        </w:rPr>
        <w:t xml:space="preserve"> </w:t>
      </w:r>
      <w:r w:rsidRPr="00B92315">
        <w:rPr>
          <w:rFonts w:ascii="Arial" w:hAnsi="Arial" w:cs="Arial"/>
          <w:sz w:val="20"/>
          <w:szCs w:val="20"/>
        </w:rPr>
        <w:t>то</w:t>
      </w:r>
      <w:r>
        <w:rPr>
          <w:rFonts w:ascii="Arial" w:hAnsi="Arial" w:cs="Arial"/>
          <w:sz w:val="20"/>
          <w:szCs w:val="20"/>
        </w:rPr>
        <w:t xml:space="preserve"> </w:t>
      </w:r>
      <w:r w:rsidRPr="00B92315">
        <w:rPr>
          <w:rFonts w:ascii="Arial" w:hAnsi="Arial" w:cs="Arial"/>
          <w:sz w:val="20"/>
          <w:szCs w:val="20"/>
        </w:rPr>
        <w:t>возникает</w:t>
      </w:r>
      <w:r>
        <w:rPr>
          <w:rFonts w:ascii="Arial" w:hAnsi="Arial" w:cs="Arial"/>
          <w:sz w:val="20"/>
          <w:szCs w:val="20"/>
        </w:rPr>
        <w:t xml:space="preserve"> </w:t>
      </w:r>
      <w:r w:rsidRPr="00B92315">
        <w:rPr>
          <w:rFonts w:ascii="Arial" w:hAnsi="Arial" w:cs="Arial"/>
          <w:sz w:val="20"/>
          <w:szCs w:val="20"/>
        </w:rPr>
        <w:t>необходимость соответствующей корректировки цен продажи сравнимых объектов недвижимости,</w:t>
      </w:r>
      <w:r>
        <w:rPr>
          <w:rFonts w:ascii="Arial" w:hAnsi="Arial" w:cs="Arial"/>
          <w:sz w:val="20"/>
          <w:szCs w:val="20"/>
        </w:rPr>
        <w:t xml:space="preserve"> </w:t>
      </w:r>
      <w:r w:rsidRPr="00B92315">
        <w:rPr>
          <w:rFonts w:ascii="Arial" w:hAnsi="Arial" w:cs="Arial"/>
          <w:sz w:val="20"/>
          <w:szCs w:val="20"/>
        </w:rPr>
        <w:t>которая</w:t>
      </w:r>
      <w:r>
        <w:rPr>
          <w:rFonts w:ascii="Arial" w:hAnsi="Arial" w:cs="Arial"/>
          <w:sz w:val="20"/>
          <w:szCs w:val="20"/>
        </w:rPr>
        <w:t xml:space="preserve"> </w:t>
      </w:r>
      <w:r w:rsidRPr="00B92315">
        <w:rPr>
          <w:rFonts w:ascii="Arial" w:hAnsi="Arial" w:cs="Arial"/>
          <w:sz w:val="20"/>
          <w:szCs w:val="20"/>
        </w:rPr>
        <w:t>может</w:t>
      </w:r>
      <w:r>
        <w:rPr>
          <w:rFonts w:ascii="Arial" w:hAnsi="Arial" w:cs="Arial"/>
          <w:sz w:val="20"/>
          <w:szCs w:val="20"/>
        </w:rPr>
        <w:t xml:space="preserve"> </w:t>
      </w:r>
      <w:r w:rsidRPr="00B92315">
        <w:rPr>
          <w:rFonts w:ascii="Arial" w:hAnsi="Arial" w:cs="Arial"/>
          <w:sz w:val="20"/>
          <w:szCs w:val="20"/>
        </w:rPr>
        <w:t>быть</w:t>
      </w:r>
      <w:r>
        <w:rPr>
          <w:rFonts w:ascii="Arial" w:hAnsi="Arial" w:cs="Arial"/>
          <w:sz w:val="20"/>
          <w:szCs w:val="20"/>
        </w:rPr>
        <w:t xml:space="preserve"> </w:t>
      </w:r>
      <w:r w:rsidRPr="00B92315">
        <w:rPr>
          <w:rFonts w:ascii="Arial" w:hAnsi="Arial" w:cs="Arial"/>
          <w:sz w:val="20"/>
          <w:szCs w:val="20"/>
        </w:rPr>
        <w:t>как положительной, так</w:t>
      </w:r>
      <w:r>
        <w:rPr>
          <w:rFonts w:ascii="Arial" w:hAnsi="Arial" w:cs="Arial"/>
          <w:sz w:val="20"/>
          <w:szCs w:val="20"/>
        </w:rPr>
        <w:t xml:space="preserve"> </w:t>
      </w:r>
      <w:r w:rsidRPr="00B92315">
        <w:rPr>
          <w:rFonts w:ascii="Arial" w:hAnsi="Arial" w:cs="Arial"/>
          <w:sz w:val="20"/>
          <w:szCs w:val="20"/>
        </w:rPr>
        <w:t>и</w:t>
      </w:r>
      <w:r>
        <w:rPr>
          <w:rFonts w:ascii="Arial" w:hAnsi="Arial" w:cs="Arial"/>
          <w:sz w:val="20"/>
          <w:szCs w:val="20"/>
        </w:rPr>
        <w:t xml:space="preserve"> </w:t>
      </w:r>
      <w:r w:rsidRPr="00B92315">
        <w:rPr>
          <w:rFonts w:ascii="Arial" w:hAnsi="Arial" w:cs="Arial"/>
          <w:sz w:val="20"/>
          <w:szCs w:val="20"/>
        </w:rPr>
        <w:t>отрицательной.</w:t>
      </w:r>
    </w:p>
    <w:p w:rsidR="00036604" w:rsidRPr="00B92315" w:rsidRDefault="00036604" w:rsidP="00036604">
      <w:pPr>
        <w:pStyle w:val="510"/>
        <w:spacing w:before="108"/>
        <w:ind w:left="0" w:right="-2"/>
        <w:jc w:val="both"/>
      </w:pPr>
      <w:r w:rsidRPr="00B92315">
        <w:t>Последовательность</w:t>
      </w:r>
      <w:r>
        <w:t xml:space="preserve"> </w:t>
      </w:r>
      <w:r w:rsidRPr="00B92315">
        <w:t>определения стоимости</w:t>
      </w:r>
    </w:p>
    <w:p w:rsidR="00036604" w:rsidRPr="00B92315" w:rsidRDefault="00036604" w:rsidP="00036604">
      <w:pPr>
        <w:pStyle w:val="a8"/>
        <w:spacing w:before="8"/>
        <w:ind w:right="-2"/>
        <w:rPr>
          <w:rFonts w:ascii="Arial" w:hAnsi="Arial" w:cs="Arial"/>
          <w:sz w:val="20"/>
          <w:szCs w:val="20"/>
        </w:rPr>
      </w:pPr>
      <w:r w:rsidRPr="00B92315">
        <w:rPr>
          <w:rFonts w:ascii="Arial" w:hAnsi="Arial" w:cs="Arial"/>
          <w:sz w:val="20"/>
          <w:szCs w:val="20"/>
        </w:rPr>
        <w:t>Ниже</w:t>
      </w:r>
      <w:r>
        <w:rPr>
          <w:rFonts w:ascii="Arial" w:hAnsi="Arial" w:cs="Arial"/>
          <w:sz w:val="20"/>
          <w:szCs w:val="20"/>
        </w:rPr>
        <w:t xml:space="preserve"> </w:t>
      </w:r>
      <w:r w:rsidRPr="00B92315">
        <w:rPr>
          <w:rFonts w:ascii="Arial" w:hAnsi="Arial" w:cs="Arial"/>
          <w:sz w:val="20"/>
          <w:szCs w:val="20"/>
        </w:rPr>
        <w:t>кратко</w:t>
      </w:r>
      <w:r>
        <w:rPr>
          <w:rFonts w:ascii="Arial" w:hAnsi="Arial" w:cs="Arial"/>
          <w:sz w:val="20"/>
          <w:szCs w:val="20"/>
        </w:rPr>
        <w:t xml:space="preserve"> </w:t>
      </w:r>
      <w:r w:rsidRPr="00B92315">
        <w:rPr>
          <w:rFonts w:ascii="Arial" w:hAnsi="Arial" w:cs="Arial"/>
          <w:sz w:val="20"/>
          <w:szCs w:val="20"/>
        </w:rPr>
        <w:t>описана</w:t>
      </w:r>
      <w:r>
        <w:rPr>
          <w:rFonts w:ascii="Arial" w:hAnsi="Arial" w:cs="Arial"/>
          <w:sz w:val="20"/>
          <w:szCs w:val="20"/>
        </w:rPr>
        <w:t xml:space="preserve"> </w:t>
      </w:r>
      <w:r w:rsidRPr="00B92315">
        <w:rPr>
          <w:rFonts w:ascii="Arial" w:hAnsi="Arial" w:cs="Arial"/>
          <w:sz w:val="20"/>
          <w:szCs w:val="20"/>
        </w:rPr>
        <w:t>последовательность</w:t>
      </w:r>
      <w:r>
        <w:rPr>
          <w:rFonts w:ascii="Arial" w:hAnsi="Arial" w:cs="Arial"/>
          <w:sz w:val="20"/>
          <w:szCs w:val="20"/>
        </w:rPr>
        <w:t xml:space="preserve"> </w:t>
      </w:r>
      <w:r w:rsidRPr="00B92315">
        <w:rPr>
          <w:rFonts w:ascii="Arial" w:hAnsi="Arial" w:cs="Arial"/>
          <w:sz w:val="20"/>
          <w:szCs w:val="20"/>
        </w:rPr>
        <w:t>определения</w:t>
      </w:r>
      <w:r>
        <w:rPr>
          <w:rFonts w:ascii="Arial" w:hAnsi="Arial" w:cs="Arial"/>
          <w:sz w:val="20"/>
          <w:szCs w:val="20"/>
        </w:rPr>
        <w:t xml:space="preserve"> </w:t>
      </w:r>
      <w:r w:rsidRPr="00B92315">
        <w:rPr>
          <w:rFonts w:ascii="Arial" w:hAnsi="Arial" w:cs="Arial"/>
          <w:sz w:val="20"/>
          <w:szCs w:val="20"/>
        </w:rPr>
        <w:t>стоимости</w:t>
      </w:r>
      <w:r>
        <w:rPr>
          <w:rFonts w:ascii="Arial" w:hAnsi="Arial" w:cs="Arial"/>
          <w:sz w:val="20"/>
          <w:szCs w:val="20"/>
        </w:rPr>
        <w:t xml:space="preserve"> </w:t>
      </w:r>
      <w:r w:rsidRPr="00B92315">
        <w:rPr>
          <w:rFonts w:ascii="Arial" w:hAnsi="Arial" w:cs="Arial"/>
          <w:sz w:val="20"/>
          <w:szCs w:val="20"/>
        </w:rPr>
        <w:t>в рамках</w:t>
      </w:r>
      <w:r>
        <w:rPr>
          <w:rFonts w:ascii="Arial" w:hAnsi="Arial" w:cs="Arial"/>
          <w:sz w:val="20"/>
          <w:szCs w:val="20"/>
        </w:rPr>
        <w:t xml:space="preserve"> </w:t>
      </w:r>
      <w:r w:rsidRPr="00B92315">
        <w:rPr>
          <w:rFonts w:ascii="Arial" w:hAnsi="Arial" w:cs="Arial"/>
          <w:sz w:val="20"/>
          <w:szCs w:val="20"/>
        </w:rPr>
        <w:t>сравнительного</w:t>
      </w:r>
      <w:r>
        <w:rPr>
          <w:rFonts w:ascii="Arial" w:hAnsi="Arial" w:cs="Arial"/>
          <w:sz w:val="20"/>
          <w:szCs w:val="20"/>
        </w:rPr>
        <w:t xml:space="preserve"> </w:t>
      </w:r>
      <w:r w:rsidRPr="00B92315">
        <w:rPr>
          <w:rFonts w:ascii="Arial" w:hAnsi="Arial" w:cs="Arial"/>
          <w:sz w:val="20"/>
          <w:szCs w:val="20"/>
        </w:rPr>
        <w:t>подхода.</w:t>
      </w:r>
    </w:p>
    <w:p w:rsidR="00036604" w:rsidRPr="00CE5F19" w:rsidRDefault="00036604" w:rsidP="00036604">
      <w:pPr>
        <w:pStyle w:val="affb"/>
        <w:widowControl w:val="0"/>
        <w:numPr>
          <w:ilvl w:val="0"/>
          <w:numId w:val="31"/>
        </w:numPr>
        <w:tabs>
          <w:tab w:val="left" w:pos="1520"/>
        </w:tabs>
        <w:autoSpaceDE w:val="0"/>
        <w:autoSpaceDN w:val="0"/>
        <w:spacing w:before="4" w:after="0" w:line="244" w:lineRule="auto"/>
        <w:ind w:left="0" w:right="-2" w:firstLine="0"/>
        <w:contextualSpacing w:val="0"/>
        <w:jc w:val="both"/>
        <w:rPr>
          <w:rFonts w:ascii="Arial" w:hAnsi="Arial" w:cs="Arial"/>
          <w:sz w:val="20"/>
          <w:szCs w:val="20"/>
          <w:lang w:val="ru-RU"/>
        </w:rPr>
      </w:pPr>
      <w:r w:rsidRPr="00CE5F19">
        <w:rPr>
          <w:rFonts w:ascii="Arial" w:hAnsi="Arial" w:cs="Arial"/>
          <w:sz w:val="20"/>
          <w:szCs w:val="20"/>
          <w:lang w:val="ru-RU"/>
        </w:rPr>
        <w:t>Определение элементов, по которым осуществляется сравнение объекта оценки с объектами-аналогами (далее-элементов сравнения).</w:t>
      </w:r>
    </w:p>
    <w:p w:rsidR="00036604" w:rsidRPr="00B92315" w:rsidRDefault="00036604" w:rsidP="00036604">
      <w:pPr>
        <w:pStyle w:val="a8"/>
        <w:spacing w:line="244" w:lineRule="auto"/>
        <w:ind w:right="-2"/>
        <w:rPr>
          <w:rFonts w:ascii="Arial" w:hAnsi="Arial" w:cs="Arial"/>
          <w:sz w:val="20"/>
          <w:szCs w:val="20"/>
        </w:rPr>
      </w:pPr>
      <w:r w:rsidRPr="00B92315">
        <w:rPr>
          <w:rFonts w:ascii="Arial" w:hAnsi="Arial" w:cs="Arial"/>
          <w:sz w:val="20"/>
          <w:szCs w:val="20"/>
        </w:rPr>
        <w:t>К элементам сравнения относятся факторы стоимости объекта оценки (факторы, изменение</w:t>
      </w:r>
      <w:r>
        <w:rPr>
          <w:rFonts w:ascii="Arial" w:hAnsi="Arial" w:cs="Arial"/>
          <w:sz w:val="20"/>
          <w:szCs w:val="20"/>
        </w:rPr>
        <w:t xml:space="preserve"> </w:t>
      </w:r>
      <w:r w:rsidRPr="00B92315">
        <w:rPr>
          <w:rFonts w:ascii="Arial" w:hAnsi="Arial" w:cs="Arial"/>
          <w:sz w:val="20"/>
          <w:szCs w:val="20"/>
        </w:rPr>
        <w:t>которых</w:t>
      </w:r>
      <w:r>
        <w:rPr>
          <w:rFonts w:ascii="Arial" w:hAnsi="Arial" w:cs="Arial"/>
          <w:sz w:val="20"/>
          <w:szCs w:val="20"/>
        </w:rPr>
        <w:t xml:space="preserve"> </w:t>
      </w:r>
      <w:r w:rsidRPr="00B92315">
        <w:rPr>
          <w:rFonts w:ascii="Arial" w:hAnsi="Arial" w:cs="Arial"/>
          <w:sz w:val="20"/>
          <w:szCs w:val="20"/>
        </w:rPr>
        <w:t>влияет</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рыночную стоимость</w:t>
      </w:r>
      <w:r>
        <w:rPr>
          <w:rFonts w:ascii="Arial" w:hAnsi="Arial" w:cs="Arial"/>
          <w:sz w:val="20"/>
          <w:szCs w:val="20"/>
        </w:rPr>
        <w:t xml:space="preserve"> </w:t>
      </w:r>
      <w:r w:rsidRPr="00B92315">
        <w:rPr>
          <w:rFonts w:ascii="Arial" w:hAnsi="Arial" w:cs="Arial"/>
          <w:sz w:val="20"/>
          <w:szCs w:val="20"/>
        </w:rPr>
        <w:t>объекта</w:t>
      </w:r>
      <w:r>
        <w:rPr>
          <w:rFonts w:ascii="Arial" w:hAnsi="Arial" w:cs="Arial"/>
          <w:sz w:val="20"/>
          <w:szCs w:val="20"/>
        </w:rPr>
        <w:t xml:space="preserve"> </w:t>
      </w:r>
      <w:r w:rsidRPr="00B92315">
        <w:rPr>
          <w:rFonts w:ascii="Arial" w:hAnsi="Arial" w:cs="Arial"/>
          <w:sz w:val="20"/>
          <w:szCs w:val="20"/>
        </w:rPr>
        <w:t>оценки).</w:t>
      </w:r>
    </w:p>
    <w:p w:rsidR="00036604" w:rsidRPr="00B92315" w:rsidRDefault="00036604" w:rsidP="00036604">
      <w:pPr>
        <w:pStyle w:val="a8"/>
        <w:spacing w:before="118"/>
        <w:ind w:right="-2"/>
        <w:rPr>
          <w:rFonts w:ascii="Arial" w:hAnsi="Arial" w:cs="Arial"/>
          <w:sz w:val="20"/>
          <w:szCs w:val="20"/>
        </w:rPr>
      </w:pPr>
      <w:r w:rsidRPr="00B92315">
        <w:rPr>
          <w:rFonts w:ascii="Arial" w:hAnsi="Arial" w:cs="Arial"/>
          <w:sz w:val="20"/>
          <w:szCs w:val="20"/>
        </w:rPr>
        <w:lastRenderedPageBreak/>
        <w:t>К</w:t>
      </w:r>
      <w:r>
        <w:rPr>
          <w:rFonts w:ascii="Arial" w:hAnsi="Arial" w:cs="Arial"/>
          <w:sz w:val="20"/>
          <w:szCs w:val="20"/>
        </w:rPr>
        <w:t xml:space="preserve"> </w:t>
      </w:r>
      <w:r w:rsidRPr="00B92315">
        <w:rPr>
          <w:rFonts w:ascii="Arial" w:hAnsi="Arial" w:cs="Arial"/>
          <w:sz w:val="20"/>
          <w:szCs w:val="20"/>
        </w:rPr>
        <w:t>характеристикам</w:t>
      </w:r>
      <w:r>
        <w:rPr>
          <w:rFonts w:ascii="Arial" w:hAnsi="Arial" w:cs="Arial"/>
          <w:sz w:val="20"/>
          <w:szCs w:val="20"/>
        </w:rPr>
        <w:t xml:space="preserve"> </w:t>
      </w:r>
      <w:r w:rsidRPr="00B92315">
        <w:rPr>
          <w:rFonts w:ascii="Arial" w:hAnsi="Arial" w:cs="Arial"/>
          <w:sz w:val="20"/>
          <w:szCs w:val="20"/>
        </w:rPr>
        <w:t>сделок,</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том</w:t>
      </w:r>
      <w:r>
        <w:rPr>
          <w:rFonts w:ascii="Arial" w:hAnsi="Arial" w:cs="Arial"/>
          <w:sz w:val="20"/>
          <w:szCs w:val="20"/>
        </w:rPr>
        <w:t xml:space="preserve"> </w:t>
      </w:r>
      <w:r w:rsidRPr="00B92315">
        <w:rPr>
          <w:rFonts w:ascii="Arial" w:hAnsi="Arial" w:cs="Arial"/>
          <w:sz w:val="20"/>
          <w:szCs w:val="20"/>
        </w:rPr>
        <w:t>числе,</w:t>
      </w:r>
      <w:r>
        <w:rPr>
          <w:rFonts w:ascii="Arial" w:hAnsi="Arial" w:cs="Arial"/>
          <w:sz w:val="20"/>
          <w:szCs w:val="20"/>
        </w:rPr>
        <w:t xml:space="preserve"> </w:t>
      </w:r>
      <w:r w:rsidRPr="00B92315">
        <w:rPr>
          <w:rFonts w:ascii="Arial" w:hAnsi="Arial" w:cs="Arial"/>
          <w:sz w:val="20"/>
          <w:szCs w:val="20"/>
        </w:rPr>
        <w:t>относятся:</w:t>
      </w:r>
    </w:p>
    <w:p w:rsidR="00036604" w:rsidRPr="00B92315" w:rsidRDefault="00036604" w:rsidP="00036604">
      <w:pPr>
        <w:pStyle w:val="affb"/>
        <w:widowControl w:val="0"/>
        <w:numPr>
          <w:ilvl w:val="0"/>
          <w:numId w:val="30"/>
        </w:numPr>
        <w:tabs>
          <w:tab w:val="left" w:pos="1333"/>
        </w:tabs>
        <w:autoSpaceDE w:val="0"/>
        <w:autoSpaceDN w:val="0"/>
        <w:spacing w:before="4" w:after="0" w:line="240" w:lineRule="auto"/>
        <w:ind w:left="0" w:right="-2" w:firstLine="0"/>
        <w:contextualSpacing w:val="0"/>
        <w:jc w:val="both"/>
        <w:rPr>
          <w:rFonts w:ascii="Arial" w:hAnsi="Arial" w:cs="Arial"/>
          <w:sz w:val="20"/>
          <w:szCs w:val="20"/>
        </w:rPr>
      </w:pPr>
      <w:r w:rsidRPr="00B92315">
        <w:rPr>
          <w:rFonts w:ascii="Arial" w:hAnsi="Arial" w:cs="Arial"/>
          <w:sz w:val="20"/>
          <w:szCs w:val="20"/>
        </w:rPr>
        <w:t>условия</w:t>
      </w:r>
      <w:r>
        <w:rPr>
          <w:rFonts w:ascii="Arial" w:hAnsi="Arial" w:cs="Arial"/>
          <w:sz w:val="20"/>
          <w:szCs w:val="20"/>
        </w:rPr>
        <w:t xml:space="preserve"> </w:t>
      </w:r>
      <w:r w:rsidRPr="00B92315">
        <w:rPr>
          <w:rFonts w:ascii="Arial" w:hAnsi="Arial" w:cs="Arial"/>
          <w:sz w:val="20"/>
          <w:szCs w:val="20"/>
        </w:rPr>
        <w:t>финансирования</w:t>
      </w:r>
      <w:r>
        <w:rPr>
          <w:rFonts w:ascii="Arial" w:hAnsi="Arial" w:cs="Arial"/>
          <w:sz w:val="20"/>
          <w:szCs w:val="20"/>
        </w:rPr>
        <w:t xml:space="preserve"> </w:t>
      </w:r>
      <w:r w:rsidRPr="00B92315">
        <w:rPr>
          <w:rFonts w:ascii="Arial" w:hAnsi="Arial" w:cs="Arial"/>
          <w:sz w:val="20"/>
          <w:szCs w:val="20"/>
        </w:rPr>
        <w:t>сделок;</w:t>
      </w:r>
    </w:p>
    <w:p w:rsidR="00036604" w:rsidRPr="00CE5F19" w:rsidRDefault="00036604" w:rsidP="00036604">
      <w:pPr>
        <w:pStyle w:val="affb"/>
        <w:widowControl w:val="0"/>
        <w:numPr>
          <w:ilvl w:val="0"/>
          <w:numId w:val="30"/>
        </w:numPr>
        <w:tabs>
          <w:tab w:val="left" w:pos="1333"/>
        </w:tabs>
        <w:autoSpaceDE w:val="0"/>
        <w:autoSpaceDN w:val="0"/>
        <w:spacing w:before="4" w:after="0" w:line="240" w:lineRule="auto"/>
        <w:ind w:left="0" w:right="-2" w:firstLine="0"/>
        <w:contextualSpacing w:val="0"/>
        <w:jc w:val="both"/>
        <w:rPr>
          <w:rFonts w:ascii="Arial" w:hAnsi="Arial" w:cs="Arial"/>
          <w:sz w:val="20"/>
          <w:szCs w:val="20"/>
          <w:lang w:val="ru-RU"/>
        </w:rPr>
      </w:pPr>
      <w:r w:rsidRPr="00CE5F19">
        <w:rPr>
          <w:rFonts w:ascii="Arial" w:hAnsi="Arial" w:cs="Arial"/>
          <w:sz w:val="20"/>
          <w:szCs w:val="20"/>
          <w:lang w:val="ru-RU"/>
        </w:rPr>
        <w:t>условия платежа при совершении сделок;</w:t>
      </w:r>
    </w:p>
    <w:p w:rsidR="00036604" w:rsidRPr="00B92315" w:rsidRDefault="00036604" w:rsidP="00036604">
      <w:pPr>
        <w:pStyle w:val="affb"/>
        <w:widowControl w:val="0"/>
        <w:numPr>
          <w:ilvl w:val="0"/>
          <w:numId w:val="30"/>
        </w:numPr>
        <w:tabs>
          <w:tab w:val="left" w:pos="1333"/>
        </w:tabs>
        <w:autoSpaceDE w:val="0"/>
        <w:autoSpaceDN w:val="0"/>
        <w:spacing w:before="5" w:after="0" w:line="240" w:lineRule="auto"/>
        <w:ind w:left="0" w:right="-2" w:firstLine="0"/>
        <w:contextualSpacing w:val="0"/>
        <w:jc w:val="both"/>
        <w:rPr>
          <w:rFonts w:ascii="Arial" w:hAnsi="Arial" w:cs="Arial"/>
          <w:sz w:val="20"/>
          <w:szCs w:val="20"/>
        </w:rPr>
      </w:pPr>
      <w:r w:rsidRPr="00B92315">
        <w:rPr>
          <w:rFonts w:ascii="Arial" w:hAnsi="Arial" w:cs="Arial"/>
          <w:sz w:val="20"/>
          <w:szCs w:val="20"/>
        </w:rPr>
        <w:t>обстоятельства</w:t>
      </w:r>
      <w:r>
        <w:rPr>
          <w:rFonts w:ascii="Arial" w:hAnsi="Arial" w:cs="Arial"/>
          <w:sz w:val="20"/>
          <w:szCs w:val="20"/>
        </w:rPr>
        <w:t xml:space="preserve"> </w:t>
      </w:r>
      <w:r w:rsidRPr="00B92315">
        <w:rPr>
          <w:rFonts w:ascii="Arial" w:hAnsi="Arial" w:cs="Arial"/>
          <w:sz w:val="20"/>
          <w:szCs w:val="20"/>
        </w:rPr>
        <w:t>совершения</w:t>
      </w:r>
      <w:r>
        <w:rPr>
          <w:rFonts w:ascii="Arial" w:hAnsi="Arial" w:cs="Arial"/>
          <w:sz w:val="20"/>
          <w:szCs w:val="20"/>
        </w:rPr>
        <w:t xml:space="preserve"> </w:t>
      </w:r>
      <w:r w:rsidRPr="00B92315">
        <w:rPr>
          <w:rFonts w:ascii="Arial" w:hAnsi="Arial" w:cs="Arial"/>
          <w:sz w:val="20"/>
          <w:szCs w:val="20"/>
        </w:rPr>
        <w:t>сделки;</w:t>
      </w:r>
    </w:p>
    <w:p w:rsidR="00036604" w:rsidRPr="00CE5F19" w:rsidRDefault="00036604" w:rsidP="00036604">
      <w:pPr>
        <w:pStyle w:val="affb"/>
        <w:widowControl w:val="0"/>
        <w:numPr>
          <w:ilvl w:val="0"/>
          <w:numId w:val="30"/>
        </w:numPr>
        <w:tabs>
          <w:tab w:val="left" w:pos="1333"/>
        </w:tabs>
        <w:autoSpaceDE w:val="0"/>
        <w:autoSpaceDN w:val="0"/>
        <w:spacing w:before="4" w:after="0" w:line="240" w:lineRule="auto"/>
        <w:ind w:left="0" w:right="-2" w:firstLine="0"/>
        <w:contextualSpacing w:val="0"/>
        <w:jc w:val="both"/>
        <w:rPr>
          <w:rFonts w:ascii="Arial" w:hAnsi="Arial" w:cs="Arial"/>
          <w:sz w:val="20"/>
          <w:szCs w:val="20"/>
          <w:lang w:val="ru-RU"/>
        </w:rPr>
      </w:pPr>
      <w:r w:rsidRPr="00CE5F19">
        <w:rPr>
          <w:rFonts w:ascii="Arial" w:hAnsi="Arial" w:cs="Arial"/>
          <w:sz w:val="20"/>
          <w:szCs w:val="20"/>
          <w:lang w:val="ru-RU"/>
        </w:rPr>
        <w:t>изменение цен за период со дня заключения сделки с аналогом до дня проведения оценки.</w:t>
      </w:r>
    </w:p>
    <w:p w:rsidR="00036604" w:rsidRPr="00CE5F19" w:rsidRDefault="00036604" w:rsidP="00036604">
      <w:pPr>
        <w:pStyle w:val="affb"/>
        <w:widowControl w:val="0"/>
        <w:numPr>
          <w:ilvl w:val="0"/>
          <w:numId w:val="31"/>
        </w:numPr>
        <w:tabs>
          <w:tab w:val="left" w:pos="1453"/>
        </w:tabs>
        <w:autoSpaceDE w:val="0"/>
        <w:autoSpaceDN w:val="0"/>
        <w:spacing w:before="124" w:after="0" w:line="240" w:lineRule="auto"/>
        <w:ind w:left="0" w:right="-2" w:firstLine="0"/>
        <w:contextualSpacing w:val="0"/>
        <w:jc w:val="both"/>
        <w:rPr>
          <w:rFonts w:ascii="Arial" w:hAnsi="Arial" w:cs="Arial"/>
          <w:sz w:val="20"/>
          <w:szCs w:val="20"/>
          <w:lang w:val="ru-RU"/>
        </w:rPr>
      </w:pPr>
      <w:r w:rsidRPr="00CE5F19">
        <w:rPr>
          <w:rFonts w:ascii="Arial" w:hAnsi="Arial" w:cs="Arial"/>
          <w:sz w:val="20"/>
          <w:szCs w:val="20"/>
          <w:lang w:val="ru-RU"/>
        </w:rPr>
        <w:t>Определение по каждому из элементов сравнения характера и степени отличий каждого аналога от оцениваемого объекта.</w:t>
      </w:r>
    </w:p>
    <w:p w:rsidR="00036604" w:rsidRPr="00B92315" w:rsidRDefault="00036604" w:rsidP="00036604">
      <w:pPr>
        <w:pStyle w:val="a8"/>
        <w:spacing w:before="123" w:line="244" w:lineRule="auto"/>
        <w:ind w:right="-2"/>
        <w:rPr>
          <w:rFonts w:ascii="Arial" w:hAnsi="Arial" w:cs="Arial"/>
          <w:sz w:val="20"/>
          <w:szCs w:val="20"/>
        </w:rPr>
      </w:pPr>
      <w:r w:rsidRPr="00B92315">
        <w:rPr>
          <w:rFonts w:ascii="Arial" w:hAnsi="Arial" w:cs="Arial"/>
          <w:sz w:val="20"/>
          <w:szCs w:val="20"/>
        </w:rPr>
        <w:t>Согласно п. 14 ФСО № 1, объектом-аналогом объекта оценки для целей оценки признается</w:t>
      </w:r>
      <w:r>
        <w:rPr>
          <w:rFonts w:ascii="Arial" w:hAnsi="Arial" w:cs="Arial"/>
          <w:sz w:val="20"/>
          <w:szCs w:val="20"/>
        </w:rPr>
        <w:t xml:space="preserve"> </w:t>
      </w:r>
      <w:r w:rsidRPr="00B92315">
        <w:rPr>
          <w:rFonts w:ascii="Arial" w:hAnsi="Arial" w:cs="Arial"/>
          <w:sz w:val="20"/>
          <w:szCs w:val="20"/>
        </w:rPr>
        <w:t>объект,</w:t>
      </w:r>
      <w:r>
        <w:rPr>
          <w:rFonts w:ascii="Arial" w:hAnsi="Arial" w:cs="Arial"/>
          <w:sz w:val="20"/>
          <w:szCs w:val="20"/>
        </w:rPr>
        <w:t xml:space="preserve"> </w:t>
      </w:r>
      <w:r w:rsidRPr="00B92315">
        <w:rPr>
          <w:rFonts w:ascii="Arial" w:hAnsi="Arial" w:cs="Arial"/>
          <w:sz w:val="20"/>
          <w:szCs w:val="20"/>
        </w:rPr>
        <w:t>сходный</w:t>
      </w:r>
      <w:r>
        <w:rPr>
          <w:rFonts w:ascii="Arial" w:hAnsi="Arial" w:cs="Arial"/>
          <w:sz w:val="20"/>
          <w:szCs w:val="20"/>
        </w:rPr>
        <w:t xml:space="preserve"> </w:t>
      </w:r>
      <w:r w:rsidRPr="00B92315">
        <w:rPr>
          <w:rFonts w:ascii="Arial" w:hAnsi="Arial" w:cs="Arial"/>
          <w:sz w:val="20"/>
          <w:szCs w:val="20"/>
        </w:rPr>
        <w:t>объект</w:t>
      </w:r>
      <w:r>
        <w:rPr>
          <w:rFonts w:ascii="Arial" w:hAnsi="Arial" w:cs="Arial"/>
          <w:sz w:val="20"/>
          <w:szCs w:val="20"/>
        </w:rPr>
        <w:t xml:space="preserve"> </w:t>
      </w:r>
      <w:r w:rsidRPr="00B92315">
        <w:rPr>
          <w:rFonts w:ascii="Arial" w:hAnsi="Arial" w:cs="Arial"/>
          <w:sz w:val="20"/>
          <w:szCs w:val="20"/>
        </w:rPr>
        <w:t>у</w:t>
      </w:r>
      <w:r>
        <w:rPr>
          <w:rFonts w:ascii="Arial" w:hAnsi="Arial" w:cs="Arial"/>
          <w:sz w:val="20"/>
          <w:szCs w:val="20"/>
        </w:rPr>
        <w:t xml:space="preserve"> </w:t>
      </w:r>
      <w:r w:rsidRPr="00B92315">
        <w:rPr>
          <w:rFonts w:ascii="Arial" w:hAnsi="Arial" w:cs="Arial"/>
          <w:sz w:val="20"/>
          <w:szCs w:val="20"/>
        </w:rPr>
        <w:t>оценки</w:t>
      </w:r>
      <w:r>
        <w:rPr>
          <w:rFonts w:ascii="Arial" w:hAnsi="Arial" w:cs="Arial"/>
          <w:sz w:val="20"/>
          <w:szCs w:val="20"/>
        </w:rPr>
        <w:t xml:space="preserve"> </w:t>
      </w:r>
      <w:r w:rsidRPr="00B92315">
        <w:rPr>
          <w:rFonts w:ascii="Arial" w:hAnsi="Arial" w:cs="Arial"/>
          <w:sz w:val="20"/>
          <w:szCs w:val="20"/>
        </w:rPr>
        <w:t>по</w:t>
      </w:r>
      <w:r>
        <w:rPr>
          <w:rFonts w:ascii="Arial" w:hAnsi="Arial" w:cs="Arial"/>
          <w:sz w:val="20"/>
          <w:szCs w:val="20"/>
        </w:rPr>
        <w:t xml:space="preserve"> </w:t>
      </w:r>
      <w:r w:rsidRPr="00B92315">
        <w:rPr>
          <w:rFonts w:ascii="Arial" w:hAnsi="Arial" w:cs="Arial"/>
          <w:sz w:val="20"/>
          <w:szCs w:val="20"/>
        </w:rPr>
        <w:t>основным</w:t>
      </w:r>
      <w:r>
        <w:rPr>
          <w:rFonts w:ascii="Arial" w:hAnsi="Arial" w:cs="Arial"/>
          <w:sz w:val="20"/>
          <w:szCs w:val="20"/>
        </w:rPr>
        <w:t xml:space="preserve"> </w:t>
      </w:r>
      <w:r w:rsidRPr="00B92315">
        <w:rPr>
          <w:rFonts w:ascii="Arial" w:hAnsi="Arial" w:cs="Arial"/>
          <w:sz w:val="20"/>
          <w:szCs w:val="20"/>
        </w:rPr>
        <w:t>экономическим,</w:t>
      </w:r>
      <w:r>
        <w:rPr>
          <w:rFonts w:ascii="Arial" w:hAnsi="Arial" w:cs="Arial"/>
          <w:sz w:val="20"/>
          <w:szCs w:val="20"/>
        </w:rPr>
        <w:t xml:space="preserve"> </w:t>
      </w:r>
      <w:r w:rsidRPr="00B92315">
        <w:rPr>
          <w:rFonts w:ascii="Arial" w:hAnsi="Arial" w:cs="Arial"/>
          <w:sz w:val="20"/>
          <w:szCs w:val="20"/>
        </w:rPr>
        <w:t>материальным,</w:t>
      </w:r>
      <w:r>
        <w:rPr>
          <w:rFonts w:ascii="Arial" w:hAnsi="Arial" w:cs="Arial"/>
          <w:sz w:val="20"/>
          <w:szCs w:val="20"/>
        </w:rPr>
        <w:t xml:space="preserve"> </w:t>
      </w:r>
      <w:r w:rsidRPr="00B92315">
        <w:rPr>
          <w:rFonts w:ascii="Arial" w:hAnsi="Arial" w:cs="Arial"/>
          <w:sz w:val="20"/>
          <w:szCs w:val="20"/>
        </w:rPr>
        <w:t>техническим</w:t>
      </w:r>
      <w:r>
        <w:rPr>
          <w:rFonts w:ascii="Arial" w:hAnsi="Arial" w:cs="Arial"/>
          <w:sz w:val="20"/>
          <w:szCs w:val="20"/>
        </w:rPr>
        <w:t xml:space="preserve"> </w:t>
      </w:r>
      <w:r w:rsidRPr="00B92315">
        <w:rPr>
          <w:rFonts w:ascii="Arial" w:hAnsi="Arial" w:cs="Arial"/>
          <w:sz w:val="20"/>
          <w:szCs w:val="20"/>
        </w:rPr>
        <w:t>и</w:t>
      </w:r>
      <w:r>
        <w:rPr>
          <w:rFonts w:ascii="Arial" w:hAnsi="Arial" w:cs="Arial"/>
          <w:sz w:val="20"/>
          <w:szCs w:val="20"/>
        </w:rPr>
        <w:t xml:space="preserve"> </w:t>
      </w:r>
      <w:r w:rsidRPr="00B92315">
        <w:rPr>
          <w:rFonts w:ascii="Arial" w:hAnsi="Arial" w:cs="Arial"/>
          <w:sz w:val="20"/>
          <w:szCs w:val="20"/>
        </w:rPr>
        <w:t>другим</w:t>
      </w:r>
      <w:r>
        <w:rPr>
          <w:rFonts w:ascii="Arial" w:hAnsi="Arial" w:cs="Arial"/>
          <w:sz w:val="20"/>
          <w:szCs w:val="20"/>
        </w:rPr>
        <w:t xml:space="preserve"> </w:t>
      </w:r>
      <w:r w:rsidRPr="00B92315">
        <w:rPr>
          <w:rFonts w:ascii="Arial" w:hAnsi="Arial" w:cs="Arial"/>
          <w:sz w:val="20"/>
          <w:szCs w:val="20"/>
        </w:rPr>
        <w:t>характеристикам,</w:t>
      </w:r>
      <w:r>
        <w:rPr>
          <w:rFonts w:ascii="Arial" w:hAnsi="Arial" w:cs="Arial"/>
          <w:sz w:val="20"/>
          <w:szCs w:val="20"/>
        </w:rPr>
        <w:t xml:space="preserve"> </w:t>
      </w:r>
      <w:r w:rsidRPr="00B92315">
        <w:rPr>
          <w:rFonts w:ascii="Arial" w:hAnsi="Arial" w:cs="Arial"/>
          <w:sz w:val="20"/>
          <w:szCs w:val="20"/>
        </w:rPr>
        <w:t>определяющим</w:t>
      </w:r>
      <w:r>
        <w:rPr>
          <w:rFonts w:ascii="Arial" w:hAnsi="Arial" w:cs="Arial"/>
          <w:sz w:val="20"/>
          <w:szCs w:val="20"/>
        </w:rPr>
        <w:t xml:space="preserve"> </w:t>
      </w:r>
      <w:r w:rsidRPr="00B92315">
        <w:rPr>
          <w:rFonts w:ascii="Arial" w:hAnsi="Arial" w:cs="Arial"/>
          <w:sz w:val="20"/>
          <w:szCs w:val="20"/>
        </w:rPr>
        <w:t>его</w:t>
      </w:r>
      <w:r>
        <w:rPr>
          <w:rFonts w:ascii="Arial" w:hAnsi="Arial" w:cs="Arial"/>
          <w:sz w:val="20"/>
          <w:szCs w:val="20"/>
        </w:rPr>
        <w:t xml:space="preserve"> </w:t>
      </w:r>
      <w:r w:rsidRPr="00B92315">
        <w:rPr>
          <w:rFonts w:ascii="Arial" w:hAnsi="Arial" w:cs="Arial"/>
          <w:sz w:val="20"/>
          <w:szCs w:val="20"/>
        </w:rPr>
        <w:t>стоимость.</w:t>
      </w:r>
    </w:p>
    <w:p w:rsidR="00036604" w:rsidRPr="00B92315" w:rsidRDefault="00036604" w:rsidP="00036604">
      <w:pPr>
        <w:pStyle w:val="a8"/>
        <w:spacing w:before="119" w:line="244" w:lineRule="auto"/>
        <w:ind w:right="-2"/>
        <w:rPr>
          <w:rFonts w:ascii="Arial" w:hAnsi="Arial" w:cs="Arial"/>
          <w:sz w:val="20"/>
          <w:szCs w:val="20"/>
        </w:rPr>
      </w:pP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соответствии сп.22 ФСО №7, в</w:t>
      </w:r>
      <w:r>
        <w:rPr>
          <w:rFonts w:ascii="Arial" w:hAnsi="Arial" w:cs="Arial"/>
          <w:sz w:val="20"/>
          <w:szCs w:val="20"/>
        </w:rPr>
        <w:t xml:space="preserve"> </w:t>
      </w:r>
      <w:r w:rsidRPr="00B92315">
        <w:rPr>
          <w:rFonts w:ascii="Arial" w:hAnsi="Arial" w:cs="Arial"/>
          <w:sz w:val="20"/>
          <w:szCs w:val="20"/>
        </w:rPr>
        <w:t>качестве</w:t>
      </w:r>
      <w:r>
        <w:rPr>
          <w:rFonts w:ascii="Arial" w:hAnsi="Arial" w:cs="Arial"/>
          <w:sz w:val="20"/>
          <w:szCs w:val="20"/>
        </w:rPr>
        <w:t xml:space="preserve"> </w:t>
      </w:r>
      <w:r w:rsidRPr="00B92315">
        <w:rPr>
          <w:rFonts w:ascii="Arial" w:hAnsi="Arial" w:cs="Arial"/>
          <w:sz w:val="20"/>
          <w:szCs w:val="20"/>
        </w:rPr>
        <w:t>объектов-аналогов</w:t>
      </w:r>
      <w:r>
        <w:rPr>
          <w:rFonts w:ascii="Arial" w:hAnsi="Arial" w:cs="Arial"/>
          <w:sz w:val="20"/>
          <w:szCs w:val="20"/>
        </w:rPr>
        <w:t xml:space="preserve"> </w:t>
      </w:r>
      <w:r w:rsidRPr="00B92315">
        <w:rPr>
          <w:rFonts w:ascii="Arial" w:hAnsi="Arial" w:cs="Arial"/>
          <w:sz w:val="20"/>
          <w:szCs w:val="20"/>
        </w:rPr>
        <w:t>используются</w:t>
      </w:r>
      <w:r>
        <w:rPr>
          <w:rFonts w:ascii="Arial" w:hAnsi="Arial" w:cs="Arial"/>
          <w:sz w:val="20"/>
          <w:szCs w:val="20"/>
        </w:rPr>
        <w:t xml:space="preserve"> </w:t>
      </w:r>
      <w:r w:rsidRPr="00B92315">
        <w:rPr>
          <w:rFonts w:ascii="Arial" w:hAnsi="Arial" w:cs="Arial"/>
          <w:sz w:val="20"/>
          <w:szCs w:val="20"/>
        </w:rPr>
        <w:t>объекты</w:t>
      </w:r>
      <w:r>
        <w:rPr>
          <w:rFonts w:ascii="Arial" w:hAnsi="Arial" w:cs="Arial"/>
          <w:sz w:val="20"/>
          <w:szCs w:val="20"/>
        </w:rPr>
        <w:t xml:space="preserve"> </w:t>
      </w:r>
      <w:r w:rsidRPr="00B92315">
        <w:rPr>
          <w:rFonts w:ascii="Arial" w:hAnsi="Arial" w:cs="Arial"/>
          <w:sz w:val="20"/>
          <w:szCs w:val="20"/>
        </w:rPr>
        <w:t>недвижимости,</w:t>
      </w:r>
      <w:r>
        <w:rPr>
          <w:rFonts w:ascii="Arial" w:hAnsi="Arial" w:cs="Arial"/>
          <w:sz w:val="20"/>
          <w:szCs w:val="20"/>
        </w:rPr>
        <w:t xml:space="preserve"> </w:t>
      </w:r>
      <w:r w:rsidRPr="00B92315">
        <w:rPr>
          <w:rFonts w:ascii="Arial" w:hAnsi="Arial" w:cs="Arial"/>
          <w:sz w:val="20"/>
          <w:szCs w:val="20"/>
        </w:rPr>
        <w:t>которые</w:t>
      </w:r>
      <w:r>
        <w:rPr>
          <w:rFonts w:ascii="Arial" w:hAnsi="Arial" w:cs="Arial"/>
          <w:sz w:val="20"/>
          <w:szCs w:val="20"/>
        </w:rPr>
        <w:t xml:space="preserve"> </w:t>
      </w:r>
      <w:r w:rsidRPr="00B92315">
        <w:rPr>
          <w:rFonts w:ascii="Arial" w:hAnsi="Arial" w:cs="Arial"/>
          <w:sz w:val="20"/>
          <w:szCs w:val="20"/>
        </w:rPr>
        <w:t>относятся</w:t>
      </w:r>
      <w:r>
        <w:rPr>
          <w:rFonts w:ascii="Arial" w:hAnsi="Arial" w:cs="Arial"/>
          <w:sz w:val="20"/>
          <w:szCs w:val="20"/>
        </w:rPr>
        <w:t xml:space="preserve"> </w:t>
      </w:r>
      <w:r w:rsidRPr="00B92315">
        <w:rPr>
          <w:rFonts w:ascii="Arial" w:hAnsi="Arial" w:cs="Arial"/>
          <w:sz w:val="20"/>
          <w:szCs w:val="20"/>
        </w:rPr>
        <w:t>к</w:t>
      </w:r>
      <w:r>
        <w:rPr>
          <w:rFonts w:ascii="Arial" w:hAnsi="Arial" w:cs="Arial"/>
          <w:sz w:val="20"/>
          <w:szCs w:val="20"/>
        </w:rPr>
        <w:t xml:space="preserve"> </w:t>
      </w:r>
      <w:r w:rsidRPr="00B92315">
        <w:rPr>
          <w:rFonts w:ascii="Arial" w:hAnsi="Arial" w:cs="Arial"/>
          <w:sz w:val="20"/>
          <w:szCs w:val="20"/>
        </w:rPr>
        <w:t>одному</w:t>
      </w:r>
      <w:r>
        <w:rPr>
          <w:rFonts w:ascii="Arial" w:hAnsi="Arial" w:cs="Arial"/>
          <w:sz w:val="20"/>
          <w:szCs w:val="20"/>
        </w:rPr>
        <w:t xml:space="preserve"> </w:t>
      </w:r>
      <w:r w:rsidRPr="00B92315">
        <w:rPr>
          <w:rFonts w:ascii="Arial" w:hAnsi="Arial" w:cs="Arial"/>
          <w:sz w:val="20"/>
          <w:szCs w:val="20"/>
        </w:rPr>
        <w:t>с</w:t>
      </w:r>
      <w:r>
        <w:rPr>
          <w:rFonts w:ascii="Arial" w:hAnsi="Arial" w:cs="Arial"/>
          <w:sz w:val="20"/>
          <w:szCs w:val="20"/>
        </w:rPr>
        <w:t xml:space="preserve"> </w:t>
      </w:r>
      <w:r w:rsidRPr="00B92315">
        <w:rPr>
          <w:rFonts w:ascii="Arial" w:hAnsi="Arial" w:cs="Arial"/>
          <w:sz w:val="20"/>
          <w:szCs w:val="20"/>
        </w:rPr>
        <w:t>оцениваемым</w:t>
      </w:r>
      <w:r>
        <w:rPr>
          <w:rFonts w:ascii="Arial" w:hAnsi="Arial" w:cs="Arial"/>
          <w:sz w:val="20"/>
          <w:szCs w:val="20"/>
        </w:rPr>
        <w:t xml:space="preserve"> </w:t>
      </w:r>
      <w:r w:rsidRPr="00B92315">
        <w:rPr>
          <w:rFonts w:ascii="Arial" w:hAnsi="Arial" w:cs="Arial"/>
          <w:sz w:val="20"/>
          <w:szCs w:val="20"/>
        </w:rPr>
        <w:t>объектом</w:t>
      </w:r>
      <w:r>
        <w:rPr>
          <w:rFonts w:ascii="Arial" w:hAnsi="Arial" w:cs="Arial"/>
          <w:sz w:val="20"/>
          <w:szCs w:val="20"/>
        </w:rPr>
        <w:t xml:space="preserve"> </w:t>
      </w:r>
      <w:r w:rsidRPr="00B92315">
        <w:rPr>
          <w:rFonts w:ascii="Arial" w:hAnsi="Arial" w:cs="Arial"/>
          <w:sz w:val="20"/>
          <w:szCs w:val="20"/>
        </w:rPr>
        <w:t>сегменту</w:t>
      </w:r>
      <w:r>
        <w:rPr>
          <w:rFonts w:ascii="Arial" w:hAnsi="Arial" w:cs="Arial"/>
          <w:sz w:val="20"/>
          <w:szCs w:val="20"/>
        </w:rPr>
        <w:t xml:space="preserve"> </w:t>
      </w:r>
      <w:r w:rsidRPr="00B92315">
        <w:rPr>
          <w:rFonts w:ascii="Arial" w:hAnsi="Arial" w:cs="Arial"/>
          <w:sz w:val="20"/>
          <w:szCs w:val="20"/>
        </w:rPr>
        <w:t>рынка</w:t>
      </w:r>
      <w:r>
        <w:rPr>
          <w:rFonts w:ascii="Arial" w:hAnsi="Arial" w:cs="Arial"/>
          <w:sz w:val="20"/>
          <w:szCs w:val="20"/>
        </w:rPr>
        <w:t xml:space="preserve"> </w:t>
      </w:r>
      <w:r w:rsidRPr="00B92315">
        <w:rPr>
          <w:rFonts w:ascii="Arial" w:hAnsi="Arial" w:cs="Arial"/>
          <w:sz w:val="20"/>
          <w:szCs w:val="20"/>
        </w:rPr>
        <w:t>и</w:t>
      </w:r>
      <w:r>
        <w:rPr>
          <w:rFonts w:ascii="Arial" w:hAnsi="Arial" w:cs="Arial"/>
          <w:sz w:val="20"/>
          <w:szCs w:val="20"/>
        </w:rPr>
        <w:t xml:space="preserve"> </w:t>
      </w:r>
      <w:r w:rsidRPr="00B92315">
        <w:rPr>
          <w:rFonts w:ascii="Arial" w:hAnsi="Arial" w:cs="Arial"/>
          <w:sz w:val="20"/>
          <w:szCs w:val="20"/>
        </w:rPr>
        <w:t>сопоставимы с ним по ценообразующим факторам. При этом для всех объектов недвижимости,</w:t>
      </w:r>
      <w:r>
        <w:rPr>
          <w:rFonts w:ascii="Arial" w:hAnsi="Arial" w:cs="Arial"/>
          <w:sz w:val="20"/>
          <w:szCs w:val="20"/>
        </w:rPr>
        <w:t xml:space="preserve"> </w:t>
      </w:r>
      <w:r w:rsidRPr="00B92315">
        <w:rPr>
          <w:rFonts w:ascii="Arial" w:hAnsi="Arial" w:cs="Arial"/>
          <w:sz w:val="20"/>
          <w:szCs w:val="20"/>
        </w:rPr>
        <w:t>включая</w:t>
      </w:r>
      <w:r>
        <w:rPr>
          <w:rFonts w:ascii="Arial" w:hAnsi="Arial" w:cs="Arial"/>
          <w:sz w:val="20"/>
          <w:szCs w:val="20"/>
        </w:rPr>
        <w:t xml:space="preserve"> </w:t>
      </w:r>
      <w:r w:rsidRPr="00B92315">
        <w:rPr>
          <w:rFonts w:ascii="Arial" w:hAnsi="Arial" w:cs="Arial"/>
          <w:sz w:val="20"/>
          <w:szCs w:val="20"/>
        </w:rPr>
        <w:t>оцениваемый,</w:t>
      </w:r>
      <w:r>
        <w:rPr>
          <w:rFonts w:ascii="Arial" w:hAnsi="Arial" w:cs="Arial"/>
          <w:sz w:val="20"/>
          <w:szCs w:val="20"/>
        </w:rPr>
        <w:t xml:space="preserve"> </w:t>
      </w:r>
      <w:r w:rsidRPr="00B92315">
        <w:rPr>
          <w:rFonts w:ascii="Arial" w:hAnsi="Arial" w:cs="Arial"/>
          <w:sz w:val="20"/>
          <w:szCs w:val="20"/>
        </w:rPr>
        <w:t>ценообразование</w:t>
      </w:r>
      <w:r>
        <w:rPr>
          <w:rFonts w:ascii="Arial" w:hAnsi="Arial" w:cs="Arial"/>
          <w:sz w:val="20"/>
          <w:szCs w:val="20"/>
        </w:rPr>
        <w:t xml:space="preserve"> </w:t>
      </w:r>
      <w:r w:rsidRPr="00B92315">
        <w:rPr>
          <w:rFonts w:ascii="Arial" w:hAnsi="Arial" w:cs="Arial"/>
          <w:sz w:val="20"/>
          <w:szCs w:val="20"/>
        </w:rPr>
        <w:t>по</w:t>
      </w:r>
      <w:r>
        <w:rPr>
          <w:rFonts w:ascii="Arial" w:hAnsi="Arial" w:cs="Arial"/>
          <w:sz w:val="20"/>
          <w:szCs w:val="20"/>
        </w:rPr>
        <w:t xml:space="preserve"> </w:t>
      </w:r>
      <w:r w:rsidRPr="00B92315">
        <w:rPr>
          <w:rFonts w:ascii="Arial" w:hAnsi="Arial" w:cs="Arial"/>
          <w:sz w:val="20"/>
          <w:szCs w:val="20"/>
        </w:rPr>
        <w:t>каждому</w:t>
      </w:r>
      <w:r>
        <w:rPr>
          <w:rFonts w:ascii="Arial" w:hAnsi="Arial" w:cs="Arial"/>
          <w:sz w:val="20"/>
          <w:szCs w:val="20"/>
        </w:rPr>
        <w:t xml:space="preserve"> </w:t>
      </w:r>
      <w:r w:rsidRPr="00B92315">
        <w:rPr>
          <w:rFonts w:ascii="Arial" w:hAnsi="Arial" w:cs="Arial"/>
          <w:sz w:val="20"/>
          <w:szCs w:val="20"/>
        </w:rPr>
        <w:t>из</w:t>
      </w:r>
      <w:r>
        <w:rPr>
          <w:rFonts w:ascii="Arial" w:hAnsi="Arial" w:cs="Arial"/>
          <w:sz w:val="20"/>
          <w:szCs w:val="20"/>
        </w:rPr>
        <w:t xml:space="preserve"> </w:t>
      </w:r>
      <w:r w:rsidRPr="00B92315">
        <w:rPr>
          <w:rFonts w:ascii="Arial" w:hAnsi="Arial" w:cs="Arial"/>
          <w:sz w:val="20"/>
          <w:szCs w:val="20"/>
        </w:rPr>
        <w:t>указанных</w:t>
      </w:r>
      <w:r>
        <w:rPr>
          <w:rFonts w:ascii="Arial" w:hAnsi="Arial" w:cs="Arial"/>
          <w:sz w:val="20"/>
          <w:szCs w:val="20"/>
        </w:rPr>
        <w:t xml:space="preserve"> </w:t>
      </w:r>
      <w:r w:rsidRPr="00B92315">
        <w:rPr>
          <w:rFonts w:ascii="Arial" w:hAnsi="Arial" w:cs="Arial"/>
          <w:sz w:val="20"/>
          <w:szCs w:val="20"/>
        </w:rPr>
        <w:t>факторов</w:t>
      </w:r>
      <w:r>
        <w:rPr>
          <w:rFonts w:ascii="Arial" w:hAnsi="Arial" w:cs="Arial"/>
          <w:sz w:val="20"/>
          <w:szCs w:val="20"/>
        </w:rPr>
        <w:t xml:space="preserve"> </w:t>
      </w:r>
      <w:r w:rsidRPr="00B92315">
        <w:rPr>
          <w:rFonts w:ascii="Arial" w:hAnsi="Arial" w:cs="Arial"/>
          <w:sz w:val="20"/>
          <w:szCs w:val="20"/>
        </w:rPr>
        <w:t>должно</w:t>
      </w:r>
      <w:r>
        <w:rPr>
          <w:rFonts w:ascii="Arial" w:hAnsi="Arial" w:cs="Arial"/>
          <w:sz w:val="20"/>
          <w:szCs w:val="20"/>
        </w:rPr>
        <w:t xml:space="preserve"> </w:t>
      </w:r>
      <w:r w:rsidRPr="00B92315">
        <w:rPr>
          <w:rFonts w:ascii="Arial" w:hAnsi="Arial" w:cs="Arial"/>
          <w:sz w:val="20"/>
          <w:szCs w:val="20"/>
        </w:rPr>
        <w:t>быть</w:t>
      </w:r>
      <w:r>
        <w:rPr>
          <w:rFonts w:ascii="Arial" w:hAnsi="Arial" w:cs="Arial"/>
          <w:sz w:val="20"/>
          <w:szCs w:val="20"/>
        </w:rPr>
        <w:t xml:space="preserve"> </w:t>
      </w:r>
      <w:r w:rsidRPr="00B92315">
        <w:rPr>
          <w:rFonts w:ascii="Arial" w:hAnsi="Arial" w:cs="Arial"/>
          <w:sz w:val="20"/>
          <w:szCs w:val="20"/>
        </w:rPr>
        <w:t>единообразным.</w:t>
      </w:r>
    </w:p>
    <w:p w:rsidR="00036604" w:rsidRPr="00B92315" w:rsidRDefault="00036604" w:rsidP="00036604">
      <w:pPr>
        <w:pStyle w:val="510"/>
        <w:spacing w:before="110"/>
        <w:ind w:left="0" w:right="-2"/>
        <w:jc w:val="both"/>
      </w:pPr>
      <w:r w:rsidRPr="00B92315">
        <w:t>Объем доступных оценщику рыночных</w:t>
      </w:r>
      <w:r>
        <w:t xml:space="preserve"> </w:t>
      </w:r>
      <w:r w:rsidRPr="00B92315">
        <w:t>данных</w:t>
      </w:r>
      <w:r>
        <w:t xml:space="preserve"> </w:t>
      </w:r>
      <w:r w:rsidRPr="00B92315">
        <w:t>об</w:t>
      </w:r>
      <w:r>
        <w:t xml:space="preserve"> </w:t>
      </w:r>
      <w:r w:rsidRPr="00B92315">
        <w:t>объектах-аналогах</w:t>
      </w:r>
    </w:p>
    <w:p w:rsidR="00036604" w:rsidRPr="00B92315" w:rsidRDefault="00036604" w:rsidP="00036604">
      <w:pPr>
        <w:pStyle w:val="a8"/>
        <w:spacing w:before="128" w:line="242" w:lineRule="auto"/>
        <w:ind w:right="-2"/>
        <w:rPr>
          <w:rFonts w:ascii="Arial" w:hAnsi="Arial" w:cs="Arial"/>
          <w:sz w:val="20"/>
          <w:szCs w:val="20"/>
        </w:rPr>
      </w:pPr>
      <w:r w:rsidRPr="00B92315">
        <w:rPr>
          <w:rFonts w:ascii="Arial" w:hAnsi="Arial" w:cs="Arial"/>
          <w:sz w:val="20"/>
          <w:szCs w:val="20"/>
        </w:rPr>
        <w:t>Для применения сравнительного подхода было проведено исследование с целью отбора</w:t>
      </w:r>
      <w:r>
        <w:rPr>
          <w:rFonts w:ascii="Arial" w:hAnsi="Arial" w:cs="Arial"/>
          <w:sz w:val="20"/>
          <w:szCs w:val="20"/>
        </w:rPr>
        <w:t xml:space="preserve"> </w:t>
      </w:r>
      <w:r w:rsidRPr="00B92315">
        <w:rPr>
          <w:rFonts w:ascii="Arial" w:hAnsi="Arial" w:cs="Arial"/>
          <w:w w:val="105"/>
          <w:sz w:val="20"/>
          <w:szCs w:val="20"/>
        </w:rPr>
        <w:t>недавно</w:t>
      </w:r>
      <w:r>
        <w:rPr>
          <w:rFonts w:ascii="Arial" w:hAnsi="Arial" w:cs="Arial"/>
          <w:w w:val="105"/>
          <w:sz w:val="20"/>
          <w:szCs w:val="20"/>
        </w:rPr>
        <w:t xml:space="preserve"> </w:t>
      </w:r>
      <w:r w:rsidRPr="00B92315">
        <w:rPr>
          <w:rFonts w:ascii="Arial" w:hAnsi="Arial" w:cs="Arial"/>
          <w:w w:val="105"/>
          <w:sz w:val="20"/>
          <w:szCs w:val="20"/>
        </w:rPr>
        <w:t>осуществленных</w:t>
      </w:r>
      <w:r>
        <w:rPr>
          <w:rFonts w:ascii="Arial" w:hAnsi="Arial" w:cs="Arial"/>
          <w:w w:val="105"/>
          <w:sz w:val="20"/>
          <w:szCs w:val="20"/>
        </w:rPr>
        <w:t xml:space="preserve"> </w:t>
      </w:r>
      <w:r w:rsidRPr="00B92315">
        <w:rPr>
          <w:rFonts w:ascii="Arial" w:hAnsi="Arial" w:cs="Arial"/>
          <w:w w:val="105"/>
          <w:sz w:val="20"/>
          <w:szCs w:val="20"/>
        </w:rPr>
        <w:t>продаж</w:t>
      </w:r>
      <w:r>
        <w:rPr>
          <w:rFonts w:ascii="Arial" w:hAnsi="Arial" w:cs="Arial"/>
          <w:w w:val="105"/>
          <w:sz w:val="20"/>
          <w:szCs w:val="20"/>
        </w:rPr>
        <w:t xml:space="preserve"> </w:t>
      </w:r>
      <w:r w:rsidRPr="00B92315">
        <w:rPr>
          <w:rFonts w:ascii="Arial" w:hAnsi="Arial" w:cs="Arial"/>
          <w:w w:val="105"/>
          <w:sz w:val="20"/>
          <w:szCs w:val="20"/>
        </w:rPr>
        <w:t>или</w:t>
      </w:r>
      <w:r>
        <w:rPr>
          <w:rFonts w:ascii="Arial" w:hAnsi="Arial" w:cs="Arial"/>
          <w:w w:val="105"/>
          <w:sz w:val="20"/>
          <w:szCs w:val="20"/>
        </w:rPr>
        <w:t xml:space="preserve"> </w:t>
      </w:r>
      <w:r w:rsidRPr="00B92315">
        <w:rPr>
          <w:rFonts w:ascii="Arial" w:hAnsi="Arial" w:cs="Arial"/>
          <w:w w:val="105"/>
          <w:sz w:val="20"/>
          <w:szCs w:val="20"/>
        </w:rPr>
        <w:t>предложений</w:t>
      </w:r>
      <w:r>
        <w:rPr>
          <w:rFonts w:ascii="Arial" w:hAnsi="Arial" w:cs="Arial"/>
          <w:w w:val="105"/>
          <w:sz w:val="20"/>
          <w:szCs w:val="20"/>
        </w:rPr>
        <w:t xml:space="preserve"> </w:t>
      </w:r>
      <w:r w:rsidRPr="00B92315">
        <w:rPr>
          <w:rFonts w:ascii="Arial" w:hAnsi="Arial" w:cs="Arial"/>
          <w:w w:val="105"/>
          <w:sz w:val="20"/>
          <w:szCs w:val="20"/>
        </w:rPr>
        <w:t>по</w:t>
      </w:r>
      <w:r>
        <w:rPr>
          <w:rFonts w:ascii="Arial" w:hAnsi="Arial" w:cs="Arial"/>
          <w:w w:val="105"/>
          <w:sz w:val="20"/>
          <w:szCs w:val="20"/>
        </w:rPr>
        <w:t xml:space="preserve"> </w:t>
      </w:r>
      <w:r w:rsidRPr="00B92315">
        <w:rPr>
          <w:rFonts w:ascii="Arial" w:hAnsi="Arial" w:cs="Arial"/>
          <w:w w:val="105"/>
          <w:sz w:val="20"/>
          <w:szCs w:val="20"/>
        </w:rPr>
        <w:t>продаже</w:t>
      </w:r>
      <w:r>
        <w:rPr>
          <w:rFonts w:ascii="Arial" w:hAnsi="Arial" w:cs="Arial"/>
          <w:w w:val="105"/>
          <w:sz w:val="20"/>
          <w:szCs w:val="20"/>
        </w:rPr>
        <w:t xml:space="preserve"> </w:t>
      </w:r>
      <w:r w:rsidRPr="00B92315">
        <w:rPr>
          <w:rFonts w:ascii="Arial" w:hAnsi="Arial" w:cs="Arial"/>
          <w:w w:val="105"/>
          <w:sz w:val="20"/>
          <w:szCs w:val="20"/>
        </w:rPr>
        <w:t>объектов,</w:t>
      </w:r>
      <w:r>
        <w:rPr>
          <w:rFonts w:ascii="Arial" w:hAnsi="Arial" w:cs="Arial"/>
          <w:w w:val="105"/>
          <w:sz w:val="20"/>
          <w:szCs w:val="20"/>
        </w:rPr>
        <w:t xml:space="preserve"> </w:t>
      </w:r>
      <w:r w:rsidRPr="00B92315">
        <w:rPr>
          <w:rFonts w:ascii="Arial" w:hAnsi="Arial" w:cs="Arial"/>
          <w:w w:val="105"/>
          <w:sz w:val="20"/>
          <w:szCs w:val="20"/>
        </w:rPr>
        <w:t>аналогичных</w:t>
      </w:r>
      <w:r>
        <w:rPr>
          <w:rFonts w:ascii="Arial" w:hAnsi="Arial" w:cs="Arial"/>
          <w:w w:val="105"/>
          <w:sz w:val="20"/>
          <w:szCs w:val="20"/>
        </w:rPr>
        <w:t xml:space="preserve"> </w:t>
      </w:r>
      <w:r w:rsidRPr="00B92315">
        <w:rPr>
          <w:rFonts w:ascii="Arial" w:hAnsi="Arial" w:cs="Arial"/>
          <w:spacing w:val="-2"/>
          <w:w w:val="105"/>
          <w:sz w:val="20"/>
          <w:szCs w:val="20"/>
        </w:rPr>
        <w:t xml:space="preserve">оцениваемому </w:t>
      </w:r>
      <w:r w:rsidRPr="0000723D">
        <w:rPr>
          <w:rFonts w:ascii="Arial" w:hAnsi="Arial" w:cs="Arial"/>
          <w:w w:val="105"/>
          <w:sz w:val="20"/>
          <w:szCs w:val="20"/>
        </w:rPr>
        <w:t>максимально сопоставимых с оцениваемым.</w:t>
      </w:r>
    </w:p>
    <w:p w:rsidR="00036604" w:rsidRPr="00B92315" w:rsidRDefault="00036604" w:rsidP="00036604">
      <w:pPr>
        <w:pStyle w:val="a8"/>
        <w:spacing w:before="123" w:line="244" w:lineRule="auto"/>
        <w:ind w:right="-2"/>
        <w:rPr>
          <w:rFonts w:ascii="Arial" w:hAnsi="Arial" w:cs="Arial"/>
          <w:sz w:val="20"/>
          <w:szCs w:val="20"/>
        </w:rPr>
      </w:pPr>
      <w:r w:rsidRPr="00B92315">
        <w:rPr>
          <w:rFonts w:ascii="Arial" w:hAnsi="Arial" w:cs="Arial"/>
          <w:sz w:val="20"/>
          <w:szCs w:val="20"/>
        </w:rPr>
        <w:t>Информация по объектам-аналогам была получена на основании данных, представленных в</w:t>
      </w:r>
      <w:r>
        <w:rPr>
          <w:rFonts w:ascii="Arial" w:hAnsi="Arial" w:cs="Arial"/>
          <w:sz w:val="20"/>
          <w:szCs w:val="20"/>
        </w:rPr>
        <w:t xml:space="preserve"> </w:t>
      </w:r>
      <w:r w:rsidRPr="00B92315">
        <w:rPr>
          <w:rFonts w:ascii="Arial" w:hAnsi="Arial" w:cs="Arial"/>
          <w:sz w:val="20"/>
          <w:szCs w:val="20"/>
        </w:rPr>
        <w:t>открытом доступе в сети Интернет. Ссылки на источники информации представлены далее при</w:t>
      </w:r>
      <w:r>
        <w:rPr>
          <w:rFonts w:ascii="Arial" w:hAnsi="Arial" w:cs="Arial"/>
          <w:sz w:val="20"/>
          <w:szCs w:val="20"/>
        </w:rPr>
        <w:t xml:space="preserve"> </w:t>
      </w:r>
      <w:r w:rsidRPr="00B92315">
        <w:rPr>
          <w:rFonts w:ascii="Arial" w:hAnsi="Arial" w:cs="Arial"/>
          <w:sz w:val="20"/>
          <w:szCs w:val="20"/>
        </w:rPr>
        <w:t>описании</w:t>
      </w:r>
      <w:r>
        <w:rPr>
          <w:rFonts w:ascii="Arial" w:hAnsi="Arial" w:cs="Arial"/>
          <w:sz w:val="20"/>
          <w:szCs w:val="20"/>
        </w:rPr>
        <w:t xml:space="preserve"> </w:t>
      </w:r>
      <w:r w:rsidRPr="00B92315">
        <w:rPr>
          <w:rFonts w:ascii="Arial" w:hAnsi="Arial" w:cs="Arial"/>
          <w:sz w:val="20"/>
          <w:szCs w:val="20"/>
        </w:rPr>
        <w:t>объектов-аналогов.</w:t>
      </w:r>
    </w:p>
    <w:p w:rsidR="00036604" w:rsidRPr="00B92315" w:rsidRDefault="00036604" w:rsidP="00036604">
      <w:pPr>
        <w:pStyle w:val="510"/>
        <w:spacing w:before="111"/>
        <w:ind w:left="0" w:right="-2"/>
        <w:jc w:val="both"/>
      </w:pPr>
      <w:r w:rsidRPr="00B92315">
        <w:t>Правила</w:t>
      </w:r>
      <w:r>
        <w:t xml:space="preserve"> </w:t>
      </w:r>
      <w:r w:rsidRPr="00B92315">
        <w:t>отбора</w:t>
      </w:r>
      <w:r>
        <w:t xml:space="preserve"> </w:t>
      </w:r>
      <w:r w:rsidRPr="00B92315">
        <w:t>объектов-аналогов</w:t>
      </w:r>
      <w:r>
        <w:t xml:space="preserve"> </w:t>
      </w:r>
      <w:r w:rsidRPr="00B92315">
        <w:t>для</w:t>
      </w:r>
      <w:r>
        <w:t xml:space="preserve"> </w:t>
      </w:r>
      <w:r w:rsidRPr="00B92315">
        <w:t>проведения</w:t>
      </w:r>
      <w:r>
        <w:t xml:space="preserve"> </w:t>
      </w:r>
      <w:r w:rsidRPr="00B92315">
        <w:t>расчетов</w:t>
      </w:r>
    </w:p>
    <w:p w:rsidR="00036604" w:rsidRPr="00B92315" w:rsidRDefault="00036604" w:rsidP="00036604">
      <w:pPr>
        <w:pStyle w:val="a8"/>
        <w:spacing w:before="39" w:line="244" w:lineRule="auto"/>
        <w:ind w:left="-567" w:right="-2" w:firstLine="567"/>
        <w:rPr>
          <w:rFonts w:ascii="Arial" w:hAnsi="Arial" w:cs="Arial"/>
          <w:sz w:val="20"/>
          <w:szCs w:val="20"/>
        </w:rPr>
      </w:pPr>
      <w:r w:rsidRPr="00B92315">
        <w:rPr>
          <w:rFonts w:ascii="Arial" w:hAnsi="Arial" w:cs="Arial"/>
          <w:noProof/>
          <w:sz w:val="20"/>
          <w:szCs w:val="20"/>
          <w:lang w:eastAsia="en-US"/>
        </w:rPr>
        <w:pict>
          <v:rect id="Rectangle 2" o:spid="_x0000_s2050" style="position:absolute;left:0;text-align:left;margin-left:244.9pt;margin-top:545.2pt;width:47.05pt;height:.7pt;z-index:-25166080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" fillcolor="blue" stroked="f">
            <w10:wrap anchorx="page" anchory="page"/>
          </v:rect>
        </w:pict>
      </w:r>
      <w:r w:rsidRPr="00B92315">
        <w:rPr>
          <w:rFonts w:ascii="Arial" w:hAnsi="Arial" w:cs="Arial"/>
          <w:sz w:val="20"/>
          <w:szCs w:val="20"/>
        </w:rPr>
        <w:t>Принимая во внимание характеристики объектов оценки, а также данные, представленные в</w:t>
      </w:r>
      <w:r>
        <w:rPr>
          <w:rFonts w:ascii="Arial" w:hAnsi="Arial" w:cs="Arial"/>
          <w:sz w:val="20"/>
          <w:szCs w:val="20"/>
        </w:rPr>
        <w:t xml:space="preserve"> </w:t>
      </w:r>
      <w:r w:rsidRPr="00B92315">
        <w:rPr>
          <w:rFonts w:ascii="Arial" w:hAnsi="Arial" w:cs="Arial"/>
          <w:sz w:val="20"/>
          <w:szCs w:val="20"/>
        </w:rPr>
        <w:t>обзоре</w:t>
      </w:r>
      <w:r>
        <w:rPr>
          <w:rFonts w:ascii="Arial" w:hAnsi="Arial" w:cs="Arial"/>
          <w:sz w:val="20"/>
          <w:szCs w:val="20"/>
        </w:rPr>
        <w:t xml:space="preserve"> </w:t>
      </w:r>
      <w:r w:rsidRPr="00B92315">
        <w:rPr>
          <w:rFonts w:ascii="Arial" w:hAnsi="Arial" w:cs="Arial"/>
          <w:sz w:val="20"/>
          <w:szCs w:val="20"/>
        </w:rPr>
        <w:t>рынка</w:t>
      </w:r>
      <w:r>
        <w:rPr>
          <w:rFonts w:ascii="Arial" w:hAnsi="Arial" w:cs="Arial"/>
          <w:sz w:val="20"/>
          <w:szCs w:val="20"/>
        </w:rPr>
        <w:t xml:space="preserve"> </w:t>
      </w:r>
      <w:r w:rsidRPr="00B92315">
        <w:rPr>
          <w:rFonts w:ascii="Arial" w:hAnsi="Arial" w:cs="Arial"/>
          <w:sz w:val="20"/>
          <w:szCs w:val="20"/>
        </w:rPr>
        <w:t>недвижимости,</w:t>
      </w:r>
      <w:r>
        <w:rPr>
          <w:rFonts w:ascii="Arial" w:hAnsi="Arial" w:cs="Arial"/>
          <w:sz w:val="20"/>
          <w:szCs w:val="20"/>
        </w:rPr>
        <w:t xml:space="preserve"> </w:t>
      </w:r>
      <w:r w:rsidRPr="00B92315">
        <w:rPr>
          <w:rFonts w:ascii="Arial" w:hAnsi="Arial" w:cs="Arial"/>
          <w:sz w:val="20"/>
          <w:szCs w:val="20"/>
        </w:rPr>
        <w:t>оценщик</w:t>
      </w:r>
      <w:r>
        <w:rPr>
          <w:rFonts w:ascii="Arial" w:hAnsi="Arial" w:cs="Arial"/>
          <w:sz w:val="20"/>
          <w:szCs w:val="20"/>
        </w:rPr>
        <w:t xml:space="preserve"> </w:t>
      </w:r>
      <w:r w:rsidRPr="00B92315">
        <w:rPr>
          <w:rFonts w:ascii="Arial" w:hAnsi="Arial" w:cs="Arial"/>
          <w:sz w:val="20"/>
          <w:szCs w:val="20"/>
        </w:rPr>
        <w:t>использовал</w:t>
      </w:r>
      <w:r>
        <w:rPr>
          <w:rFonts w:ascii="Arial" w:hAnsi="Arial" w:cs="Arial"/>
          <w:sz w:val="20"/>
          <w:szCs w:val="20"/>
        </w:rPr>
        <w:t xml:space="preserve"> </w:t>
      </w:r>
      <w:r w:rsidRPr="00B92315">
        <w:rPr>
          <w:rFonts w:ascii="Arial" w:hAnsi="Arial" w:cs="Arial"/>
          <w:sz w:val="20"/>
          <w:szCs w:val="20"/>
        </w:rPr>
        <w:t>следующие</w:t>
      </w:r>
      <w:r>
        <w:rPr>
          <w:rFonts w:ascii="Arial" w:hAnsi="Arial" w:cs="Arial"/>
          <w:sz w:val="20"/>
          <w:szCs w:val="20"/>
        </w:rPr>
        <w:t xml:space="preserve"> </w:t>
      </w:r>
      <w:r w:rsidRPr="00B92315">
        <w:rPr>
          <w:rFonts w:ascii="Arial" w:hAnsi="Arial" w:cs="Arial"/>
          <w:sz w:val="20"/>
          <w:szCs w:val="20"/>
        </w:rPr>
        <w:t>критерии</w:t>
      </w:r>
      <w:r>
        <w:rPr>
          <w:rFonts w:ascii="Arial" w:hAnsi="Arial" w:cs="Arial"/>
          <w:sz w:val="20"/>
          <w:szCs w:val="20"/>
        </w:rPr>
        <w:t xml:space="preserve"> </w:t>
      </w:r>
      <w:r w:rsidRPr="00B92315">
        <w:rPr>
          <w:rFonts w:ascii="Arial" w:hAnsi="Arial" w:cs="Arial"/>
          <w:sz w:val="20"/>
          <w:szCs w:val="20"/>
        </w:rPr>
        <w:t>выбора</w:t>
      </w:r>
      <w:r>
        <w:rPr>
          <w:rFonts w:ascii="Arial" w:hAnsi="Arial" w:cs="Arial"/>
          <w:sz w:val="20"/>
          <w:szCs w:val="20"/>
        </w:rPr>
        <w:t xml:space="preserve"> </w:t>
      </w:r>
      <w:r w:rsidRPr="00B92315">
        <w:rPr>
          <w:rFonts w:ascii="Arial" w:hAnsi="Arial" w:cs="Arial"/>
          <w:sz w:val="20"/>
          <w:szCs w:val="20"/>
        </w:rPr>
        <w:t>аналогов:</w:t>
      </w:r>
    </w:p>
    <w:p w:rsidR="00036604" w:rsidRPr="00EA73C0" w:rsidRDefault="00036604" w:rsidP="00036604">
      <w:pPr>
        <w:pStyle w:val="affb"/>
        <w:widowControl w:val="0"/>
        <w:numPr>
          <w:ilvl w:val="0"/>
          <w:numId w:val="34"/>
        </w:numPr>
        <w:tabs>
          <w:tab w:val="left" w:pos="1377"/>
        </w:tabs>
        <w:autoSpaceDE w:val="0"/>
        <w:autoSpaceDN w:val="0"/>
        <w:spacing w:after="0" w:line="240" w:lineRule="auto"/>
        <w:ind w:left="-567" w:right="-2" w:firstLine="567"/>
        <w:contextualSpacing w:val="0"/>
        <w:jc w:val="both"/>
        <w:rPr>
          <w:rFonts w:ascii="Arial" w:hAnsi="Arial" w:cs="Arial"/>
          <w:sz w:val="20"/>
          <w:szCs w:val="20"/>
        </w:rPr>
      </w:pPr>
      <w:r w:rsidRPr="00EA73C0">
        <w:rPr>
          <w:rFonts w:ascii="Arial" w:hAnsi="Arial" w:cs="Arial"/>
          <w:sz w:val="20"/>
          <w:szCs w:val="20"/>
        </w:rPr>
        <w:t>местоположение:</w:t>
      </w:r>
    </w:p>
    <w:p w:rsidR="00036604" w:rsidRPr="00EA73C0" w:rsidRDefault="00036604" w:rsidP="00036604">
      <w:pPr>
        <w:pStyle w:val="affb"/>
        <w:widowControl w:val="0"/>
        <w:numPr>
          <w:ilvl w:val="0"/>
          <w:numId w:val="34"/>
        </w:numPr>
        <w:tabs>
          <w:tab w:val="left" w:pos="1377"/>
        </w:tabs>
        <w:autoSpaceDE w:val="0"/>
        <w:autoSpaceDN w:val="0"/>
        <w:spacing w:after="0" w:line="240" w:lineRule="auto"/>
        <w:ind w:left="-567" w:right="-2" w:firstLine="567"/>
        <w:contextualSpacing w:val="0"/>
        <w:jc w:val="both"/>
        <w:rPr>
          <w:rFonts w:ascii="Arial" w:hAnsi="Arial" w:cs="Arial"/>
          <w:sz w:val="20"/>
          <w:szCs w:val="20"/>
        </w:rPr>
      </w:pPr>
      <w:r w:rsidRPr="00EA73C0">
        <w:rPr>
          <w:rFonts w:ascii="Arial" w:hAnsi="Arial" w:cs="Arial"/>
          <w:sz w:val="20"/>
          <w:szCs w:val="20"/>
        </w:rPr>
        <w:t>назначение (вид использования):</w:t>
      </w:r>
    </w:p>
    <w:p w:rsidR="00036604" w:rsidRDefault="00036604" w:rsidP="00036604">
      <w:pPr>
        <w:pStyle w:val="affb"/>
        <w:widowControl w:val="0"/>
        <w:numPr>
          <w:ilvl w:val="0"/>
          <w:numId w:val="34"/>
        </w:numPr>
        <w:tabs>
          <w:tab w:val="left" w:pos="1377"/>
        </w:tabs>
        <w:autoSpaceDE w:val="0"/>
        <w:autoSpaceDN w:val="0"/>
        <w:spacing w:after="0" w:line="244" w:lineRule="auto"/>
        <w:ind w:left="-567" w:right="-2" w:firstLine="567"/>
        <w:contextualSpacing w:val="0"/>
        <w:jc w:val="both"/>
        <w:rPr>
          <w:rFonts w:ascii="Arial" w:hAnsi="Arial" w:cs="Arial"/>
          <w:sz w:val="20"/>
          <w:szCs w:val="20"/>
        </w:rPr>
      </w:pPr>
      <w:r w:rsidRPr="00EA73C0">
        <w:rPr>
          <w:rFonts w:ascii="Arial" w:hAnsi="Arial" w:cs="Arial"/>
          <w:sz w:val="20"/>
          <w:szCs w:val="20"/>
        </w:rPr>
        <w:t>площадь:</w:t>
      </w:r>
    </w:p>
    <w:p w:rsidR="00036604" w:rsidRPr="00CE5F19" w:rsidRDefault="00036604" w:rsidP="00036604">
      <w:pPr>
        <w:pStyle w:val="affb"/>
        <w:widowControl w:val="0"/>
        <w:tabs>
          <w:tab w:val="left" w:pos="1377"/>
        </w:tabs>
        <w:autoSpaceDE w:val="0"/>
        <w:autoSpaceDN w:val="0"/>
        <w:spacing w:after="0" w:line="244" w:lineRule="auto"/>
        <w:ind w:left="-567" w:right="-2" w:firstLine="567"/>
        <w:contextualSpacing w:val="0"/>
        <w:jc w:val="both"/>
        <w:rPr>
          <w:rFonts w:ascii="Arial" w:hAnsi="Arial" w:cs="Arial"/>
          <w:sz w:val="20"/>
          <w:szCs w:val="20"/>
          <w:lang w:val="ru-RU"/>
        </w:rPr>
      </w:pPr>
      <w:r w:rsidRPr="00CE5F19">
        <w:rPr>
          <w:rFonts w:ascii="Arial" w:hAnsi="Arial" w:cs="Arial"/>
          <w:sz w:val="20"/>
          <w:szCs w:val="20"/>
          <w:lang w:val="ru-RU"/>
        </w:rPr>
        <w:t xml:space="preserve"> В ходе анализа доступных оценочных данных об объектах-аналогах, с учетом критериев выбора аналогов, для проведения расчета рыночной стоимости объекта оценки в рамках сравнительного подхода было выявлено 4 объекта-аналога.</w:t>
      </w:r>
    </w:p>
    <w:p w:rsidR="00036604" w:rsidRPr="00B92315" w:rsidRDefault="00036604" w:rsidP="00036604">
      <w:pPr>
        <w:pStyle w:val="a8"/>
        <w:spacing w:line="242" w:lineRule="auto"/>
        <w:ind w:left="-567" w:right="-2" w:firstLine="567"/>
        <w:rPr>
          <w:rFonts w:ascii="Arial" w:hAnsi="Arial" w:cs="Arial"/>
          <w:sz w:val="20"/>
          <w:szCs w:val="20"/>
        </w:rPr>
      </w:pPr>
      <w:r w:rsidRPr="00B92315">
        <w:rPr>
          <w:rFonts w:ascii="Arial" w:hAnsi="Arial" w:cs="Arial"/>
          <w:sz w:val="20"/>
          <w:szCs w:val="20"/>
        </w:rPr>
        <w:t>Объявления</w:t>
      </w:r>
      <w:r>
        <w:rPr>
          <w:rFonts w:ascii="Arial" w:hAnsi="Arial" w:cs="Arial"/>
          <w:sz w:val="20"/>
          <w:szCs w:val="20"/>
        </w:rPr>
        <w:t xml:space="preserve"> </w:t>
      </w:r>
      <w:r w:rsidRPr="00B92315">
        <w:rPr>
          <w:rFonts w:ascii="Arial" w:hAnsi="Arial" w:cs="Arial"/>
          <w:sz w:val="20"/>
          <w:szCs w:val="20"/>
        </w:rPr>
        <w:t>о</w:t>
      </w:r>
      <w:r>
        <w:rPr>
          <w:rFonts w:ascii="Arial" w:hAnsi="Arial" w:cs="Arial"/>
          <w:sz w:val="20"/>
          <w:szCs w:val="20"/>
        </w:rPr>
        <w:t xml:space="preserve"> </w:t>
      </w:r>
      <w:r w:rsidRPr="00B92315">
        <w:rPr>
          <w:rFonts w:ascii="Arial" w:hAnsi="Arial" w:cs="Arial"/>
          <w:sz w:val="20"/>
          <w:szCs w:val="20"/>
        </w:rPr>
        <w:t>продаже</w:t>
      </w:r>
      <w:r>
        <w:rPr>
          <w:rFonts w:ascii="Arial" w:hAnsi="Arial" w:cs="Arial"/>
          <w:sz w:val="20"/>
          <w:szCs w:val="20"/>
        </w:rPr>
        <w:t xml:space="preserve"> </w:t>
      </w:r>
      <w:r w:rsidRPr="00B92315">
        <w:rPr>
          <w:rFonts w:ascii="Arial" w:hAnsi="Arial" w:cs="Arial"/>
          <w:sz w:val="20"/>
          <w:szCs w:val="20"/>
        </w:rPr>
        <w:t>подобранных</w:t>
      </w:r>
      <w:r>
        <w:rPr>
          <w:rFonts w:ascii="Arial" w:hAnsi="Arial" w:cs="Arial"/>
          <w:sz w:val="20"/>
          <w:szCs w:val="20"/>
        </w:rPr>
        <w:t xml:space="preserve"> </w:t>
      </w:r>
      <w:r w:rsidRPr="00B92315">
        <w:rPr>
          <w:rFonts w:ascii="Arial" w:hAnsi="Arial" w:cs="Arial"/>
          <w:sz w:val="20"/>
          <w:szCs w:val="20"/>
        </w:rPr>
        <w:t>объектов-аналогов</w:t>
      </w:r>
      <w:r>
        <w:rPr>
          <w:rFonts w:ascii="Arial" w:hAnsi="Arial" w:cs="Arial"/>
          <w:sz w:val="20"/>
          <w:szCs w:val="20"/>
        </w:rPr>
        <w:t xml:space="preserve"> </w:t>
      </w:r>
      <w:r w:rsidRPr="00B92315">
        <w:rPr>
          <w:rFonts w:ascii="Arial" w:hAnsi="Arial" w:cs="Arial"/>
          <w:sz w:val="20"/>
          <w:szCs w:val="20"/>
        </w:rPr>
        <w:t>являются</w:t>
      </w:r>
      <w:r>
        <w:rPr>
          <w:rFonts w:ascii="Arial" w:hAnsi="Arial" w:cs="Arial"/>
          <w:sz w:val="20"/>
          <w:szCs w:val="20"/>
        </w:rPr>
        <w:t xml:space="preserve"> </w:t>
      </w:r>
      <w:r w:rsidRPr="00B92315">
        <w:rPr>
          <w:rFonts w:ascii="Arial" w:hAnsi="Arial" w:cs="Arial"/>
          <w:sz w:val="20"/>
          <w:szCs w:val="20"/>
        </w:rPr>
        <w:t>актуальным</w:t>
      </w:r>
      <w:r>
        <w:rPr>
          <w:rFonts w:ascii="Arial" w:hAnsi="Arial" w:cs="Arial"/>
          <w:sz w:val="20"/>
          <w:szCs w:val="20"/>
        </w:rPr>
        <w:t xml:space="preserve"> </w:t>
      </w:r>
      <w:r w:rsidRPr="00B92315">
        <w:rPr>
          <w:rFonts w:ascii="Arial" w:hAnsi="Arial" w:cs="Arial"/>
          <w:sz w:val="20"/>
          <w:szCs w:val="20"/>
        </w:rPr>
        <w:t>и</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дату</w:t>
      </w:r>
      <w:r>
        <w:rPr>
          <w:rFonts w:ascii="Arial" w:hAnsi="Arial" w:cs="Arial"/>
          <w:sz w:val="20"/>
          <w:szCs w:val="20"/>
        </w:rPr>
        <w:t xml:space="preserve"> </w:t>
      </w:r>
      <w:r w:rsidRPr="00B92315">
        <w:rPr>
          <w:rFonts w:ascii="Arial" w:hAnsi="Arial" w:cs="Arial"/>
          <w:sz w:val="20"/>
          <w:szCs w:val="20"/>
        </w:rPr>
        <w:t>оценки;</w:t>
      </w:r>
      <w:r>
        <w:rPr>
          <w:rFonts w:ascii="Arial" w:hAnsi="Arial" w:cs="Arial"/>
          <w:sz w:val="20"/>
          <w:szCs w:val="20"/>
        </w:rPr>
        <w:t xml:space="preserve"> </w:t>
      </w:r>
      <w:r w:rsidRPr="00B92315">
        <w:rPr>
          <w:rFonts w:ascii="Arial" w:hAnsi="Arial" w:cs="Arial"/>
          <w:sz w:val="20"/>
          <w:szCs w:val="20"/>
        </w:rPr>
        <w:t>цены</w:t>
      </w:r>
      <w:r>
        <w:rPr>
          <w:rFonts w:ascii="Arial" w:hAnsi="Arial" w:cs="Arial"/>
          <w:sz w:val="20"/>
          <w:szCs w:val="20"/>
        </w:rPr>
        <w:t xml:space="preserve"> </w:t>
      </w:r>
      <w:r w:rsidRPr="00B92315">
        <w:rPr>
          <w:rFonts w:ascii="Arial" w:hAnsi="Arial" w:cs="Arial"/>
          <w:sz w:val="20"/>
          <w:szCs w:val="20"/>
        </w:rPr>
        <w:t>предложений,</w:t>
      </w:r>
      <w:r>
        <w:rPr>
          <w:rFonts w:ascii="Arial" w:hAnsi="Arial" w:cs="Arial"/>
          <w:sz w:val="20"/>
          <w:szCs w:val="20"/>
        </w:rPr>
        <w:t xml:space="preserve"> </w:t>
      </w:r>
      <w:r w:rsidRPr="00B92315">
        <w:rPr>
          <w:rFonts w:ascii="Arial" w:hAnsi="Arial" w:cs="Arial"/>
          <w:sz w:val="20"/>
          <w:szCs w:val="20"/>
        </w:rPr>
        <w:t>представленные</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скриншотах</w:t>
      </w:r>
      <w:r>
        <w:rPr>
          <w:rFonts w:ascii="Arial" w:hAnsi="Arial" w:cs="Arial"/>
          <w:sz w:val="20"/>
          <w:szCs w:val="20"/>
        </w:rPr>
        <w:t xml:space="preserve"> </w:t>
      </w:r>
      <w:r w:rsidRPr="00B92315">
        <w:rPr>
          <w:rFonts w:ascii="Arial" w:hAnsi="Arial" w:cs="Arial"/>
          <w:sz w:val="20"/>
          <w:szCs w:val="20"/>
        </w:rPr>
        <w:t>интернет-страниц</w:t>
      </w:r>
      <w:r>
        <w:rPr>
          <w:rFonts w:ascii="Arial" w:hAnsi="Arial" w:cs="Arial"/>
          <w:sz w:val="20"/>
          <w:szCs w:val="20"/>
        </w:rPr>
        <w:t xml:space="preserve"> </w:t>
      </w:r>
      <w:r w:rsidRPr="00B92315">
        <w:rPr>
          <w:rFonts w:ascii="Arial" w:hAnsi="Arial" w:cs="Arial"/>
          <w:sz w:val="20"/>
          <w:szCs w:val="20"/>
        </w:rPr>
        <w:t>с</w:t>
      </w:r>
      <w:r>
        <w:rPr>
          <w:rFonts w:ascii="Arial" w:hAnsi="Arial" w:cs="Arial"/>
          <w:sz w:val="20"/>
          <w:szCs w:val="20"/>
        </w:rPr>
        <w:t xml:space="preserve"> </w:t>
      </w:r>
      <w:r w:rsidRPr="00B92315">
        <w:rPr>
          <w:rFonts w:ascii="Arial" w:hAnsi="Arial" w:cs="Arial"/>
          <w:sz w:val="20"/>
          <w:szCs w:val="20"/>
        </w:rPr>
        <w:t>предложениями</w:t>
      </w:r>
      <w:r>
        <w:rPr>
          <w:rFonts w:ascii="Arial" w:hAnsi="Arial" w:cs="Arial"/>
          <w:sz w:val="20"/>
          <w:szCs w:val="20"/>
        </w:rPr>
        <w:t xml:space="preserve"> </w:t>
      </w:r>
      <w:r w:rsidRPr="00B92315">
        <w:rPr>
          <w:rFonts w:ascii="Arial" w:hAnsi="Arial" w:cs="Arial"/>
          <w:sz w:val="20"/>
          <w:szCs w:val="20"/>
        </w:rPr>
        <w:t>продажи</w:t>
      </w:r>
      <w:r>
        <w:rPr>
          <w:rFonts w:ascii="Arial" w:hAnsi="Arial" w:cs="Arial"/>
          <w:sz w:val="20"/>
          <w:szCs w:val="20"/>
        </w:rPr>
        <w:t xml:space="preserve"> </w:t>
      </w:r>
      <w:r w:rsidRPr="00B92315">
        <w:rPr>
          <w:rFonts w:ascii="Arial" w:hAnsi="Arial" w:cs="Arial"/>
          <w:sz w:val="20"/>
          <w:szCs w:val="20"/>
        </w:rPr>
        <w:t>объектов-аналогов,</w:t>
      </w:r>
      <w:r>
        <w:rPr>
          <w:rFonts w:ascii="Arial" w:hAnsi="Arial" w:cs="Arial"/>
          <w:sz w:val="20"/>
          <w:szCs w:val="20"/>
        </w:rPr>
        <w:t xml:space="preserve"> </w:t>
      </w:r>
      <w:r w:rsidRPr="00B92315">
        <w:rPr>
          <w:rFonts w:ascii="Arial" w:hAnsi="Arial" w:cs="Arial"/>
          <w:sz w:val="20"/>
          <w:szCs w:val="20"/>
        </w:rPr>
        <w:t>актуальны</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дату</w:t>
      </w:r>
      <w:r>
        <w:rPr>
          <w:rFonts w:ascii="Arial" w:hAnsi="Arial" w:cs="Arial"/>
          <w:sz w:val="20"/>
          <w:szCs w:val="20"/>
        </w:rPr>
        <w:t xml:space="preserve"> </w:t>
      </w:r>
      <w:r w:rsidRPr="00B92315">
        <w:rPr>
          <w:rFonts w:ascii="Arial" w:hAnsi="Arial" w:cs="Arial"/>
          <w:sz w:val="20"/>
          <w:szCs w:val="20"/>
        </w:rPr>
        <w:t>оценки.</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распоряжении</w:t>
      </w:r>
      <w:r>
        <w:rPr>
          <w:rFonts w:ascii="Arial" w:hAnsi="Arial" w:cs="Arial"/>
          <w:sz w:val="20"/>
          <w:szCs w:val="20"/>
        </w:rPr>
        <w:t xml:space="preserve"> </w:t>
      </w:r>
      <w:r w:rsidRPr="00B92315">
        <w:rPr>
          <w:rFonts w:ascii="Arial" w:hAnsi="Arial" w:cs="Arial"/>
          <w:sz w:val="20"/>
          <w:szCs w:val="20"/>
        </w:rPr>
        <w:t>оценщика</w:t>
      </w:r>
      <w:r>
        <w:rPr>
          <w:rFonts w:ascii="Arial" w:hAnsi="Arial" w:cs="Arial"/>
          <w:sz w:val="20"/>
          <w:szCs w:val="20"/>
        </w:rPr>
        <w:t xml:space="preserve"> </w:t>
      </w:r>
      <w:r w:rsidRPr="00B92315">
        <w:rPr>
          <w:rFonts w:ascii="Arial" w:hAnsi="Arial" w:cs="Arial"/>
          <w:sz w:val="20"/>
          <w:szCs w:val="20"/>
        </w:rPr>
        <w:t>было</w:t>
      </w:r>
      <w:r>
        <w:rPr>
          <w:rFonts w:ascii="Arial" w:hAnsi="Arial" w:cs="Arial"/>
          <w:sz w:val="20"/>
          <w:szCs w:val="20"/>
        </w:rPr>
        <w:t xml:space="preserve"> </w:t>
      </w:r>
      <w:r w:rsidRPr="00B92315">
        <w:rPr>
          <w:rFonts w:ascii="Arial" w:hAnsi="Arial" w:cs="Arial"/>
          <w:sz w:val="20"/>
          <w:szCs w:val="20"/>
        </w:rPr>
        <w:t>ограниченное количество информации о сопоставимых объектах-аналогах для проведения расчета</w:t>
      </w:r>
      <w:r>
        <w:rPr>
          <w:rFonts w:ascii="Arial" w:hAnsi="Arial" w:cs="Arial"/>
          <w:sz w:val="20"/>
          <w:szCs w:val="20"/>
        </w:rPr>
        <w:t xml:space="preserve"> </w:t>
      </w:r>
      <w:r w:rsidRPr="00B92315">
        <w:rPr>
          <w:rFonts w:ascii="Arial" w:hAnsi="Arial" w:cs="Arial"/>
          <w:sz w:val="20"/>
          <w:szCs w:val="20"/>
        </w:rPr>
        <w:t>рыночной стоимости</w:t>
      </w:r>
      <w:r>
        <w:rPr>
          <w:rFonts w:ascii="Arial" w:hAnsi="Arial" w:cs="Arial"/>
          <w:sz w:val="20"/>
          <w:szCs w:val="20"/>
        </w:rPr>
        <w:t xml:space="preserve"> </w:t>
      </w:r>
      <w:r w:rsidRPr="00B92315">
        <w:rPr>
          <w:rFonts w:ascii="Arial" w:hAnsi="Arial" w:cs="Arial"/>
          <w:sz w:val="20"/>
          <w:szCs w:val="20"/>
        </w:rPr>
        <w:t>объекта оценки</w:t>
      </w:r>
      <w:r>
        <w:rPr>
          <w:rFonts w:ascii="Arial" w:hAnsi="Arial" w:cs="Arial"/>
          <w:sz w:val="20"/>
          <w:szCs w:val="20"/>
        </w:rPr>
        <w:t xml:space="preserve"> </w:t>
      </w:r>
      <w:r w:rsidRPr="00B92315">
        <w:rPr>
          <w:rFonts w:ascii="Arial" w:hAnsi="Arial" w:cs="Arial"/>
          <w:sz w:val="20"/>
          <w:szCs w:val="20"/>
        </w:rPr>
        <w:t>в рамках</w:t>
      </w:r>
      <w:r>
        <w:rPr>
          <w:rFonts w:ascii="Arial" w:hAnsi="Arial" w:cs="Arial"/>
          <w:sz w:val="20"/>
          <w:szCs w:val="20"/>
        </w:rPr>
        <w:t xml:space="preserve"> </w:t>
      </w:r>
      <w:r w:rsidRPr="00B92315">
        <w:rPr>
          <w:rFonts w:ascii="Arial" w:hAnsi="Arial" w:cs="Arial"/>
          <w:sz w:val="20"/>
          <w:szCs w:val="20"/>
        </w:rPr>
        <w:t>сравнительного</w:t>
      </w:r>
      <w:r>
        <w:rPr>
          <w:rFonts w:ascii="Arial" w:hAnsi="Arial" w:cs="Arial"/>
          <w:sz w:val="20"/>
          <w:szCs w:val="20"/>
        </w:rPr>
        <w:t xml:space="preserve"> </w:t>
      </w:r>
      <w:r w:rsidRPr="00B92315">
        <w:rPr>
          <w:rFonts w:ascii="Arial" w:hAnsi="Arial" w:cs="Arial"/>
          <w:sz w:val="20"/>
          <w:szCs w:val="20"/>
        </w:rPr>
        <w:t>подхода.</w:t>
      </w:r>
    </w:p>
    <w:p w:rsidR="00036604" w:rsidRPr="00B92315" w:rsidRDefault="00036604" w:rsidP="00036604">
      <w:pPr>
        <w:pStyle w:val="510"/>
        <w:spacing w:before="115"/>
        <w:ind w:left="-567" w:right="-2" w:firstLine="567"/>
        <w:jc w:val="both"/>
      </w:pPr>
      <w:r w:rsidRPr="00B92315">
        <w:t>Выбор</w:t>
      </w:r>
      <w:r>
        <w:t xml:space="preserve"> </w:t>
      </w:r>
      <w:r w:rsidRPr="00B92315">
        <w:t>единицы</w:t>
      </w:r>
      <w:r>
        <w:t xml:space="preserve"> </w:t>
      </w:r>
      <w:r w:rsidRPr="00B92315">
        <w:t>сравнения</w:t>
      </w:r>
    </w:p>
    <w:p w:rsidR="00036604" w:rsidRPr="00B92315" w:rsidRDefault="00036604" w:rsidP="00036604">
      <w:pPr>
        <w:pStyle w:val="a8"/>
        <w:spacing w:before="128" w:line="244" w:lineRule="auto"/>
        <w:ind w:left="-567" w:right="-2" w:firstLine="567"/>
        <w:rPr>
          <w:rFonts w:ascii="Arial" w:hAnsi="Arial" w:cs="Arial"/>
          <w:sz w:val="20"/>
          <w:szCs w:val="20"/>
        </w:rPr>
      </w:pPr>
      <w:r w:rsidRPr="00B92315">
        <w:rPr>
          <w:rFonts w:ascii="Arial" w:hAnsi="Arial" w:cs="Arial"/>
          <w:sz w:val="20"/>
          <w:szCs w:val="20"/>
        </w:rPr>
        <w:t>Согласно п. 2 ст. 10 Закона РФ № 2300-1 от 07.02.1992 г. «О защите прав потребителей»,продавцы товаров и услуг в информационных и рекламных материалах обязаны указывать цены в</w:t>
      </w:r>
      <w:r>
        <w:rPr>
          <w:rFonts w:ascii="Arial" w:hAnsi="Arial" w:cs="Arial"/>
          <w:sz w:val="20"/>
          <w:szCs w:val="20"/>
        </w:rPr>
        <w:t xml:space="preserve"> </w:t>
      </w:r>
      <w:r w:rsidRPr="00B92315">
        <w:rPr>
          <w:rFonts w:ascii="Arial" w:hAnsi="Arial" w:cs="Arial"/>
          <w:sz w:val="20"/>
          <w:szCs w:val="20"/>
        </w:rPr>
        <w:t>рублях.</w:t>
      </w:r>
      <w:r>
        <w:rPr>
          <w:rFonts w:ascii="Arial" w:hAnsi="Arial" w:cs="Arial"/>
          <w:sz w:val="20"/>
          <w:szCs w:val="20"/>
        </w:rPr>
        <w:t xml:space="preserve"> </w:t>
      </w:r>
      <w:r w:rsidRPr="00B92315">
        <w:rPr>
          <w:rFonts w:ascii="Arial" w:hAnsi="Arial" w:cs="Arial"/>
          <w:sz w:val="20"/>
          <w:szCs w:val="20"/>
        </w:rPr>
        <w:t>Так</w:t>
      </w:r>
      <w:r>
        <w:rPr>
          <w:rFonts w:ascii="Arial" w:hAnsi="Arial" w:cs="Arial"/>
          <w:sz w:val="20"/>
          <w:szCs w:val="20"/>
        </w:rPr>
        <w:t xml:space="preserve"> </w:t>
      </w:r>
      <w:r w:rsidRPr="00B92315">
        <w:rPr>
          <w:rFonts w:ascii="Arial" w:hAnsi="Arial" w:cs="Arial"/>
          <w:sz w:val="20"/>
          <w:szCs w:val="20"/>
        </w:rPr>
        <w:t>как</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рынке</w:t>
      </w:r>
      <w:r>
        <w:rPr>
          <w:rFonts w:ascii="Arial" w:hAnsi="Arial" w:cs="Arial"/>
          <w:sz w:val="20"/>
          <w:szCs w:val="20"/>
        </w:rPr>
        <w:t xml:space="preserve"> </w:t>
      </w:r>
      <w:r w:rsidRPr="00B92315">
        <w:rPr>
          <w:rFonts w:ascii="Arial" w:hAnsi="Arial" w:cs="Arial"/>
          <w:sz w:val="20"/>
          <w:szCs w:val="20"/>
        </w:rPr>
        <w:t>продаж</w:t>
      </w:r>
      <w:r>
        <w:rPr>
          <w:rFonts w:ascii="Arial" w:hAnsi="Arial" w:cs="Arial"/>
          <w:sz w:val="20"/>
          <w:szCs w:val="20"/>
        </w:rPr>
        <w:t xml:space="preserve"> </w:t>
      </w:r>
      <w:r w:rsidRPr="00B92315">
        <w:rPr>
          <w:rFonts w:ascii="Arial" w:hAnsi="Arial" w:cs="Arial"/>
          <w:sz w:val="20"/>
          <w:szCs w:val="20"/>
        </w:rPr>
        <w:t>оперируют,</w:t>
      </w:r>
      <w:r>
        <w:rPr>
          <w:rFonts w:ascii="Arial" w:hAnsi="Arial" w:cs="Arial"/>
          <w:sz w:val="20"/>
          <w:szCs w:val="20"/>
        </w:rPr>
        <w:t xml:space="preserve"> </w:t>
      </w:r>
      <w:r w:rsidRPr="00B92315">
        <w:rPr>
          <w:rFonts w:ascii="Arial" w:hAnsi="Arial" w:cs="Arial"/>
          <w:sz w:val="20"/>
          <w:szCs w:val="20"/>
        </w:rPr>
        <w:t>как</w:t>
      </w:r>
      <w:r>
        <w:rPr>
          <w:rFonts w:ascii="Arial" w:hAnsi="Arial" w:cs="Arial"/>
          <w:sz w:val="20"/>
          <w:szCs w:val="20"/>
        </w:rPr>
        <w:t xml:space="preserve"> </w:t>
      </w:r>
      <w:r w:rsidRPr="00B92315">
        <w:rPr>
          <w:rFonts w:ascii="Arial" w:hAnsi="Arial" w:cs="Arial"/>
          <w:sz w:val="20"/>
          <w:szCs w:val="20"/>
        </w:rPr>
        <w:t>правило,</w:t>
      </w:r>
      <w:r>
        <w:rPr>
          <w:rFonts w:ascii="Arial" w:hAnsi="Arial" w:cs="Arial"/>
          <w:sz w:val="20"/>
          <w:szCs w:val="20"/>
        </w:rPr>
        <w:t xml:space="preserve"> </w:t>
      </w:r>
      <w:r w:rsidRPr="00B92315">
        <w:rPr>
          <w:rFonts w:ascii="Arial" w:hAnsi="Arial" w:cs="Arial"/>
          <w:sz w:val="20"/>
          <w:szCs w:val="20"/>
        </w:rPr>
        <w:t>общей</w:t>
      </w:r>
      <w:r>
        <w:rPr>
          <w:rFonts w:ascii="Arial" w:hAnsi="Arial" w:cs="Arial"/>
          <w:sz w:val="20"/>
          <w:szCs w:val="20"/>
        </w:rPr>
        <w:t xml:space="preserve"> </w:t>
      </w:r>
      <w:r w:rsidRPr="00B92315">
        <w:rPr>
          <w:rFonts w:ascii="Arial" w:hAnsi="Arial" w:cs="Arial"/>
          <w:sz w:val="20"/>
          <w:szCs w:val="20"/>
        </w:rPr>
        <w:t>стоимостью</w:t>
      </w:r>
      <w:r>
        <w:rPr>
          <w:rFonts w:ascii="Arial" w:hAnsi="Arial" w:cs="Arial"/>
          <w:sz w:val="20"/>
          <w:szCs w:val="20"/>
        </w:rPr>
        <w:t xml:space="preserve"> </w:t>
      </w:r>
      <w:r w:rsidRPr="00B92315">
        <w:rPr>
          <w:rFonts w:ascii="Arial" w:hAnsi="Arial" w:cs="Arial"/>
          <w:sz w:val="20"/>
          <w:szCs w:val="20"/>
        </w:rPr>
        <w:t>за</w:t>
      </w:r>
      <w:r>
        <w:rPr>
          <w:rFonts w:ascii="Arial" w:hAnsi="Arial" w:cs="Arial"/>
          <w:sz w:val="20"/>
          <w:szCs w:val="20"/>
        </w:rPr>
        <w:t xml:space="preserve"> </w:t>
      </w:r>
      <w:r w:rsidRPr="00B92315">
        <w:rPr>
          <w:rFonts w:ascii="Arial" w:hAnsi="Arial" w:cs="Arial"/>
          <w:sz w:val="20"/>
          <w:szCs w:val="20"/>
        </w:rPr>
        <w:t>объекты</w:t>
      </w:r>
      <w:r>
        <w:rPr>
          <w:rFonts w:ascii="Arial" w:hAnsi="Arial" w:cs="Arial"/>
          <w:sz w:val="20"/>
          <w:szCs w:val="20"/>
        </w:rPr>
        <w:t xml:space="preserve"> </w:t>
      </w:r>
      <w:r w:rsidRPr="00B92315">
        <w:rPr>
          <w:rFonts w:ascii="Arial" w:hAnsi="Arial" w:cs="Arial"/>
          <w:sz w:val="20"/>
          <w:szCs w:val="20"/>
        </w:rPr>
        <w:t>недвижимости,</w:t>
      </w:r>
      <w:r>
        <w:rPr>
          <w:rFonts w:ascii="Arial" w:hAnsi="Arial" w:cs="Arial"/>
          <w:sz w:val="20"/>
          <w:szCs w:val="20"/>
        </w:rPr>
        <w:t xml:space="preserve"> </w:t>
      </w:r>
      <w:r w:rsidRPr="00B92315">
        <w:rPr>
          <w:rFonts w:ascii="Arial" w:hAnsi="Arial" w:cs="Arial"/>
          <w:sz w:val="20"/>
          <w:szCs w:val="20"/>
        </w:rPr>
        <w:t>выраженной</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рублях</w:t>
      </w:r>
      <w:r>
        <w:rPr>
          <w:rFonts w:ascii="Arial" w:hAnsi="Arial" w:cs="Arial"/>
          <w:sz w:val="20"/>
          <w:szCs w:val="20"/>
        </w:rPr>
        <w:t xml:space="preserve"> </w:t>
      </w:r>
      <w:r w:rsidRPr="00B92315">
        <w:rPr>
          <w:rFonts w:ascii="Arial" w:hAnsi="Arial" w:cs="Arial"/>
          <w:sz w:val="20"/>
          <w:szCs w:val="20"/>
        </w:rPr>
        <w:t>и</w:t>
      </w:r>
      <w:r>
        <w:rPr>
          <w:rFonts w:ascii="Arial" w:hAnsi="Arial" w:cs="Arial"/>
          <w:sz w:val="20"/>
          <w:szCs w:val="20"/>
        </w:rPr>
        <w:t xml:space="preserve"> </w:t>
      </w:r>
      <w:r w:rsidRPr="00B92315">
        <w:rPr>
          <w:rFonts w:ascii="Arial" w:hAnsi="Arial" w:cs="Arial"/>
          <w:sz w:val="20"/>
          <w:szCs w:val="20"/>
        </w:rPr>
        <w:t>ценой</w:t>
      </w:r>
      <w:r>
        <w:rPr>
          <w:rFonts w:ascii="Arial" w:hAnsi="Arial" w:cs="Arial"/>
          <w:sz w:val="20"/>
          <w:szCs w:val="20"/>
        </w:rPr>
        <w:t xml:space="preserve"> </w:t>
      </w:r>
      <w:r w:rsidRPr="00B92315">
        <w:rPr>
          <w:rFonts w:ascii="Arial" w:hAnsi="Arial" w:cs="Arial"/>
          <w:sz w:val="20"/>
          <w:szCs w:val="20"/>
        </w:rPr>
        <w:t>за</w:t>
      </w:r>
      <w:r>
        <w:rPr>
          <w:rFonts w:ascii="Arial" w:hAnsi="Arial" w:cs="Arial"/>
          <w:sz w:val="20"/>
          <w:szCs w:val="20"/>
        </w:rPr>
        <w:t xml:space="preserve"> </w:t>
      </w:r>
      <w:r w:rsidRPr="00B92315">
        <w:rPr>
          <w:rFonts w:ascii="Arial" w:hAnsi="Arial" w:cs="Arial"/>
          <w:sz w:val="20"/>
          <w:szCs w:val="20"/>
        </w:rPr>
        <w:t>ед.общей</w:t>
      </w:r>
      <w:r>
        <w:rPr>
          <w:rFonts w:ascii="Arial" w:hAnsi="Arial" w:cs="Arial"/>
          <w:sz w:val="20"/>
          <w:szCs w:val="20"/>
        </w:rPr>
        <w:t xml:space="preserve"> </w:t>
      </w:r>
      <w:r w:rsidRPr="00B92315">
        <w:rPr>
          <w:rFonts w:ascii="Arial" w:hAnsi="Arial" w:cs="Arial"/>
          <w:sz w:val="20"/>
          <w:szCs w:val="20"/>
        </w:rPr>
        <w:t>площади,</w:t>
      </w:r>
      <w:r>
        <w:rPr>
          <w:rFonts w:ascii="Arial" w:hAnsi="Arial" w:cs="Arial"/>
          <w:sz w:val="20"/>
          <w:szCs w:val="20"/>
        </w:rPr>
        <w:t xml:space="preserve"> </w:t>
      </w:r>
      <w:r w:rsidRPr="00B92315">
        <w:rPr>
          <w:rFonts w:ascii="Arial" w:hAnsi="Arial" w:cs="Arial"/>
          <w:sz w:val="20"/>
          <w:szCs w:val="20"/>
        </w:rPr>
        <w:t>то</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качестве</w:t>
      </w:r>
      <w:r>
        <w:rPr>
          <w:rFonts w:ascii="Arial" w:hAnsi="Arial" w:cs="Arial"/>
          <w:sz w:val="20"/>
          <w:szCs w:val="20"/>
        </w:rPr>
        <w:t xml:space="preserve"> </w:t>
      </w:r>
      <w:r w:rsidRPr="00B92315">
        <w:rPr>
          <w:rFonts w:ascii="Arial" w:hAnsi="Arial" w:cs="Arial"/>
          <w:sz w:val="20"/>
          <w:szCs w:val="20"/>
        </w:rPr>
        <w:t>единицы</w:t>
      </w:r>
      <w:r>
        <w:rPr>
          <w:rFonts w:ascii="Arial" w:hAnsi="Arial" w:cs="Arial"/>
          <w:sz w:val="20"/>
          <w:szCs w:val="20"/>
        </w:rPr>
        <w:t xml:space="preserve"> </w:t>
      </w:r>
      <w:r w:rsidRPr="00B92315">
        <w:rPr>
          <w:rFonts w:ascii="Arial" w:hAnsi="Arial" w:cs="Arial"/>
          <w:sz w:val="20"/>
          <w:szCs w:val="20"/>
        </w:rPr>
        <w:t>сравнения</w:t>
      </w:r>
      <w:r>
        <w:rPr>
          <w:rFonts w:ascii="Arial" w:hAnsi="Arial" w:cs="Arial"/>
          <w:sz w:val="20"/>
          <w:szCs w:val="20"/>
        </w:rPr>
        <w:t xml:space="preserve"> </w:t>
      </w:r>
      <w:r w:rsidRPr="00B92315">
        <w:rPr>
          <w:rFonts w:ascii="Arial" w:hAnsi="Arial" w:cs="Arial"/>
          <w:sz w:val="20"/>
          <w:szCs w:val="20"/>
        </w:rPr>
        <w:t>в</w:t>
      </w:r>
      <w:r>
        <w:rPr>
          <w:rFonts w:ascii="Arial" w:hAnsi="Arial" w:cs="Arial"/>
          <w:sz w:val="20"/>
          <w:szCs w:val="20"/>
        </w:rPr>
        <w:t xml:space="preserve"> </w:t>
      </w:r>
      <w:r w:rsidRPr="00B92315">
        <w:rPr>
          <w:rFonts w:ascii="Arial" w:hAnsi="Arial" w:cs="Arial"/>
          <w:sz w:val="20"/>
          <w:szCs w:val="20"/>
        </w:rPr>
        <w:t>настоящем</w:t>
      </w:r>
      <w:r>
        <w:rPr>
          <w:rFonts w:ascii="Arial" w:hAnsi="Arial" w:cs="Arial"/>
          <w:sz w:val="20"/>
          <w:szCs w:val="20"/>
        </w:rPr>
        <w:t xml:space="preserve"> </w:t>
      </w:r>
      <w:r w:rsidRPr="00B92315">
        <w:rPr>
          <w:rFonts w:ascii="Arial" w:hAnsi="Arial" w:cs="Arial"/>
          <w:sz w:val="20"/>
          <w:szCs w:val="20"/>
        </w:rPr>
        <w:t>расчете</w:t>
      </w:r>
      <w:r>
        <w:rPr>
          <w:rFonts w:ascii="Arial" w:hAnsi="Arial" w:cs="Arial"/>
          <w:sz w:val="20"/>
          <w:szCs w:val="20"/>
        </w:rPr>
        <w:t xml:space="preserve"> </w:t>
      </w:r>
      <w:r w:rsidRPr="00B92315">
        <w:rPr>
          <w:rFonts w:ascii="Arial" w:hAnsi="Arial" w:cs="Arial"/>
          <w:sz w:val="20"/>
          <w:szCs w:val="20"/>
        </w:rPr>
        <w:t>выступает</w:t>
      </w:r>
      <w:r>
        <w:rPr>
          <w:rFonts w:ascii="Arial" w:hAnsi="Arial" w:cs="Arial"/>
          <w:sz w:val="20"/>
          <w:szCs w:val="20"/>
        </w:rPr>
        <w:t xml:space="preserve"> </w:t>
      </w:r>
      <w:r w:rsidRPr="00B92315">
        <w:rPr>
          <w:rFonts w:ascii="Arial" w:hAnsi="Arial" w:cs="Arial"/>
          <w:sz w:val="20"/>
          <w:szCs w:val="20"/>
        </w:rPr>
        <w:t>показатель</w:t>
      </w:r>
      <w:r>
        <w:rPr>
          <w:rFonts w:ascii="Arial" w:hAnsi="Arial" w:cs="Arial"/>
          <w:sz w:val="20"/>
          <w:szCs w:val="20"/>
        </w:rPr>
        <w:t xml:space="preserve"> </w:t>
      </w:r>
      <w:r w:rsidRPr="00B92315">
        <w:rPr>
          <w:rFonts w:ascii="Arial" w:hAnsi="Arial" w:cs="Arial"/>
          <w:sz w:val="20"/>
          <w:szCs w:val="20"/>
        </w:rPr>
        <w:t>«Цена</w:t>
      </w:r>
      <w:r>
        <w:rPr>
          <w:rFonts w:ascii="Arial" w:hAnsi="Arial" w:cs="Arial"/>
          <w:sz w:val="20"/>
          <w:szCs w:val="20"/>
        </w:rPr>
        <w:t xml:space="preserve"> </w:t>
      </w:r>
      <w:r w:rsidRPr="00B92315">
        <w:rPr>
          <w:rFonts w:ascii="Arial" w:hAnsi="Arial" w:cs="Arial"/>
          <w:sz w:val="20"/>
          <w:szCs w:val="20"/>
        </w:rPr>
        <w:t>продажи».</w:t>
      </w:r>
    </w:p>
    <w:p w:rsidR="00036604" w:rsidRPr="00B92315" w:rsidRDefault="00036604" w:rsidP="00036604">
      <w:pPr>
        <w:pStyle w:val="a8"/>
        <w:spacing w:line="244" w:lineRule="auto"/>
        <w:ind w:left="-567" w:right="-2" w:firstLine="567"/>
        <w:rPr>
          <w:rFonts w:ascii="Arial" w:hAnsi="Arial" w:cs="Arial"/>
          <w:sz w:val="20"/>
          <w:szCs w:val="20"/>
        </w:rPr>
      </w:pPr>
      <w:r w:rsidRPr="00B92315">
        <w:rPr>
          <w:rFonts w:ascii="Arial" w:hAnsi="Arial" w:cs="Arial"/>
          <w:sz w:val="20"/>
          <w:szCs w:val="20"/>
        </w:rPr>
        <w:t>В соответствии с пп. 22 п. 3 ст. 149 Налогового кодекса РФ, операции реализации жилых</w:t>
      </w:r>
      <w:r>
        <w:rPr>
          <w:rFonts w:ascii="Arial" w:hAnsi="Arial" w:cs="Arial"/>
          <w:sz w:val="20"/>
          <w:szCs w:val="20"/>
        </w:rPr>
        <w:t xml:space="preserve"> </w:t>
      </w:r>
      <w:r w:rsidRPr="00B92315">
        <w:rPr>
          <w:rFonts w:ascii="Arial" w:hAnsi="Arial" w:cs="Arial"/>
          <w:sz w:val="20"/>
          <w:szCs w:val="20"/>
        </w:rPr>
        <w:t>помещений</w:t>
      </w:r>
      <w:r>
        <w:rPr>
          <w:rFonts w:ascii="Arial" w:hAnsi="Arial" w:cs="Arial"/>
          <w:sz w:val="20"/>
          <w:szCs w:val="20"/>
        </w:rPr>
        <w:t xml:space="preserve"> </w:t>
      </w:r>
      <w:r w:rsidRPr="00B92315">
        <w:rPr>
          <w:rFonts w:ascii="Arial" w:hAnsi="Arial" w:cs="Arial"/>
          <w:sz w:val="20"/>
          <w:szCs w:val="20"/>
        </w:rPr>
        <w:t>на</w:t>
      </w:r>
      <w:r>
        <w:rPr>
          <w:rFonts w:ascii="Arial" w:hAnsi="Arial" w:cs="Arial"/>
          <w:sz w:val="20"/>
          <w:szCs w:val="20"/>
        </w:rPr>
        <w:t xml:space="preserve"> </w:t>
      </w:r>
      <w:r w:rsidRPr="00B92315">
        <w:rPr>
          <w:rFonts w:ascii="Arial" w:hAnsi="Arial" w:cs="Arial"/>
          <w:sz w:val="20"/>
          <w:szCs w:val="20"/>
        </w:rPr>
        <w:t>территории</w:t>
      </w:r>
      <w:r>
        <w:rPr>
          <w:rFonts w:ascii="Arial" w:hAnsi="Arial" w:cs="Arial"/>
          <w:sz w:val="20"/>
          <w:szCs w:val="20"/>
        </w:rPr>
        <w:t xml:space="preserve"> </w:t>
      </w:r>
      <w:r w:rsidRPr="00B92315">
        <w:rPr>
          <w:rFonts w:ascii="Arial" w:hAnsi="Arial" w:cs="Arial"/>
          <w:sz w:val="20"/>
          <w:szCs w:val="20"/>
        </w:rPr>
        <w:t>Российской</w:t>
      </w:r>
      <w:r>
        <w:rPr>
          <w:rFonts w:ascii="Arial" w:hAnsi="Arial" w:cs="Arial"/>
          <w:sz w:val="20"/>
          <w:szCs w:val="20"/>
        </w:rPr>
        <w:t xml:space="preserve"> </w:t>
      </w:r>
      <w:r w:rsidRPr="00B92315">
        <w:rPr>
          <w:rFonts w:ascii="Arial" w:hAnsi="Arial" w:cs="Arial"/>
          <w:sz w:val="20"/>
          <w:szCs w:val="20"/>
        </w:rPr>
        <w:t>Федерации</w:t>
      </w:r>
      <w:r>
        <w:rPr>
          <w:rFonts w:ascii="Arial" w:hAnsi="Arial" w:cs="Arial"/>
          <w:sz w:val="20"/>
          <w:szCs w:val="20"/>
        </w:rPr>
        <w:t xml:space="preserve"> </w:t>
      </w:r>
      <w:r w:rsidRPr="00B92315">
        <w:rPr>
          <w:rFonts w:ascii="Arial" w:hAnsi="Arial" w:cs="Arial"/>
          <w:sz w:val="20"/>
          <w:szCs w:val="20"/>
        </w:rPr>
        <w:t>не</w:t>
      </w:r>
      <w:r>
        <w:rPr>
          <w:rFonts w:ascii="Arial" w:hAnsi="Arial" w:cs="Arial"/>
          <w:sz w:val="20"/>
          <w:szCs w:val="20"/>
        </w:rPr>
        <w:t xml:space="preserve"> </w:t>
      </w:r>
      <w:r w:rsidRPr="00B92315">
        <w:rPr>
          <w:rFonts w:ascii="Arial" w:hAnsi="Arial" w:cs="Arial"/>
          <w:sz w:val="20"/>
          <w:szCs w:val="20"/>
        </w:rPr>
        <w:t>облагаются</w:t>
      </w:r>
      <w:r>
        <w:rPr>
          <w:rFonts w:ascii="Arial" w:hAnsi="Arial" w:cs="Arial"/>
          <w:sz w:val="20"/>
          <w:szCs w:val="20"/>
        </w:rPr>
        <w:t xml:space="preserve"> </w:t>
      </w:r>
      <w:r w:rsidRPr="00B92315">
        <w:rPr>
          <w:rFonts w:ascii="Arial" w:hAnsi="Arial" w:cs="Arial"/>
          <w:sz w:val="20"/>
          <w:szCs w:val="20"/>
        </w:rPr>
        <w:t>НДС</w:t>
      </w:r>
      <w:r>
        <w:rPr>
          <w:rFonts w:ascii="Arial" w:hAnsi="Arial" w:cs="Arial"/>
          <w:sz w:val="20"/>
          <w:szCs w:val="20"/>
        </w:rPr>
        <w:t xml:space="preserve"> </w:t>
      </w:r>
      <w:r w:rsidRPr="00B92315">
        <w:rPr>
          <w:rFonts w:ascii="Arial" w:hAnsi="Arial" w:cs="Arial"/>
          <w:sz w:val="20"/>
          <w:szCs w:val="20"/>
        </w:rPr>
        <w:t>(освобождаются</w:t>
      </w:r>
      <w:r>
        <w:rPr>
          <w:rFonts w:ascii="Arial" w:hAnsi="Arial" w:cs="Arial"/>
          <w:sz w:val="20"/>
          <w:szCs w:val="20"/>
        </w:rPr>
        <w:t xml:space="preserve"> </w:t>
      </w:r>
      <w:r w:rsidRPr="00B92315">
        <w:rPr>
          <w:rFonts w:ascii="Arial" w:hAnsi="Arial" w:cs="Arial"/>
          <w:sz w:val="20"/>
          <w:szCs w:val="20"/>
        </w:rPr>
        <w:t>от</w:t>
      </w:r>
      <w:r>
        <w:rPr>
          <w:rFonts w:ascii="Arial" w:hAnsi="Arial" w:cs="Arial"/>
          <w:sz w:val="20"/>
          <w:szCs w:val="20"/>
        </w:rPr>
        <w:t xml:space="preserve"> </w:t>
      </w:r>
      <w:r w:rsidRPr="00B92315">
        <w:rPr>
          <w:rFonts w:ascii="Arial" w:hAnsi="Arial" w:cs="Arial"/>
          <w:sz w:val="20"/>
          <w:szCs w:val="20"/>
        </w:rPr>
        <w:t>налогообложения).</w:t>
      </w:r>
    </w:p>
    <w:p w:rsidR="00D50B42" w:rsidRDefault="00D50B42" w:rsidP="00036604">
      <w:pPr>
        <w:pStyle w:val="1"/>
        <w:numPr>
          <w:ilvl w:val="0"/>
          <w:numId w:val="0"/>
        </w:numPr>
        <w:ind w:left="1070"/>
        <w:rPr>
          <w:rFonts w:ascii="Arial" w:hAnsi="Arial" w:cs="Arial"/>
          <w:b w:val="0"/>
          <w:sz w:val="22"/>
          <w:szCs w:val="22"/>
          <w:lang w:val="ru-RU"/>
        </w:rPr>
      </w:pPr>
    </w:p>
    <w:p w:rsidR="00583178" w:rsidRDefault="00583178" w:rsidP="00583178">
      <w:pPr>
        <w:pStyle w:val="a8"/>
        <w:rPr>
          <w:lang w:val="ru-RU"/>
        </w:rPr>
      </w:pPr>
    </w:p>
    <w:p w:rsidR="00583178" w:rsidRDefault="00583178" w:rsidP="00583178">
      <w:pPr>
        <w:pStyle w:val="a8"/>
        <w:rPr>
          <w:lang w:val="ru-RU"/>
        </w:rPr>
      </w:pPr>
    </w:p>
    <w:p w:rsidR="00583178" w:rsidRDefault="00583178" w:rsidP="00583178">
      <w:pPr>
        <w:pStyle w:val="a8"/>
        <w:rPr>
          <w:lang w:val="ru-RU"/>
        </w:rPr>
      </w:pPr>
    </w:p>
    <w:p w:rsidR="00583178" w:rsidRPr="00583178" w:rsidRDefault="00583178" w:rsidP="00583178">
      <w:pPr>
        <w:pStyle w:val="a8"/>
        <w:rPr>
          <w:lang w:val="ru-RU"/>
        </w:rPr>
      </w:pPr>
    </w:p>
    <w:p w:rsidR="003F586E" w:rsidRDefault="00D50B42" w:rsidP="0035031D">
      <w:pPr>
        <w:pStyle w:val="FCGRA"/>
        <w:spacing w:line="240" w:lineRule="auto"/>
        <w:rPr>
          <w:rFonts w:ascii="Calibri" w:hAnsi="Calibri"/>
          <w:b/>
          <w:sz w:val="22"/>
          <w:szCs w:val="22"/>
          <w:lang w:val="en-US"/>
        </w:rPr>
      </w:pPr>
      <w:r w:rsidRPr="00D50B42">
        <w:rPr>
          <w:rFonts w:ascii="Calibri" w:hAnsi="Calibri"/>
          <w:b/>
          <w:sz w:val="22"/>
          <w:szCs w:val="22"/>
          <w:lang w:val="ru-RU"/>
        </w:rPr>
        <w:t>Аналог №1</w:t>
      </w:r>
    </w:p>
    <w:p w:rsidR="001542EA" w:rsidRPr="00F2053D" w:rsidRDefault="00F2053D" w:rsidP="002A556E">
      <w:pPr>
        <w:pStyle w:val="FCGRA"/>
        <w:spacing w:line="240" w:lineRule="auto"/>
        <w:jc w:val="center"/>
        <w:rPr>
          <w:rFonts w:ascii="Calibri" w:hAnsi="Calibri"/>
          <w:b/>
          <w:sz w:val="22"/>
          <w:szCs w:val="22"/>
          <w:lang w:val="en-US"/>
        </w:rPr>
      </w:pPr>
      <w:hyperlink r:id="rId38" w:history="1">
        <w:r w:rsidRPr="005B0F2E">
          <w:rPr>
            <w:rStyle w:val="af0"/>
            <w:rFonts w:ascii="Calibri" w:hAnsi="Calibri"/>
            <w:b/>
            <w:sz w:val="22"/>
            <w:szCs w:val="22"/>
            <w:lang w:val="en-US"/>
          </w:rPr>
          <w:t>https://www.avito.ru/malaya_vishera/kommercheskaya_nedvizhimost/svobodnogo_naznacheniya_284.7_m_3750135765</w:t>
        </w:r>
      </w:hyperlink>
    </w:p>
    <w:p w:rsidR="00F2053D" w:rsidRPr="00F2053D" w:rsidRDefault="00C90BE0" w:rsidP="002A556E">
      <w:pPr>
        <w:pStyle w:val="FCGRA"/>
        <w:spacing w:line="240" w:lineRule="auto"/>
        <w:jc w:val="center"/>
        <w:rPr>
          <w:rFonts w:ascii="Calibri" w:hAnsi="Calibri"/>
          <w:b/>
          <w:sz w:val="22"/>
          <w:szCs w:val="22"/>
          <w:lang w:val="en-US"/>
        </w:rPr>
      </w:pPr>
      <w:r>
        <w:rPr>
          <w:rFonts w:ascii="Calibri" w:hAnsi="Calibri"/>
          <w:b/>
          <w:noProof/>
          <w:sz w:val="22"/>
          <w:szCs w:val="22"/>
          <w:lang w:val="ru-RU" w:eastAsia="ru-RU"/>
        </w:rPr>
        <w:drawing>
          <wp:inline distT="0" distB="0" distL="0" distR="0">
            <wp:extent cx="3949700" cy="2667000"/>
            <wp:effectExtent l="19050" t="0" r="0" b="0"/>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9"/>
                    <a:srcRect/>
                    <a:stretch>
                      <a:fillRect/>
                    </a:stretch>
                  </pic:blipFill>
                  <pic:spPr bwMode="auto">
                    <a:xfrm>
                      <a:off x="0" y="0"/>
                      <a:ext cx="3949700" cy="2667000"/>
                    </a:xfrm>
                    <a:prstGeom prst="rect">
                      <a:avLst/>
                    </a:prstGeom>
                    <a:noFill/>
                    <a:ln w="9525">
                      <a:noFill/>
                      <a:miter lim="800000"/>
                      <a:headEnd/>
                      <a:tailEnd/>
                    </a:ln>
                  </pic:spPr>
                </pic:pic>
              </a:graphicData>
            </a:graphic>
          </wp:inline>
        </w:drawing>
      </w:r>
    </w:p>
    <w:p w:rsidR="001542EA" w:rsidRPr="001839E8" w:rsidRDefault="001542EA" w:rsidP="0035031D">
      <w:pPr>
        <w:pStyle w:val="FCGRA"/>
        <w:spacing w:line="240" w:lineRule="auto"/>
        <w:rPr>
          <w:rFonts w:ascii="Calibri" w:hAnsi="Calibri"/>
          <w:b/>
          <w:sz w:val="22"/>
          <w:szCs w:val="22"/>
          <w:lang w:val="en-US"/>
        </w:rPr>
      </w:pPr>
    </w:p>
    <w:p w:rsidR="001542EA" w:rsidRPr="001839E8" w:rsidRDefault="00C90BE0" w:rsidP="00650B5E">
      <w:pPr>
        <w:pStyle w:val="FCGRA"/>
        <w:spacing w:line="240" w:lineRule="auto"/>
        <w:jc w:val="center"/>
        <w:rPr>
          <w:rFonts w:ascii="Calibri" w:hAnsi="Calibri"/>
          <w:b/>
          <w:sz w:val="22"/>
          <w:szCs w:val="22"/>
          <w:lang w:val="en-US"/>
        </w:rPr>
      </w:pPr>
      <w:r>
        <w:rPr>
          <w:rFonts w:ascii="Calibri" w:hAnsi="Calibri"/>
          <w:b/>
          <w:noProof/>
          <w:sz w:val="22"/>
          <w:szCs w:val="22"/>
          <w:lang w:val="ru-RU" w:eastAsia="ru-RU"/>
        </w:rPr>
        <w:drawing>
          <wp:inline distT="0" distB="0" distL="0" distR="0">
            <wp:extent cx="2743200" cy="825500"/>
            <wp:effectExtent l="19050" t="0" r="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0"/>
                    <a:srcRect/>
                    <a:stretch>
                      <a:fillRect/>
                    </a:stretch>
                  </pic:blipFill>
                  <pic:spPr bwMode="auto">
                    <a:xfrm>
                      <a:off x="0" y="0"/>
                      <a:ext cx="2743200" cy="825500"/>
                    </a:xfrm>
                    <a:prstGeom prst="rect">
                      <a:avLst/>
                    </a:prstGeom>
                    <a:noFill/>
                    <a:ln w="9525">
                      <a:noFill/>
                      <a:miter lim="800000"/>
                      <a:headEnd/>
                      <a:tailEnd/>
                    </a:ln>
                  </pic:spPr>
                </pic:pic>
              </a:graphicData>
            </a:graphic>
          </wp:inline>
        </w:drawing>
      </w:r>
    </w:p>
    <w:p w:rsidR="003F586E" w:rsidRPr="001839E8" w:rsidRDefault="003F586E" w:rsidP="002A556E">
      <w:pPr>
        <w:spacing w:line="240" w:lineRule="auto"/>
        <w:jc w:val="center"/>
        <w:rPr>
          <w:rFonts w:ascii="Calibri" w:hAnsi="Calibri" w:cs="Arial"/>
          <w:noProof/>
          <w:szCs w:val="20"/>
          <w:lang w:val="en-US"/>
        </w:rPr>
      </w:pPr>
    </w:p>
    <w:p w:rsidR="002A556E" w:rsidRPr="001839E8" w:rsidRDefault="00C90BE0" w:rsidP="002A556E">
      <w:pPr>
        <w:spacing w:line="240" w:lineRule="auto"/>
        <w:jc w:val="center"/>
        <w:rPr>
          <w:rFonts w:ascii="Calibri" w:hAnsi="Calibri" w:cs="Arial"/>
          <w:noProof/>
          <w:szCs w:val="20"/>
          <w:lang w:val="en-US"/>
        </w:rPr>
      </w:pPr>
      <w:r>
        <w:rPr>
          <w:rFonts w:ascii="Calibri" w:hAnsi="Calibri" w:cs="Arial"/>
          <w:noProof/>
          <w:szCs w:val="20"/>
        </w:rPr>
        <w:drawing>
          <wp:inline distT="0" distB="0" distL="0" distR="0">
            <wp:extent cx="2578100" cy="2063750"/>
            <wp:effectExtent l="1905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1"/>
                    <a:srcRect/>
                    <a:stretch>
                      <a:fillRect/>
                    </a:stretch>
                  </pic:blipFill>
                  <pic:spPr bwMode="auto">
                    <a:xfrm>
                      <a:off x="0" y="0"/>
                      <a:ext cx="2578100" cy="2063750"/>
                    </a:xfrm>
                    <a:prstGeom prst="rect">
                      <a:avLst/>
                    </a:prstGeom>
                    <a:noFill/>
                    <a:ln w="9525">
                      <a:noFill/>
                      <a:miter lim="800000"/>
                      <a:headEnd/>
                      <a:tailEnd/>
                    </a:ln>
                  </pic:spPr>
                </pic:pic>
              </a:graphicData>
            </a:graphic>
          </wp:inline>
        </w:drawing>
      </w:r>
    </w:p>
    <w:p w:rsidR="002A556E" w:rsidRPr="001839E8" w:rsidRDefault="002A556E" w:rsidP="002A556E">
      <w:pPr>
        <w:spacing w:line="240" w:lineRule="auto"/>
        <w:jc w:val="center"/>
        <w:rPr>
          <w:rFonts w:ascii="Calibri" w:hAnsi="Calibri" w:cs="Arial"/>
          <w:szCs w:val="20"/>
          <w:lang w:val="en-US"/>
        </w:rPr>
      </w:pPr>
    </w:p>
    <w:p w:rsidR="00F2053D" w:rsidRDefault="00C90BE0" w:rsidP="00F2053D">
      <w:pPr>
        <w:spacing w:line="240" w:lineRule="auto"/>
        <w:jc w:val="center"/>
        <w:rPr>
          <w:rFonts w:ascii="Calibri" w:hAnsi="Calibri" w:cs="Arial"/>
          <w:b/>
          <w:sz w:val="22"/>
          <w:szCs w:val="22"/>
        </w:rPr>
      </w:pPr>
      <w:r>
        <w:rPr>
          <w:rFonts w:ascii="Calibri" w:hAnsi="Calibri" w:cs="Arial"/>
          <w:b/>
          <w:noProof/>
          <w:sz w:val="22"/>
          <w:szCs w:val="22"/>
        </w:rPr>
        <w:drawing>
          <wp:inline distT="0" distB="0" distL="0" distR="0">
            <wp:extent cx="2578100" cy="2489200"/>
            <wp:effectExtent l="1905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2"/>
                    <a:srcRect/>
                    <a:stretch>
                      <a:fillRect/>
                    </a:stretch>
                  </pic:blipFill>
                  <pic:spPr bwMode="auto">
                    <a:xfrm>
                      <a:off x="0" y="0"/>
                      <a:ext cx="2578100" cy="2489200"/>
                    </a:xfrm>
                    <a:prstGeom prst="rect">
                      <a:avLst/>
                    </a:prstGeom>
                    <a:noFill/>
                    <a:ln w="9525">
                      <a:noFill/>
                      <a:miter lim="800000"/>
                      <a:headEnd/>
                      <a:tailEnd/>
                    </a:ln>
                  </pic:spPr>
                </pic:pic>
              </a:graphicData>
            </a:graphic>
          </wp:inline>
        </w:drawing>
      </w:r>
    </w:p>
    <w:p w:rsidR="00F2053D" w:rsidRDefault="00C90BE0" w:rsidP="00F2053D">
      <w:pPr>
        <w:spacing w:line="240" w:lineRule="auto"/>
        <w:jc w:val="center"/>
        <w:rPr>
          <w:rFonts w:ascii="Calibri" w:hAnsi="Calibri" w:cs="Arial"/>
          <w:b/>
          <w:sz w:val="22"/>
          <w:szCs w:val="22"/>
        </w:rPr>
      </w:pPr>
      <w:r>
        <w:rPr>
          <w:rFonts w:ascii="Calibri" w:hAnsi="Calibri" w:cs="Arial"/>
          <w:b/>
          <w:noProof/>
          <w:sz w:val="22"/>
          <w:szCs w:val="22"/>
        </w:rPr>
        <w:lastRenderedPageBreak/>
        <w:drawing>
          <wp:inline distT="0" distB="0" distL="0" distR="0">
            <wp:extent cx="2654300" cy="927100"/>
            <wp:effectExtent l="19050" t="0" r="0" b="0"/>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3"/>
                    <a:srcRect/>
                    <a:stretch>
                      <a:fillRect/>
                    </a:stretch>
                  </pic:blipFill>
                  <pic:spPr bwMode="auto">
                    <a:xfrm>
                      <a:off x="0" y="0"/>
                      <a:ext cx="2654300" cy="927100"/>
                    </a:xfrm>
                    <a:prstGeom prst="rect">
                      <a:avLst/>
                    </a:prstGeom>
                    <a:noFill/>
                    <a:ln w="9525">
                      <a:noFill/>
                      <a:miter lim="800000"/>
                      <a:headEnd/>
                      <a:tailEnd/>
                    </a:ln>
                  </pic:spPr>
                </pic:pic>
              </a:graphicData>
            </a:graphic>
          </wp:inline>
        </w:drawing>
      </w:r>
    </w:p>
    <w:p w:rsidR="003F586E" w:rsidRPr="00386222" w:rsidRDefault="00386222" w:rsidP="003F586E">
      <w:pPr>
        <w:spacing w:line="240" w:lineRule="auto"/>
        <w:rPr>
          <w:rFonts w:ascii="Calibri" w:hAnsi="Calibri" w:cs="Arial"/>
          <w:b/>
          <w:sz w:val="22"/>
          <w:szCs w:val="22"/>
        </w:rPr>
      </w:pPr>
      <w:r w:rsidRPr="00386222">
        <w:rPr>
          <w:rFonts w:ascii="Calibri" w:hAnsi="Calibri" w:cs="Arial"/>
          <w:b/>
          <w:sz w:val="22"/>
          <w:szCs w:val="22"/>
        </w:rPr>
        <w:t>Аналог №2</w:t>
      </w:r>
    </w:p>
    <w:p w:rsidR="0022628C" w:rsidRDefault="00F2053D" w:rsidP="0022628C">
      <w:pPr>
        <w:spacing w:line="240" w:lineRule="auto"/>
        <w:jc w:val="center"/>
        <w:rPr>
          <w:rFonts w:ascii="Calibri" w:hAnsi="Calibri" w:cs="Arial"/>
          <w:noProof/>
          <w:szCs w:val="20"/>
        </w:rPr>
      </w:pPr>
      <w:hyperlink r:id="rId44" w:history="1">
        <w:r w:rsidRPr="005B0F2E">
          <w:rPr>
            <w:rStyle w:val="af0"/>
            <w:rFonts w:ascii="Calibri" w:hAnsi="Calibri" w:cs="Arial"/>
            <w:noProof/>
            <w:szCs w:val="20"/>
          </w:rPr>
          <w:t>https://www.avito.ru/malaya_vishera/kommercheskaya_nedvizhimost/zdanie_153.4_m_3814501712</w:t>
        </w:r>
      </w:hyperlink>
    </w:p>
    <w:p w:rsidR="00F2053D" w:rsidRDefault="00F2053D" w:rsidP="0022628C">
      <w:pPr>
        <w:spacing w:line="240" w:lineRule="auto"/>
        <w:jc w:val="center"/>
        <w:rPr>
          <w:rFonts w:ascii="Calibri" w:hAnsi="Calibri" w:cs="Arial"/>
          <w:noProof/>
          <w:szCs w:val="20"/>
        </w:rPr>
      </w:pPr>
    </w:p>
    <w:p w:rsidR="0022628C" w:rsidRDefault="00C90BE0" w:rsidP="0022628C">
      <w:pPr>
        <w:spacing w:line="240" w:lineRule="auto"/>
        <w:jc w:val="center"/>
        <w:rPr>
          <w:rFonts w:ascii="Calibri" w:hAnsi="Calibri" w:cs="Arial"/>
          <w:noProof/>
          <w:szCs w:val="20"/>
        </w:rPr>
      </w:pPr>
      <w:r>
        <w:rPr>
          <w:rFonts w:ascii="Calibri" w:hAnsi="Calibri" w:cs="Arial"/>
          <w:noProof/>
          <w:szCs w:val="20"/>
        </w:rPr>
        <w:drawing>
          <wp:inline distT="0" distB="0" distL="0" distR="0">
            <wp:extent cx="4006850" cy="2940050"/>
            <wp:effectExtent l="19050" t="0" r="0" b="0"/>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5"/>
                    <a:srcRect/>
                    <a:stretch>
                      <a:fillRect/>
                    </a:stretch>
                  </pic:blipFill>
                  <pic:spPr bwMode="auto">
                    <a:xfrm>
                      <a:off x="0" y="0"/>
                      <a:ext cx="4006850" cy="2940050"/>
                    </a:xfrm>
                    <a:prstGeom prst="rect">
                      <a:avLst/>
                    </a:prstGeom>
                    <a:noFill/>
                    <a:ln w="9525">
                      <a:noFill/>
                      <a:miter lim="800000"/>
                      <a:headEnd/>
                      <a:tailEnd/>
                    </a:ln>
                  </pic:spPr>
                </pic:pic>
              </a:graphicData>
            </a:graphic>
          </wp:inline>
        </w:drawing>
      </w:r>
    </w:p>
    <w:p w:rsidR="0022628C" w:rsidRDefault="00C90BE0" w:rsidP="0022628C">
      <w:pPr>
        <w:spacing w:line="240" w:lineRule="auto"/>
        <w:jc w:val="center"/>
        <w:rPr>
          <w:rFonts w:ascii="Calibri" w:hAnsi="Calibri" w:cs="Arial"/>
          <w:noProof/>
          <w:szCs w:val="20"/>
        </w:rPr>
      </w:pPr>
      <w:r>
        <w:rPr>
          <w:rFonts w:ascii="Calibri" w:hAnsi="Calibri" w:cs="Arial"/>
          <w:noProof/>
          <w:szCs w:val="20"/>
        </w:rPr>
        <w:drawing>
          <wp:inline distT="0" distB="0" distL="0" distR="0">
            <wp:extent cx="2603500" cy="666750"/>
            <wp:effectExtent l="19050" t="0" r="6350" b="0"/>
            <wp:docPr id="1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6"/>
                    <a:srcRect/>
                    <a:stretch>
                      <a:fillRect/>
                    </a:stretch>
                  </pic:blipFill>
                  <pic:spPr bwMode="auto">
                    <a:xfrm>
                      <a:off x="0" y="0"/>
                      <a:ext cx="2603500" cy="666750"/>
                    </a:xfrm>
                    <a:prstGeom prst="rect">
                      <a:avLst/>
                    </a:prstGeom>
                    <a:noFill/>
                    <a:ln w="9525">
                      <a:noFill/>
                      <a:miter lim="800000"/>
                      <a:headEnd/>
                      <a:tailEnd/>
                    </a:ln>
                  </pic:spPr>
                </pic:pic>
              </a:graphicData>
            </a:graphic>
          </wp:inline>
        </w:drawing>
      </w:r>
    </w:p>
    <w:p w:rsidR="0022628C" w:rsidRDefault="0022628C" w:rsidP="0022628C">
      <w:pPr>
        <w:spacing w:line="240" w:lineRule="auto"/>
        <w:jc w:val="center"/>
        <w:rPr>
          <w:rFonts w:ascii="Calibri" w:hAnsi="Calibri" w:cs="Arial"/>
          <w:szCs w:val="20"/>
        </w:rPr>
      </w:pPr>
    </w:p>
    <w:p w:rsidR="00F2053D" w:rsidRDefault="00C90BE0" w:rsidP="00F2053D">
      <w:pPr>
        <w:spacing w:line="240" w:lineRule="auto"/>
        <w:jc w:val="center"/>
        <w:rPr>
          <w:rFonts w:ascii="Calibri" w:hAnsi="Calibri" w:cs="Arial"/>
          <w:b/>
          <w:sz w:val="22"/>
          <w:szCs w:val="22"/>
        </w:rPr>
      </w:pPr>
      <w:r>
        <w:rPr>
          <w:rFonts w:ascii="Calibri" w:hAnsi="Calibri" w:cs="Arial"/>
          <w:b/>
          <w:noProof/>
          <w:sz w:val="22"/>
          <w:szCs w:val="22"/>
        </w:rPr>
        <w:drawing>
          <wp:inline distT="0" distB="0" distL="0" distR="0">
            <wp:extent cx="2667000" cy="2006600"/>
            <wp:effectExtent l="19050" t="0" r="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7"/>
                    <a:srcRect/>
                    <a:stretch>
                      <a:fillRect/>
                    </a:stretch>
                  </pic:blipFill>
                  <pic:spPr bwMode="auto">
                    <a:xfrm>
                      <a:off x="0" y="0"/>
                      <a:ext cx="2667000" cy="2006600"/>
                    </a:xfrm>
                    <a:prstGeom prst="rect">
                      <a:avLst/>
                    </a:prstGeom>
                    <a:noFill/>
                    <a:ln w="9525">
                      <a:noFill/>
                      <a:miter lim="800000"/>
                      <a:headEnd/>
                      <a:tailEnd/>
                    </a:ln>
                  </pic:spPr>
                </pic:pic>
              </a:graphicData>
            </a:graphic>
          </wp:inline>
        </w:drawing>
      </w:r>
    </w:p>
    <w:p w:rsidR="00F2053D" w:rsidRDefault="00F2053D" w:rsidP="003F586E">
      <w:pPr>
        <w:spacing w:line="240" w:lineRule="auto"/>
        <w:rPr>
          <w:rFonts w:ascii="Calibri" w:hAnsi="Calibri" w:cs="Arial"/>
          <w:b/>
          <w:sz w:val="22"/>
          <w:szCs w:val="22"/>
        </w:rPr>
      </w:pPr>
    </w:p>
    <w:p w:rsidR="00F2053D" w:rsidRDefault="00C90BE0" w:rsidP="00F2053D">
      <w:pPr>
        <w:spacing w:line="240" w:lineRule="auto"/>
        <w:jc w:val="center"/>
        <w:rPr>
          <w:rFonts w:ascii="Calibri" w:hAnsi="Calibri" w:cs="Arial"/>
          <w:b/>
          <w:sz w:val="22"/>
          <w:szCs w:val="22"/>
        </w:rPr>
      </w:pPr>
      <w:r>
        <w:rPr>
          <w:rFonts w:ascii="Calibri" w:hAnsi="Calibri" w:cs="Arial"/>
          <w:b/>
          <w:noProof/>
          <w:sz w:val="22"/>
          <w:szCs w:val="22"/>
        </w:rPr>
        <w:lastRenderedPageBreak/>
        <w:drawing>
          <wp:inline distT="0" distB="0" distL="0" distR="0">
            <wp:extent cx="2679700" cy="2571750"/>
            <wp:effectExtent l="19050" t="0" r="6350"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8"/>
                    <a:srcRect/>
                    <a:stretch>
                      <a:fillRect/>
                    </a:stretch>
                  </pic:blipFill>
                  <pic:spPr bwMode="auto">
                    <a:xfrm>
                      <a:off x="0" y="0"/>
                      <a:ext cx="2679700" cy="2571750"/>
                    </a:xfrm>
                    <a:prstGeom prst="rect">
                      <a:avLst/>
                    </a:prstGeom>
                    <a:noFill/>
                    <a:ln w="9525">
                      <a:noFill/>
                      <a:miter lim="800000"/>
                      <a:headEnd/>
                      <a:tailEnd/>
                    </a:ln>
                  </pic:spPr>
                </pic:pic>
              </a:graphicData>
            </a:graphic>
          </wp:inline>
        </w:drawing>
      </w:r>
    </w:p>
    <w:p w:rsidR="00487609" w:rsidRPr="00386222" w:rsidRDefault="00386222" w:rsidP="003F586E">
      <w:pPr>
        <w:spacing w:line="240" w:lineRule="auto"/>
        <w:rPr>
          <w:rFonts w:ascii="Calibri" w:hAnsi="Calibri" w:cs="Arial"/>
          <w:b/>
          <w:sz w:val="22"/>
          <w:szCs w:val="22"/>
        </w:rPr>
      </w:pPr>
      <w:r w:rsidRPr="00386222">
        <w:rPr>
          <w:rFonts w:ascii="Calibri" w:hAnsi="Calibri" w:cs="Arial"/>
          <w:b/>
          <w:sz w:val="22"/>
          <w:szCs w:val="22"/>
        </w:rPr>
        <w:t>Аналог №3</w:t>
      </w:r>
    </w:p>
    <w:p w:rsidR="0022628C" w:rsidRDefault="00F2053D" w:rsidP="0022628C">
      <w:pPr>
        <w:spacing w:line="240" w:lineRule="auto"/>
        <w:jc w:val="center"/>
        <w:rPr>
          <w:rFonts w:ascii="Calibri" w:hAnsi="Calibri" w:cs="Arial"/>
          <w:noProof/>
          <w:szCs w:val="20"/>
        </w:rPr>
      </w:pPr>
      <w:hyperlink r:id="rId49" w:history="1">
        <w:r w:rsidRPr="005B0F2E">
          <w:rPr>
            <w:rStyle w:val="af0"/>
            <w:rFonts w:ascii="Calibri" w:hAnsi="Calibri" w:cs="Arial"/>
            <w:noProof/>
            <w:szCs w:val="20"/>
          </w:rPr>
          <w:t>https://www.avito.ru/malaya_vishera/kommercheskaya_nedvizhimost/gostinitsa_310_m_1933845552</w:t>
        </w:r>
      </w:hyperlink>
    </w:p>
    <w:p w:rsidR="00F2053D" w:rsidRDefault="00C90BE0" w:rsidP="0022628C">
      <w:pPr>
        <w:spacing w:line="240" w:lineRule="auto"/>
        <w:jc w:val="center"/>
        <w:rPr>
          <w:rFonts w:ascii="Calibri" w:hAnsi="Calibri" w:cs="Arial"/>
          <w:noProof/>
          <w:szCs w:val="20"/>
        </w:rPr>
      </w:pPr>
      <w:r>
        <w:rPr>
          <w:rFonts w:ascii="Calibri" w:hAnsi="Calibri" w:cs="Arial"/>
          <w:noProof/>
          <w:szCs w:val="20"/>
        </w:rPr>
        <w:drawing>
          <wp:inline distT="0" distB="0" distL="0" distR="0">
            <wp:extent cx="4006850" cy="2743200"/>
            <wp:effectExtent l="19050" t="0" r="0" b="0"/>
            <wp:docPr id="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0"/>
                    <a:srcRect/>
                    <a:stretch>
                      <a:fillRect/>
                    </a:stretch>
                  </pic:blipFill>
                  <pic:spPr bwMode="auto">
                    <a:xfrm>
                      <a:off x="0" y="0"/>
                      <a:ext cx="4006850" cy="2743200"/>
                    </a:xfrm>
                    <a:prstGeom prst="rect">
                      <a:avLst/>
                    </a:prstGeom>
                    <a:noFill/>
                    <a:ln w="9525">
                      <a:noFill/>
                      <a:miter lim="800000"/>
                      <a:headEnd/>
                      <a:tailEnd/>
                    </a:ln>
                  </pic:spPr>
                </pic:pic>
              </a:graphicData>
            </a:graphic>
          </wp:inline>
        </w:drawing>
      </w:r>
    </w:p>
    <w:p w:rsidR="00F2053D" w:rsidRDefault="00F2053D" w:rsidP="0022628C">
      <w:pPr>
        <w:spacing w:line="240" w:lineRule="auto"/>
        <w:jc w:val="center"/>
        <w:rPr>
          <w:rFonts w:ascii="Calibri" w:hAnsi="Calibri" w:cs="Arial"/>
          <w:noProof/>
          <w:szCs w:val="20"/>
        </w:rPr>
      </w:pPr>
    </w:p>
    <w:p w:rsidR="0022628C" w:rsidRDefault="00C90BE0" w:rsidP="0022628C">
      <w:pPr>
        <w:spacing w:line="240" w:lineRule="auto"/>
        <w:jc w:val="center"/>
        <w:rPr>
          <w:rFonts w:ascii="Calibri" w:hAnsi="Calibri" w:cs="Arial"/>
          <w:noProof/>
          <w:szCs w:val="20"/>
        </w:rPr>
      </w:pPr>
      <w:r>
        <w:rPr>
          <w:rFonts w:ascii="Calibri" w:hAnsi="Calibri" w:cs="Arial"/>
          <w:noProof/>
          <w:szCs w:val="20"/>
        </w:rPr>
        <w:drawing>
          <wp:inline distT="0" distB="0" distL="0" distR="0">
            <wp:extent cx="2654300" cy="927100"/>
            <wp:effectExtent l="19050" t="0" r="0" b="0"/>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1"/>
                    <a:srcRect/>
                    <a:stretch>
                      <a:fillRect/>
                    </a:stretch>
                  </pic:blipFill>
                  <pic:spPr bwMode="auto">
                    <a:xfrm>
                      <a:off x="0" y="0"/>
                      <a:ext cx="2654300" cy="927100"/>
                    </a:xfrm>
                    <a:prstGeom prst="rect">
                      <a:avLst/>
                    </a:prstGeom>
                    <a:noFill/>
                    <a:ln w="9525">
                      <a:noFill/>
                      <a:miter lim="800000"/>
                      <a:headEnd/>
                      <a:tailEnd/>
                    </a:ln>
                  </pic:spPr>
                </pic:pic>
              </a:graphicData>
            </a:graphic>
          </wp:inline>
        </w:drawing>
      </w:r>
    </w:p>
    <w:p w:rsidR="00F2053D" w:rsidRDefault="00F2053D" w:rsidP="0022628C">
      <w:pPr>
        <w:spacing w:line="240" w:lineRule="auto"/>
        <w:jc w:val="center"/>
        <w:rPr>
          <w:rFonts w:ascii="Calibri" w:hAnsi="Calibri" w:cs="Arial"/>
          <w:noProof/>
          <w:szCs w:val="20"/>
        </w:rPr>
      </w:pPr>
    </w:p>
    <w:p w:rsidR="00D377F8" w:rsidRDefault="00C90BE0" w:rsidP="0022628C">
      <w:pPr>
        <w:spacing w:line="240" w:lineRule="auto"/>
        <w:jc w:val="center"/>
        <w:rPr>
          <w:rFonts w:ascii="Calibri" w:hAnsi="Calibri" w:cs="Arial"/>
          <w:noProof/>
          <w:szCs w:val="20"/>
        </w:rPr>
      </w:pPr>
      <w:r>
        <w:rPr>
          <w:rFonts w:ascii="Calibri" w:hAnsi="Calibri" w:cs="Arial"/>
          <w:noProof/>
          <w:szCs w:val="20"/>
        </w:rPr>
        <w:drawing>
          <wp:inline distT="0" distB="0" distL="0" distR="0">
            <wp:extent cx="2559050" cy="2133600"/>
            <wp:effectExtent l="19050" t="0" r="0" b="0"/>
            <wp:docPr id="2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2"/>
                    <a:srcRect/>
                    <a:stretch>
                      <a:fillRect/>
                    </a:stretch>
                  </pic:blipFill>
                  <pic:spPr bwMode="auto">
                    <a:xfrm>
                      <a:off x="0" y="0"/>
                      <a:ext cx="2559050" cy="2133600"/>
                    </a:xfrm>
                    <a:prstGeom prst="rect">
                      <a:avLst/>
                    </a:prstGeom>
                    <a:noFill/>
                    <a:ln w="9525">
                      <a:noFill/>
                      <a:miter lim="800000"/>
                      <a:headEnd/>
                      <a:tailEnd/>
                    </a:ln>
                  </pic:spPr>
                </pic:pic>
              </a:graphicData>
            </a:graphic>
          </wp:inline>
        </w:drawing>
      </w:r>
    </w:p>
    <w:p w:rsidR="00D377F8" w:rsidRDefault="00D377F8" w:rsidP="0022628C">
      <w:pPr>
        <w:spacing w:line="240" w:lineRule="auto"/>
        <w:jc w:val="center"/>
        <w:rPr>
          <w:rFonts w:ascii="Calibri" w:hAnsi="Calibri" w:cs="Arial"/>
          <w:noProof/>
          <w:szCs w:val="20"/>
        </w:rPr>
      </w:pPr>
    </w:p>
    <w:p w:rsidR="00D377F8" w:rsidRDefault="00D377F8" w:rsidP="0022628C">
      <w:pPr>
        <w:spacing w:line="240" w:lineRule="auto"/>
        <w:jc w:val="center"/>
        <w:rPr>
          <w:rFonts w:ascii="Calibri" w:hAnsi="Calibri" w:cs="Arial"/>
          <w:szCs w:val="20"/>
        </w:rPr>
      </w:pPr>
    </w:p>
    <w:p w:rsidR="0022628C" w:rsidRDefault="0022628C" w:rsidP="003F586E">
      <w:pPr>
        <w:spacing w:line="240" w:lineRule="auto"/>
        <w:rPr>
          <w:rFonts w:ascii="Calibri" w:hAnsi="Calibri" w:cs="Arial"/>
          <w:szCs w:val="20"/>
        </w:rPr>
      </w:pPr>
    </w:p>
    <w:p w:rsidR="00D377F8" w:rsidRDefault="00C90BE0" w:rsidP="00F2053D">
      <w:pPr>
        <w:pStyle w:val="FCG"/>
        <w:spacing w:before="0" w:line="240" w:lineRule="auto"/>
        <w:ind w:firstLine="0"/>
        <w:jc w:val="center"/>
        <w:rPr>
          <w:rFonts w:ascii="Calibri" w:hAnsi="Calibri"/>
          <w:i/>
          <w:color w:val="auto"/>
          <w:sz w:val="22"/>
          <w:szCs w:val="22"/>
          <w:lang w:val="ru-RU"/>
        </w:rPr>
      </w:pPr>
      <w:r>
        <w:rPr>
          <w:rFonts w:ascii="Calibri" w:hAnsi="Calibri"/>
          <w:i/>
          <w:noProof/>
          <w:color w:val="auto"/>
          <w:sz w:val="22"/>
          <w:szCs w:val="22"/>
          <w:lang w:val="ru-RU" w:eastAsia="ru-RU"/>
        </w:rPr>
        <w:drawing>
          <wp:inline distT="0" distB="0" distL="0" distR="0">
            <wp:extent cx="2698750" cy="2908300"/>
            <wp:effectExtent l="19050" t="0" r="6350" b="0"/>
            <wp:docPr id="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3"/>
                    <a:srcRect/>
                    <a:stretch>
                      <a:fillRect/>
                    </a:stretch>
                  </pic:blipFill>
                  <pic:spPr bwMode="auto">
                    <a:xfrm>
                      <a:off x="0" y="0"/>
                      <a:ext cx="2698750" cy="2908300"/>
                    </a:xfrm>
                    <a:prstGeom prst="rect">
                      <a:avLst/>
                    </a:prstGeom>
                    <a:noFill/>
                    <a:ln w="9525">
                      <a:noFill/>
                      <a:miter lim="800000"/>
                      <a:headEnd/>
                      <a:tailEnd/>
                    </a:ln>
                  </pic:spPr>
                </pic:pic>
              </a:graphicData>
            </a:graphic>
          </wp:inline>
        </w:drawing>
      </w:r>
    </w:p>
    <w:p w:rsidR="00D377F8" w:rsidRDefault="00D377F8" w:rsidP="00D377F8">
      <w:pPr>
        <w:pStyle w:val="FCG"/>
        <w:spacing w:before="0" w:line="240" w:lineRule="auto"/>
        <w:ind w:firstLine="0"/>
        <w:jc w:val="center"/>
        <w:rPr>
          <w:rFonts w:ascii="Calibri" w:hAnsi="Calibri"/>
          <w:i/>
          <w:noProof/>
          <w:color w:val="auto"/>
          <w:sz w:val="22"/>
          <w:szCs w:val="22"/>
          <w:lang w:val="ru-RU"/>
        </w:rPr>
      </w:pPr>
    </w:p>
    <w:p w:rsidR="00D377F8" w:rsidRPr="00D377F8" w:rsidRDefault="00D377F8" w:rsidP="00D377F8">
      <w:pPr>
        <w:pStyle w:val="FCG"/>
        <w:spacing w:before="0" w:line="240" w:lineRule="auto"/>
        <w:ind w:firstLine="0"/>
        <w:jc w:val="center"/>
        <w:rPr>
          <w:rFonts w:ascii="Calibri" w:hAnsi="Calibri"/>
          <w:i/>
          <w:noProof/>
          <w:color w:val="auto"/>
          <w:sz w:val="22"/>
          <w:szCs w:val="22"/>
          <w:lang w:val="ru-RU"/>
        </w:rPr>
      </w:pPr>
    </w:p>
    <w:p w:rsidR="00D377F8" w:rsidRDefault="00D377F8" w:rsidP="00D377F8">
      <w:pPr>
        <w:pStyle w:val="FCG"/>
        <w:spacing w:before="0" w:line="240" w:lineRule="auto"/>
        <w:ind w:firstLine="0"/>
        <w:jc w:val="center"/>
        <w:rPr>
          <w:rFonts w:ascii="Calibri" w:hAnsi="Calibri"/>
          <w:i/>
          <w:noProof/>
          <w:color w:val="auto"/>
          <w:sz w:val="22"/>
          <w:szCs w:val="22"/>
          <w:lang w:val="ru-RU"/>
        </w:rPr>
      </w:pPr>
    </w:p>
    <w:p w:rsidR="00D377F8" w:rsidRDefault="00D377F8" w:rsidP="00D377F8">
      <w:pPr>
        <w:pStyle w:val="FCG"/>
        <w:spacing w:before="0" w:line="240" w:lineRule="auto"/>
        <w:ind w:firstLine="0"/>
        <w:jc w:val="center"/>
        <w:rPr>
          <w:rFonts w:ascii="Calibri" w:hAnsi="Calibri"/>
          <w:i/>
          <w:noProof/>
          <w:color w:val="auto"/>
          <w:sz w:val="22"/>
          <w:szCs w:val="22"/>
          <w:lang w:val="ru-RU"/>
        </w:rPr>
      </w:pPr>
    </w:p>
    <w:p w:rsidR="00D377F8" w:rsidRDefault="00D377F8" w:rsidP="00D377F8">
      <w:pPr>
        <w:pStyle w:val="FCG"/>
        <w:spacing w:before="0" w:line="240" w:lineRule="auto"/>
        <w:ind w:firstLine="0"/>
        <w:jc w:val="center"/>
        <w:rPr>
          <w:rFonts w:ascii="Calibri" w:hAnsi="Calibri"/>
          <w:i/>
          <w:noProof/>
          <w:color w:val="auto"/>
          <w:sz w:val="22"/>
          <w:szCs w:val="22"/>
          <w:lang w:val="ru-RU"/>
        </w:rPr>
      </w:pPr>
    </w:p>
    <w:p w:rsidR="00D377F8" w:rsidRDefault="00D377F8" w:rsidP="00D377F8">
      <w:pPr>
        <w:pStyle w:val="FCG"/>
        <w:spacing w:before="0" w:line="240" w:lineRule="auto"/>
        <w:ind w:firstLine="0"/>
        <w:jc w:val="center"/>
        <w:rPr>
          <w:rFonts w:ascii="Calibri" w:hAnsi="Calibri"/>
          <w:i/>
          <w:noProof/>
          <w:color w:val="auto"/>
          <w:sz w:val="22"/>
          <w:szCs w:val="22"/>
          <w:lang w:val="ru-RU"/>
        </w:rPr>
      </w:pPr>
    </w:p>
    <w:p w:rsidR="00D377F8" w:rsidRDefault="00D377F8" w:rsidP="00D377F8">
      <w:pPr>
        <w:pStyle w:val="FCG"/>
        <w:spacing w:before="0" w:line="240" w:lineRule="auto"/>
        <w:ind w:firstLine="0"/>
        <w:jc w:val="center"/>
        <w:rPr>
          <w:rFonts w:ascii="Calibri" w:hAnsi="Calibri"/>
          <w:i/>
          <w:noProof/>
          <w:color w:val="auto"/>
          <w:sz w:val="22"/>
          <w:szCs w:val="22"/>
          <w:lang w:val="ru-RU"/>
        </w:rPr>
      </w:pPr>
    </w:p>
    <w:p w:rsidR="00D377F8" w:rsidRPr="00D377F8" w:rsidRDefault="00D377F8" w:rsidP="00D377F8">
      <w:pPr>
        <w:pStyle w:val="FCG"/>
        <w:spacing w:before="0" w:line="240" w:lineRule="auto"/>
        <w:ind w:firstLine="0"/>
        <w:jc w:val="center"/>
        <w:rPr>
          <w:rFonts w:ascii="Calibri" w:hAnsi="Calibri"/>
          <w:i/>
          <w:color w:val="auto"/>
          <w:sz w:val="22"/>
          <w:szCs w:val="22"/>
          <w:lang w:val="ru-RU"/>
        </w:rPr>
        <w:sectPr w:rsidR="00D377F8" w:rsidRPr="00D377F8" w:rsidSect="00153B9E">
          <w:pgSz w:w="11906" w:h="16838" w:code="9"/>
          <w:pgMar w:top="1134" w:right="851" w:bottom="851" w:left="1418" w:header="357" w:footer="253" w:gutter="0"/>
          <w:cols w:space="708"/>
          <w:docGrid w:linePitch="360"/>
        </w:sectPr>
      </w:pPr>
    </w:p>
    <w:p w:rsidR="00407352" w:rsidRDefault="00987133" w:rsidP="0040270A">
      <w:pPr>
        <w:pStyle w:val="FCG"/>
        <w:spacing w:before="0" w:line="240" w:lineRule="auto"/>
        <w:ind w:firstLine="0"/>
        <w:rPr>
          <w:rFonts w:ascii="Calibri" w:hAnsi="Calibri"/>
          <w:i/>
          <w:color w:val="auto"/>
          <w:sz w:val="22"/>
          <w:szCs w:val="22"/>
          <w:lang w:val="ru-RU"/>
        </w:rPr>
      </w:pPr>
      <w:r w:rsidRPr="0044301D">
        <w:rPr>
          <w:rFonts w:ascii="Calibri" w:hAnsi="Calibri"/>
          <w:i/>
          <w:color w:val="auto"/>
          <w:sz w:val="22"/>
          <w:szCs w:val="22"/>
          <w:lang w:val="ru-RU"/>
        </w:rPr>
        <w:lastRenderedPageBreak/>
        <w:t xml:space="preserve">Таблица </w:t>
      </w:r>
      <w:r w:rsidRPr="0044301D">
        <w:rPr>
          <w:rFonts w:ascii="Calibri" w:hAnsi="Calibri"/>
          <w:i/>
          <w:color w:val="auto"/>
          <w:sz w:val="22"/>
          <w:szCs w:val="22"/>
          <w:lang w:val="ru-RU"/>
        </w:rPr>
        <w:fldChar w:fldCharType="begin"/>
      </w:r>
      <w:r w:rsidRPr="0044301D">
        <w:rPr>
          <w:rFonts w:ascii="Calibri" w:hAnsi="Calibri"/>
          <w:i/>
          <w:color w:val="auto"/>
          <w:sz w:val="22"/>
          <w:szCs w:val="22"/>
          <w:lang w:val="ru-RU"/>
        </w:rPr>
        <w:instrText xml:space="preserve"> SEQ Таблица \* ARABIC </w:instrText>
      </w:r>
      <w:r w:rsidRPr="0044301D">
        <w:rPr>
          <w:rFonts w:ascii="Calibri" w:hAnsi="Calibri"/>
          <w:i/>
          <w:color w:val="auto"/>
          <w:sz w:val="22"/>
          <w:szCs w:val="22"/>
          <w:lang w:val="ru-RU"/>
        </w:rPr>
        <w:fldChar w:fldCharType="separate"/>
      </w:r>
      <w:r w:rsidR="0022628C">
        <w:rPr>
          <w:rFonts w:ascii="Calibri" w:hAnsi="Calibri"/>
          <w:i/>
          <w:noProof/>
          <w:color w:val="auto"/>
          <w:sz w:val="22"/>
          <w:szCs w:val="22"/>
          <w:lang w:val="ru-RU"/>
        </w:rPr>
        <w:t>2</w:t>
      </w:r>
      <w:r w:rsidRPr="0044301D">
        <w:rPr>
          <w:rFonts w:ascii="Calibri" w:hAnsi="Calibri"/>
          <w:i/>
          <w:color w:val="auto"/>
          <w:sz w:val="22"/>
          <w:szCs w:val="22"/>
          <w:lang w:val="ru-RU"/>
        </w:rPr>
        <w:fldChar w:fldCharType="end"/>
      </w:r>
      <w:r w:rsidRPr="0044301D">
        <w:rPr>
          <w:rFonts w:ascii="Calibri" w:hAnsi="Calibri"/>
          <w:i/>
          <w:color w:val="auto"/>
          <w:sz w:val="22"/>
          <w:szCs w:val="22"/>
          <w:lang w:val="ru-RU"/>
        </w:rPr>
        <w:t>.</w:t>
      </w:r>
      <w:r w:rsidR="00407352" w:rsidRPr="0044301D">
        <w:rPr>
          <w:rFonts w:ascii="Calibri" w:hAnsi="Calibri"/>
          <w:i/>
          <w:color w:val="auto"/>
          <w:sz w:val="22"/>
          <w:szCs w:val="22"/>
        </w:rPr>
        <w:t xml:space="preserve"> </w:t>
      </w:r>
      <w:r w:rsidR="0077255F" w:rsidRPr="0044301D">
        <w:rPr>
          <w:rFonts w:ascii="Calibri" w:hAnsi="Calibri"/>
          <w:i/>
          <w:color w:val="auto"/>
          <w:sz w:val="22"/>
          <w:szCs w:val="22"/>
          <w:lang w:val="ru-RU"/>
        </w:rPr>
        <w:t>Характеристика объекта оценки и объектов-аналогов</w:t>
      </w:r>
    </w:p>
    <w:tbl>
      <w:tblPr>
        <w:tblW w:w="4926"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tblPr>
      <w:tblGrid>
        <w:gridCol w:w="4082"/>
        <w:gridCol w:w="3825"/>
        <w:gridCol w:w="3117"/>
        <w:gridCol w:w="3542"/>
      </w:tblGrid>
      <w:tr w:rsidR="002A2636" w:rsidRPr="00AC2930" w:rsidTr="002A2636">
        <w:trPr>
          <w:trHeight w:val="320"/>
        </w:trPr>
        <w:tc>
          <w:tcPr>
            <w:tcW w:w="1401" w:type="pct"/>
            <w:shd w:val="clear" w:color="auto" w:fill="E0E0E0"/>
            <w:vAlign w:val="center"/>
          </w:tcPr>
          <w:p w:rsidR="002A2636" w:rsidRPr="00AC2930" w:rsidRDefault="002A2636" w:rsidP="00D50B42">
            <w:pPr>
              <w:jc w:val="center"/>
              <w:rPr>
                <w:rFonts w:ascii="Arial" w:hAnsi="Arial" w:cs="Arial"/>
                <w:b/>
                <w:color w:val="000000"/>
                <w:sz w:val="19"/>
                <w:szCs w:val="19"/>
              </w:rPr>
            </w:pPr>
            <w:r w:rsidRPr="00AC2930">
              <w:rPr>
                <w:rFonts w:ascii="Arial" w:hAnsi="Arial" w:cs="Arial"/>
                <w:b/>
                <w:color w:val="000000"/>
                <w:sz w:val="19"/>
                <w:szCs w:val="19"/>
              </w:rPr>
              <w:t>Параметр</w:t>
            </w:r>
          </w:p>
        </w:tc>
        <w:tc>
          <w:tcPr>
            <w:tcW w:w="1313" w:type="pct"/>
            <w:shd w:val="clear" w:color="auto" w:fill="E0E0E0"/>
            <w:vAlign w:val="center"/>
          </w:tcPr>
          <w:p w:rsidR="002A2636" w:rsidRPr="00AC2930" w:rsidRDefault="002A2636" w:rsidP="00D50B42">
            <w:pPr>
              <w:jc w:val="center"/>
              <w:rPr>
                <w:rFonts w:ascii="Arial" w:hAnsi="Arial" w:cs="Arial"/>
                <w:b/>
                <w:color w:val="000000"/>
                <w:sz w:val="19"/>
                <w:szCs w:val="19"/>
              </w:rPr>
            </w:pPr>
            <w:r w:rsidRPr="00AC2930">
              <w:rPr>
                <w:rFonts w:ascii="Arial" w:hAnsi="Arial" w:cs="Arial"/>
                <w:b/>
                <w:color w:val="000000"/>
                <w:sz w:val="19"/>
                <w:szCs w:val="19"/>
              </w:rPr>
              <w:t>Аналог № 1</w:t>
            </w:r>
          </w:p>
        </w:tc>
        <w:tc>
          <w:tcPr>
            <w:tcW w:w="1070" w:type="pct"/>
            <w:shd w:val="clear" w:color="auto" w:fill="E0E0E0"/>
            <w:vAlign w:val="center"/>
          </w:tcPr>
          <w:p w:rsidR="002A2636" w:rsidRPr="00AC2930" w:rsidRDefault="002A2636" w:rsidP="00D50B42">
            <w:pPr>
              <w:jc w:val="center"/>
              <w:rPr>
                <w:rFonts w:ascii="Arial" w:hAnsi="Arial" w:cs="Arial"/>
                <w:b/>
                <w:color w:val="000000"/>
                <w:sz w:val="19"/>
                <w:szCs w:val="19"/>
              </w:rPr>
            </w:pPr>
            <w:r w:rsidRPr="00AC2930">
              <w:rPr>
                <w:rFonts w:ascii="Arial" w:hAnsi="Arial" w:cs="Arial"/>
                <w:b/>
                <w:color w:val="000000"/>
                <w:sz w:val="19"/>
                <w:szCs w:val="19"/>
              </w:rPr>
              <w:t>Аналог № 2</w:t>
            </w:r>
          </w:p>
        </w:tc>
        <w:tc>
          <w:tcPr>
            <w:tcW w:w="1216" w:type="pct"/>
            <w:tcBorders>
              <w:right w:val="single" w:sz="4" w:space="0" w:color="auto"/>
            </w:tcBorders>
            <w:shd w:val="clear" w:color="auto" w:fill="E0E0E0"/>
            <w:vAlign w:val="center"/>
          </w:tcPr>
          <w:p w:rsidR="002A2636" w:rsidRPr="00AC2930" w:rsidRDefault="002A2636" w:rsidP="00D50B42">
            <w:pPr>
              <w:jc w:val="center"/>
              <w:rPr>
                <w:rFonts w:ascii="Arial" w:hAnsi="Arial" w:cs="Arial"/>
                <w:b/>
                <w:color w:val="000000"/>
                <w:sz w:val="19"/>
                <w:szCs w:val="19"/>
              </w:rPr>
            </w:pPr>
            <w:r w:rsidRPr="00AC2930">
              <w:rPr>
                <w:rFonts w:ascii="Arial" w:hAnsi="Arial" w:cs="Arial"/>
                <w:b/>
                <w:color w:val="000000"/>
                <w:sz w:val="19"/>
                <w:szCs w:val="19"/>
              </w:rPr>
              <w:t xml:space="preserve">Аналог № </w:t>
            </w:r>
            <w:r>
              <w:rPr>
                <w:rFonts w:ascii="Arial" w:hAnsi="Arial" w:cs="Arial"/>
                <w:b/>
                <w:color w:val="000000"/>
                <w:sz w:val="19"/>
                <w:szCs w:val="19"/>
              </w:rPr>
              <w:t>3</w:t>
            </w:r>
          </w:p>
        </w:tc>
      </w:tr>
      <w:tr w:rsidR="002A2636" w:rsidRPr="00AC2930" w:rsidTr="002A2636">
        <w:trPr>
          <w:trHeight w:val="770"/>
        </w:trPr>
        <w:tc>
          <w:tcPr>
            <w:tcW w:w="1401" w:type="pct"/>
            <w:shd w:val="clear" w:color="auto" w:fill="auto"/>
            <w:vAlign w:val="center"/>
          </w:tcPr>
          <w:p w:rsidR="002A2636" w:rsidRPr="00AC2930" w:rsidRDefault="002A2636" w:rsidP="00D50B42">
            <w:pPr>
              <w:spacing w:line="240" w:lineRule="auto"/>
              <w:jc w:val="center"/>
              <w:rPr>
                <w:rFonts w:ascii="Arial" w:hAnsi="Arial" w:cs="Arial"/>
                <w:color w:val="000000"/>
                <w:sz w:val="19"/>
                <w:szCs w:val="19"/>
              </w:rPr>
            </w:pPr>
            <w:r w:rsidRPr="00AC2930">
              <w:rPr>
                <w:rFonts w:ascii="Arial" w:hAnsi="Arial" w:cs="Arial"/>
                <w:color w:val="000000"/>
                <w:sz w:val="19"/>
                <w:szCs w:val="19"/>
              </w:rPr>
              <w:t>Местоположение</w:t>
            </w:r>
          </w:p>
        </w:tc>
        <w:tc>
          <w:tcPr>
            <w:tcW w:w="1313" w:type="pct"/>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Pr>
                <w:rFonts w:ascii="Arial" w:hAnsi="Arial" w:cs="Arial"/>
                <w:color w:val="000000"/>
                <w:shd w:val="clear" w:color="auto" w:fill="FFFFFF"/>
              </w:rPr>
              <w:t>Новгородская обл., Маловишерский р-н, Маловишерское городское поселение, Малая Вишера, Московская ул., 29</w:t>
            </w:r>
          </w:p>
        </w:tc>
        <w:tc>
          <w:tcPr>
            <w:tcW w:w="1070" w:type="pct"/>
            <w:shd w:val="clear" w:color="auto" w:fill="auto"/>
          </w:tcPr>
          <w:p w:rsidR="002A2636" w:rsidRDefault="002A2636" w:rsidP="00EE4063">
            <w:pPr>
              <w:spacing w:line="240" w:lineRule="auto"/>
              <w:jc w:val="center"/>
              <w:rPr>
                <w:rFonts w:ascii="Arial" w:hAnsi="Arial" w:cs="Arial"/>
                <w:color w:val="000000"/>
                <w:sz w:val="18"/>
                <w:szCs w:val="18"/>
              </w:rPr>
            </w:pPr>
          </w:p>
          <w:p w:rsidR="002A2636" w:rsidRDefault="002A2636" w:rsidP="00EE4063">
            <w:pPr>
              <w:spacing w:line="240" w:lineRule="auto"/>
              <w:jc w:val="center"/>
            </w:pPr>
            <w:r>
              <w:rPr>
                <w:rFonts w:ascii="Arial" w:hAnsi="Arial" w:cs="Arial"/>
                <w:color w:val="000000"/>
                <w:shd w:val="clear" w:color="auto" w:fill="FFFFFF"/>
              </w:rPr>
              <w:t>Новгородская обл., Маловишерский р-н, Маловишерское городское поселение, Малая Вишера, ул. 50 лет Октября, 16А</w:t>
            </w:r>
          </w:p>
        </w:tc>
        <w:tc>
          <w:tcPr>
            <w:tcW w:w="1216" w:type="pct"/>
            <w:tcBorders>
              <w:right w:val="single" w:sz="4" w:space="0" w:color="auto"/>
            </w:tcBorders>
            <w:shd w:val="clear" w:color="auto" w:fill="auto"/>
          </w:tcPr>
          <w:p w:rsidR="002A2636" w:rsidRDefault="002A2636" w:rsidP="00EE4063">
            <w:pPr>
              <w:spacing w:line="240" w:lineRule="auto"/>
              <w:jc w:val="center"/>
            </w:pPr>
            <w:r>
              <w:rPr>
                <w:rFonts w:ascii="Arial" w:hAnsi="Arial" w:cs="Arial"/>
                <w:color w:val="000000"/>
                <w:shd w:val="clear" w:color="auto" w:fill="FFFFFF"/>
              </w:rPr>
              <w:t>Новгородская обл., Маловишерский р-н, Маловишерское городское поселение, Малая Вишера, Садовая ул., 10</w:t>
            </w:r>
          </w:p>
        </w:tc>
      </w:tr>
      <w:tr w:rsidR="002A2636" w:rsidRPr="00AC2930" w:rsidTr="002A2636">
        <w:trPr>
          <w:trHeight w:val="480"/>
        </w:trPr>
        <w:tc>
          <w:tcPr>
            <w:tcW w:w="1401" w:type="pct"/>
            <w:tcBorders>
              <w:top w:val="single" w:sz="4" w:space="0" w:color="auto"/>
            </w:tcBorders>
            <w:shd w:val="clear" w:color="auto" w:fill="auto"/>
            <w:vAlign w:val="center"/>
          </w:tcPr>
          <w:p w:rsidR="002A2636" w:rsidRPr="00AC2930" w:rsidRDefault="002A2636" w:rsidP="00D50B42">
            <w:pPr>
              <w:spacing w:line="240" w:lineRule="auto"/>
              <w:jc w:val="center"/>
              <w:rPr>
                <w:rFonts w:ascii="Arial" w:hAnsi="Arial" w:cs="Arial"/>
                <w:color w:val="000000"/>
                <w:sz w:val="19"/>
                <w:szCs w:val="19"/>
              </w:rPr>
            </w:pPr>
            <w:r w:rsidRPr="00AC2930">
              <w:rPr>
                <w:rFonts w:ascii="Arial" w:hAnsi="Arial" w:cs="Arial"/>
                <w:color w:val="000000"/>
                <w:sz w:val="19"/>
                <w:szCs w:val="19"/>
              </w:rPr>
              <w:t>Назначение</w:t>
            </w:r>
          </w:p>
        </w:tc>
        <w:tc>
          <w:tcPr>
            <w:tcW w:w="1313" w:type="pct"/>
            <w:tcBorders>
              <w:top w:val="single" w:sz="4" w:space="0" w:color="auto"/>
            </w:tcBorders>
            <w:shd w:val="clear" w:color="auto" w:fill="auto"/>
            <w:vAlign w:val="center"/>
          </w:tcPr>
          <w:p w:rsidR="002A2636" w:rsidRDefault="002A2636" w:rsidP="00D50B42">
            <w:pPr>
              <w:spacing w:line="240" w:lineRule="auto"/>
              <w:jc w:val="center"/>
              <w:rPr>
                <w:rFonts w:ascii="Arial" w:hAnsi="Arial" w:cs="Arial"/>
                <w:color w:val="000000"/>
                <w:sz w:val="18"/>
                <w:szCs w:val="18"/>
              </w:rPr>
            </w:pPr>
          </w:p>
          <w:p w:rsidR="002A2636" w:rsidRPr="000B1F1E" w:rsidRDefault="006D26C8" w:rsidP="00D50B42">
            <w:pPr>
              <w:spacing w:line="240" w:lineRule="auto"/>
              <w:jc w:val="center"/>
              <w:rPr>
                <w:rFonts w:ascii="Arial" w:hAnsi="Arial" w:cs="Arial"/>
                <w:color w:val="000000"/>
                <w:sz w:val="18"/>
                <w:szCs w:val="18"/>
              </w:rPr>
            </w:pPr>
            <w:r>
              <w:rPr>
                <w:rFonts w:ascii="Arial" w:hAnsi="Arial" w:cs="Arial"/>
                <w:color w:val="000000"/>
                <w:sz w:val="18"/>
                <w:szCs w:val="18"/>
              </w:rPr>
              <w:t xml:space="preserve">Здание </w:t>
            </w:r>
          </w:p>
        </w:tc>
        <w:tc>
          <w:tcPr>
            <w:tcW w:w="1070" w:type="pct"/>
            <w:tcBorders>
              <w:top w:val="single" w:sz="4" w:space="0" w:color="auto"/>
            </w:tcBorders>
            <w:shd w:val="clear" w:color="auto" w:fill="auto"/>
          </w:tcPr>
          <w:p w:rsidR="002A2636" w:rsidRDefault="002A2636" w:rsidP="00D50B42">
            <w:pPr>
              <w:spacing w:line="240" w:lineRule="auto"/>
              <w:jc w:val="center"/>
              <w:rPr>
                <w:rFonts w:ascii="Arial" w:hAnsi="Arial" w:cs="Arial"/>
                <w:color w:val="000000"/>
                <w:sz w:val="18"/>
                <w:szCs w:val="18"/>
              </w:rPr>
            </w:pPr>
          </w:p>
          <w:p w:rsidR="002A2636" w:rsidRDefault="006D26C8" w:rsidP="00D50B42">
            <w:pPr>
              <w:spacing w:line="240" w:lineRule="auto"/>
              <w:jc w:val="center"/>
            </w:pPr>
            <w:r>
              <w:rPr>
                <w:rFonts w:ascii="Arial" w:hAnsi="Arial" w:cs="Arial"/>
                <w:color w:val="000000"/>
                <w:sz w:val="18"/>
                <w:szCs w:val="18"/>
              </w:rPr>
              <w:t xml:space="preserve">Здание </w:t>
            </w:r>
          </w:p>
        </w:tc>
        <w:tc>
          <w:tcPr>
            <w:tcW w:w="1216" w:type="pct"/>
            <w:tcBorders>
              <w:top w:val="single" w:sz="4" w:space="0" w:color="auto"/>
              <w:right w:val="single" w:sz="4" w:space="0" w:color="auto"/>
            </w:tcBorders>
            <w:shd w:val="clear" w:color="auto" w:fill="auto"/>
          </w:tcPr>
          <w:p w:rsidR="002A2636" w:rsidRDefault="002A2636" w:rsidP="00D50B42">
            <w:pPr>
              <w:spacing w:line="240" w:lineRule="auto"/>
              <w:jc w:val="center"/>
              <w:rPr>
                <w:rFonts w:ascii="Arial" w:hAnsi="Arial" w:cs="Arial"/>
                <w:color w:val="000000"/>
                <w:sz w:val="18"/>
                <w:szCs w:val="18"/>
              </w:rPr>
            </w:pPr>
          </w:p>
          <w:p w:rsidR="002A2636" w:rsidRDefault="002A2636" w:rsidP="00D50B42">
            <w:pPr>
              <w:spacing w:line="240" w:lineRule="auto"/>
              <w:jc w:val="center"/>
            </w:pPr>
            <w:r>
              <w:rPr>
                <w:rFonts w:ascii="Arial" w:hAnsi="Arial" w:cs="Arial"/>
                <w:color w:val="000000"/>
                <w:sz w:val="18"/>
                <w:szCs w:val="18"/>
              </w:rPr>
              <w:t xml:space="preserve">Гостиница </w:t>
            </w:r>
          </w:p>
        </w:tc>
      </w:tr>
      <w:tr w:rsidR="002A2636" w:rsidRPr="00AC2930" w:rsidTr="002A2636">
        <w:trPr>
          <w:trHeight w:val="97"/>
        </w:trPr>
        <w:tc>
          <w:tcPr>
            <w:tcW w:w="1401" w:type="pct"/>
            <w:tcBorders>
              <w:top w:val="single" w:sz="4" w:space="0" w:color="auto"/>
            </w:tcBorders>
            <w:shd w:val="clear" w:color="auto" w:fill="auto"/>
            <w:vAlign w:val="center"/>
          </w:tcPr>
          <w:p w:rsidR="002A2636" w:rsidRPr="00AC2930" w:rsidRDefault="002A2636" w:rsidP="00D50B42">
            <w:pPr>
              <w:spacing w:line="240" w:lineRule="auto"/>
              <w:jc w:val="center"/>
              <w:rPr>
                <w:rFonts w:ascii="Arial" w:hAnsi="Arial" w:cs="Arial"/>
                <w:color w:val="000000"/>
                <w:sz w:val="19"/>
                <w:szCs w:val="19"/>
              </w:rPr>
            </w:pPr>
            <w:r w:rsidRPr="00AC2930">
              <w:rPr>
                <w:rFonts w:ascii="Arial" w:hAnsi="Arial" w:cs="Arial"/>
                <w:color w:val="000000"/>
                <w:sz w:val="19"/>
                <w:szCs w:val="19"/>
              </w:rPr>
              <w:t>Общая площадь, кв.м.</w:t>
            </w:r>
          </w:p>
        </w:tc>
        <w:tc>
          <w:tcPr>
            <w:tcW w:w="1313" w:type="pct"/>
            <w:tcBorders>
              <w:top w:val="single" w:sz="4" w:space="0" w:color="auto"/>
            </w:tcBorders>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Pr>
                <w:rFonts w:ascii="Arial" w:hAnsi="Arial" w:cs="Arial"/>
                <w:color w:val="000000"/>
                <w:sz w:val="18"/>
                <w:szCs w:val="18"/>
              </w:rPr>
              <w:t>284,7</w:t>
            </w:r>
          </w:p>
        </w:tc>
        <w:tc>
          <w:tcPr>
            <w:tcW w:w="1070" w:type="pct"/>
            <w:tcBorders>
              <w:top w:val="single" w:sz="4" w:space="0" w:color="auto"/>
            </w:tcBorders>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Pr>
                <w:rFonts w:ascii="Arial" w:hAnsi="Arial" w:cs="Arial"/>
                <w:color w:val="000000"/>
                <w:sz w:val="18"/>
                <w:szCs w:val="18"/>
              </w:rPr>
              <w:t>153,4</w:t>
            </w:r>
          </w:p>
        </w:tc>
        <w:tc>
          <w:tcPr>
            <w:tcW w:w="1216" w:type="pct"/>
            <w:tcBorders>
              <w:top w:val="single" w:sz="4" w:space="0" w:color="auto"/>
              <w:right w:val="single" w:sz="4" w:space="0" w:color="auto"/>
            </w:tcBorders>
            <w:shd w:val="clear" w:color="auto" w:fill="auto"/>
            <w:vAlign w:val="center"/>
          </w:tcPr>
          <w:p w:rsidR="002A2636" w:rsidRPr="000B1F1E" w:rsidRDefault="002A2636" w:rsidP="00D50B42">
            <w:pPr>
              <w:spacing w:line="240" w:lineRule="auto"/>
              <w:jc w:val="center"/>
              <w:rPr>
                <w:rFonts w:ascii="Arial" w:hAnsi="Arial" w:cs="Arial"/>
                <w:sz w:val="18"/>
                <w:szCs w:val="18"/>
              </w:rPr>
            </w:pPr>
            <w:r>
              <w:rPr>
                <w:rFonts w:ascii="Arial" w:hAnsi="Arial" w:cs="Arial"/>
                <w:sz w:val="18"/>
                <w:szCs w:val="18"/>
              </w:rPr>
              <w:t>310</w:t>
            </w:r>
          </w:p>
        </w:tc>
      </w:tr>
      <w:tr w:rsidR="002A2636" w:rsidRPr="00AC2930" w:rsidTr="002A2636">
        <w:trPr>
          <w:trHeight w:val="606"/>
        </w:trPr>
        <w:tc>
          <w:tcPr>
            <w:tcW w:w="1401" w:type="pct"/>
            <w:shd w:val="clear" w:color="auto" w:fill="auto"/>
            <w:vAlign w:val="center"/>
          </w:tcPr>
          <w:p w:rsidR="002A2636" w:rsidRPr="00AC2930" w:rsidRDefault="002A2636" w:rsidP="00D50B42">
            <w:pPr>
              <w:spacing w:line="240" w:lineRule="auto"/>
              <w:jc w:val="center"/>
              <w:rPr>
                <w:rFonts w:ascii="Arial" w:hAnsi="Arial" w:cs="Arial"/>
                <w:color w:val="000000"/>
                <w:sz w:val="19"/>
                <w:szCs w:val="19"/>
              </w:rPr>
            </w:pPr>
            <w:r w:rsidRPr="00AC2930">
              <w:rPr>
                <w:rFonts w:ascii="Arial" w:hAnsi="Arial" w:cs="Arial"/>
                <w:color w:val="000000"/>
                <w:sz w:val="19"/>
                <w:szCs w:val="19"/>
              </w:rPr>
              <w:t>Коммуникации</w:t>
            </w:r>
          </w:p>
        </w:tc>
        <w:tc>
          <w:tcPr>
            <w:tcW w:w="1313" w:type="pct"/>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sidRPr="000B1F1E">
              <w:rPr>
                <w:rFonts w:ascii="Arial" w:hAnsi="Arial" w:cs="Arial"/>
                <w:color w:val="000000"/>
                <w:sz w:val="18"/>
                <w:szCs w:val="18"/>
              </w:rPr>
              <w:t>Электроснабжение, отопление, водоснабжение, канализация</w:t>
            </w:r>
          </w:p>
        </w:tc>
        <w:tc>
          <w:tcPr>
            <w:tcW w:w="1070" w:type="pct"/>
            <w:tcBorders>
              <w:bottom w:val="single" w:sz="4" w:space="0" w:color="auto"/>
            </w:tcBorders>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sidRPr="000B1F1E">
              <w:rPr>
                <w:rFonts w:ascii="Arial" w:hAnsi="Arial" w:cs="Arial"/>
                <w:color w:val="000000"/>
                <w:sz w:val="18"/>
                <w:szCs w:val="18"/>
              </w:rPr>
              <w:t>Электроснабжение, отопление, водоснабжение, канализация</w:t>
            </w:r>
          </w:p>
        </w:tc>
        <w:tc>
          <w:tcPr>
            <w:tcW w:w="1216" w:type="pct"/>
            <w:tcBorders>
              <w:right w:val="single" w:sz="4" w:space="0" w:color="auto"/>
            </w:tcBorders>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sidRPr="000B1F1E">
              <w:rPr>
                <w:rFonts w:ascii="Arial" w:hAnsi="Arial" w:cs="Arial"/>
                <w:color w:val="000000"/>
                <w:sz w:val="18"/>
                <w:szCs w:val="18"/>
              </w:rPr>
              <w:t>Электроснабжение, отопление, водоснабжение, канализация</w:t>
            </w:r>
          </w:p>
        </w:tc>
      </w:tr>
      <w:tr w:rsidR="002A2636" w:rsidRPr="00AC2930" w:rsidTr="002A2636">
        <w:trPr>
          <w:trHeight w:val="263"/>
        </w:trPr>
        <w:tc>
          <w:tcPr>
            <w:tcW w:w="1401" w:type="pct"/>
            <w:shd w:val="clear" w:color="auto" w:fill="auto"/>
            <w:vAlign w:val="center"/>
          </w:tcPr>
          <w:p w:rsidR="002A2636" w:rsidRPr="00AC2930" w:rsidRDefault="002A2636" w:rsidP="00D50B42">
            <w:pPr>
              <w:spacing w:line="240" w:lineRule="auto"/>
              <w:jc w:val="center"/>
              <w:rPr>
                <w:rFonts w:ascii="Arial" w:hAnsi="Arial" w:cs="Arial"/>
                <w:color w:val="000000"/>
                <w:sz w:val="19"/>
                <w:szCs w:val="19"/>
              </w:rPr>
            </w:pPr>
            <w:r w:rsidRPr="00AC2930">
              <w:rPr>
                <w:rFonts w:ascii="Arial" w:hAnsi="Arial" w:cs="Arial"/>
                <w:color w:val="000000"/>
                <w:sz w:val="19"/>
                <w:szCs w:val="19"/>
              </w:rPr>
              <w:t>Состояние внутренней отделки</w:t>
            </w:r>
          </w:p>
        </w:tc>
        <w:tc>
          <w:tcPr>
            <w:tcW w:w="1313" w:type="pct"/>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sidRPr="000B1F1E">
              <w:rPr>
                <w:rFonts w:ascii="Arial" w:hAnsi="Arial" w:cs="Arial"/>
                <w:color w:val="000000"/>
                <w:sz w:val="18"/>
                <w:szCs w:val="18"/>
              </w:rPr>
              <w:t>С отделкой в среднем состоянии</w:t>
            </w:r>
          </w:p>
        </w:tc>
        <w:tc>
          <w:tcPr>
            <w:tcW w:w="1070" w:type="pct"/>
            <w:tcBorders>
              <w:top w:val="single" w:sz="4" w:space="0" w:color="auto"/>
            </w:tcBorders>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sidRPr="000B1F1E">
              <w:rPr>
                <w:rFonts w:ascii="Arial" w:hAnsi="Arial" w:cs="Arial"/>
                <w:color w:val="000000"/>
                <w:sz w:val="18"/>
                <w:szCs w:val="18"/>
              </w:rPr>
              <w:t>С отделкой в среднем состоянии</w:t>
            </w:r>
          </w:p>
        </w:tc>
        <w:tc>
          <w:tcPr>
            <w:tcW w:w="1216" w:type="pct"/>
            <w:tcBorders>
              <w:right w:val="single" w:sz="4" w:space="0" w:color="auto"/>
            </w:tcBorders>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sidRPr="000B1F1E">
              <w:rPr>
                <w:rFonts w:ascii="Arial" w:hAnsi="Arial" w:cs="Arial"/>
                <w:color w:val="000000"/>
                <w:sz w:val="18"/>
                <w:szCs w:val="18"/>
              </w:rPr>
              <w:t>С отделкой в среднем состоянии</w:t>
            </w:r>
          </w:p>
        </w:tc>
      </w:tr>
      <w:tr w:rsidR="002A2636" w:rsidRPr="00AC2930" w:rsidTr="002A2636">
        <w:trPr>
          <w:trHeight w:val="189"/>
        </w:trPr>
        <w:tc>
          <w:tcPr>
            <w:tcW w:w="1401" w:type="pct"/>
            <w:tcBorders>
              <w:top w:val="single" w:sz="4" w:space="0" w:color="auto"/>
            </w:tcBorders>
            <w:shd w:val="clear" w:color="auto" w:fill="auto"/>
            <w:vAlign w:val="center"/>
          </w:tcPr>
          <w:p w:rsidR="002A2636" w:rsidRPr="00AC2930" w:rsidRDefault="002A2636" w:rsidP="00D50B42">
            <w:pPr>
              <w:spacing w:line="240" w:lineRule="auto"/>
              <w:jc w:val="center"/>
              <w:rPr>
                <w:rFonts w:ascii="Arial" w:hAnsi="Arial" w:cs="Arial"/>
                <w:color w:val="000000"/>
                <w:sz w:val="19"/>
                <w:szCs w:val="19"/>
              </w:rPr>
            </w:pPr>
            <w:r w:rsidRPr="00AC2930">
              <w:rPr>
                <w:rFonts w:ascii="Arial" w:hAnsi="Arial" w:cs="Arial"/>
                <w:color w:val="000000"/>
                <w:sz w:val="19"/>
                <w:szCs w:val="19"/>
              </w:rPr>
              <w:t>Техническое состояние здания, в котором расположен объект</w:t>
            </w:r>
          </w:p>
        </w:tc>
        <w:tc>
          <w:tcPr>
            <w:tcW w:w="1313" w:type="pct"/>
            <w:tcBorders>
              <w:top w:val="single" w:sz="4" w:space="0" w:color="auto"/>
            </w:tcBorders>
            <w:shd w:val="clear" w:color="auto" w:fill="auto"/>
            <w:vAlign w:val="center"/>
          </w:tcPr>
          <w:p w:rsidR="002A2636" w:rsidRPr="000B1F1E" w:rsidRDefault="002A2636" w:rsidP="00B914B6">
            <w:pPr>
              <w:spacing w:line="240" w:lineRule="auto"/>
              <w:jc w:val="center"/>
              <w:rPr>
                <w:rFonts w:ascii="Arial" w:hAnsi="Arial" w:cs="Arial"/>
                <w:color w:val="000000"/>
                <w:sz w:val="18"/>
                <w:szCs w:val="18"/>
              </w:rPr>
            </w:pPr>
            <w:r w:rsidRPr="000B1F1E">
              <w:rPr>
                <w:rFonts w:ascii="Arial" w:hAnsi="Arial" w:cs="Arial"/>
                <w:color w:val="000000"/>
                <w:sz w:val="18"/>
                <w:szCs w:val="18"/>
              </w:rPr>
              <w:t xml:space="preserve">Здание находится в </w:t>
            </w:r>
            <w:r>
              <w:rPr>
                <w:rFonts w:ascii="Arial" w:hAnsi="Arial" w:cs="Arial"/>
                <w:color w:val="000000"/>
                <w:sz w:val="18"/>
                <w:szCs w:val="18"/>
              </w:rPr>
              <w:t>удовлетворительном</w:t>
            </w:r>
            <w:r w:rsidRPr="000B1F1E">
              <w:rPr>
                <w:rFonts w:ascii="Arial" w:hAnsi="Arial" w:cs="Arial"/>
                <w:color w:val="000000"/>
                <w:sz w:val="18"/>
                <w:szCs w:val="18"/>
              </w:rPr>
              <w:t xml:space="preserve"> техническом состоянии</w:t>
            </w:r>
          </w:p>
        </w:tc>
        <w:tc>
          <w:tcPr>
            <w:tcW w:w="1070" w:type="pct"/>
            <w:tcBorders>
              <w:top w:val="single" w:sz="4" w:space="0" w:color="auto"/>
            </w:tcBorders>
            <w:shd w:val="clear" w:color="auto" w:fill="auto"/>
          </w:tcPr>
          <w:p w:rsidR="002A2636" w:rsidRDefault="002A2636" w:rsidP="00B914B6">
            <w:pPr>
              <w:spacing w:line="240" w:lineRule="auto"/>
              <w:jc w:val="center"/>
            </w:pPr>
            <w:r w:rsidRPr="00CC45BB">
              <w:rPr>
                <w:rFonts w:ascii="Arial" w:hAnsi="Arial" w:cs="Arial"/>
                <w:color w:val="000000"/>
                <w:sz w:val="18"/>
                <w:szCs w:val="18"/>
              </w:rPr>
              <w:t xml:space="preserve">Здание находится в </w:t>
            </w:r>
            <w:r>
              <w:rPr>
                <w:rFonts w:ascii="Arial" w:hAnsi="Arial" w:cs="Arial"/>
                <w:color w:val="000000"/>
                <w:sz w:val="18"/>
                <w:szCs w:val="18"/>
              </w:rPr>
              <w:t xml:space="preserve">удовлетворительном </w:t>
            </w:r>
            <w:r w:rsidRPr="00CC45BB">
              <w:rPr>
                <w:rFonts w:ascii="Arial" w:hAnsi="Arial" w:cs="Arial"/>
                <w:color w:val="000000"/>
                <w:sz w:val="18"/>
                <w:szCs w:val="18"/>
              </w:rPr>
              <w:t>техническом состоянии</w:t>
            </w:r>
          </w:p>
        </w:tc>
        <w:tc>
          <w:tcPr>
            <w:tcW w:w="1216" w:type="pct"/>
            <w:tcBorders>
              <w:top w:val="single" w:sz="4" w:space="0" w:color="auto"/>
              <w:right w:val="single" w:sz="4" w:space="0" w:color="auto"/>
            </w:tcBorders>
            <w:shd w:val="clear" w:color="auto" w:fill="auto"/>
          </w:tcPr>
          <w:p w:rsidR="002A2636" w:rsidRDefault="002A2636" w:rsidP="00B914B6">
            <w:pPr>
              <w:spacing w:line="240" w:lineRule="auto"/>
              <w:jc w:val="center"/>
            </w:pPr>
            <w:r w:rsidRPr="00CC45BB">
              <w:rPr>
                <w:rFonts w:ascii="Arial" w:hAnsi="Arial" w:cs="Arial"/>
                <w:color w:val="000000"/>
                <w:sz w:val="18"/>
                <w:szCs w:val="18"/>
              </w:rPr>
              <w:t xml:space="preserve">Здание находится в </w:t>
            </w:r>
            <w:r>
              <w:rPr>
                <w:rFonts w:ascii="Arial" w:hAnsi="Arial" w:cs="Arial"/>
                <w:color w:val="000000"/>
                <w:sz w:val="18"/>
                <w:szCs w:val="18"/>
              </w:rPr>
              <w:t>удовлетворительном</w:t>
            </w:r>
            <w:r w:rsidRPr="00CC45BB">
              <w:rPr>
                <w:rFonts w:ascii="Arial" w:hAnsi="Arial" w:cs="Arial"/>
                <w:color w:val="000000"/>
                <w:sz w:val="18"/>
                <w:szCs w:val="18"/>
              </w:rPr>
              <w:t xml:space="preserve"> техническом состоянии</w:t>
            </w:r>
          </w:p>
        </w:tc>
      </w:tr>
      <w:tr w:rsidR="002A2636" w:rsidRPr="00AC2930" w:rsidTr="002A2636">
        <w:trPr>
          <w:trHeight w:val="40"/>
        </w:trPr>
        <w:tc>
          <w:tcPr>
            <w:tcW w:w="1401" w:type="pct"/>
            <w:shd w:val="clear" w:color="auto" w:fill="auto"/>
            <w:vAlign w:val="center"/>
          </w:tcPr>
          <w:p w:rsidR="002A2636" w:rsidRPr="00AC2930" w:rsidRDefault="002A2636" w:rsidP="00D50B42">
            <w:pPr>
              <w:spacing w:line="240" w:lineRule="auto"/>
              <w:jc w:val="center"/>
              <w:rPr>
                <w:rFonts w:ascii="Arial" w:hAnsi="Arial" w:cs="Arial"/>
                <w:color w:val="000000"/>
                <w:sz w:val="19"/>
                <w:szCs w:val="19"/>
              </w:rPr>
            </w:pPr>
            <w:r w:rsidRPr="00AC2930">
              <w:rPr>
                <w:rFonts w:ascii="Arial" w:hAnsi="Arial" w:cs="Arial"/>
                <w:color w:val="000000"/>
                <w:sz w:val="19"/>
                <w:szCs w:val="19"/>
              </w:rPr>
              <w:t>Этаж расположения</w:t>
            </w:r>
          </w:p>
        </w:tc>
        <w:tc>
          <w:tcPr>
            <w:tcW w:w="1313" w:type="pct"/>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Pr>
                <w:rFonts w:ascii="Arial" w:hAnsi="Arial" w:cs="Arial"/>
                <w:color w:val="000000"/>
                <w:sz w:val="18"/>
                <w:szCs w:val="18"/>
              </w:rPr>
              <w:t>3-х этажное здание</w:t>
            </w:r>
          </w:p>
        </w:tc>
        <w:tc>
          <w:tcPr>
            <w:tcW w:w="1070" w:type="pct"/>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Pr>
                <w:rFonts w:ascii="Arial" w:hAnsi="Arial" w:cs="Arial"/>
                <w:color w:val="000000"/>
                <w:sz w:val="18"/>
                <w:szCs w:val="18"/>
              </w:rPr>
              <w:t>1-этажное здание</w:t>
            </w:r>
          </w:p>
        </w:tc>
        <w:tc>
          <w:tcPr>
            <w:tcW w:w="1216" w:type="pct"/>
            <w:tcBorders>
              <w:right w:val="single" w:sz="4" w:space="0" w:color="auto"/>
            </w:tcBorders>
            <w:shd w:val="clear" w:color="auto" w:fill="auto"/>
            <w:vAlign w:val="center"/>
          </w:tcPr>
          <w:p w:rsidR="002A2636" w:rsidRPr="000B1F1E" w:rsidRDefault="006D26C8" w:rsidP="00D50B42">
            <w:pPr>
              <w:spacing w:line="240" w:lineRule="auto"/>
              <w:jc w:val="center"/>
              <w:rPr>
                <w:rFonts w:ascii="Arial" w:hAnsi="Arial" w:cs="Arial"/>
                <w:color w:val="000000"/>
                <w:sz w:val="18"/>
                <w:szCs w:val="18"/>
              </w:rPr>
            </w:pPr>
            <w:r>
              <w:rPr>
                <w:rFonts w:ascii="Arial" w:hAnsi="Arial" w:cs="Arial"/>
                <w:color w:val="000000"/>
                <w:sz w:val="18"/>
                <w:szCs w:val="18"/>
              </w:rPr>
              <w:t>2</w:t>
            </w:r>
            <w:r w:rsidR="0062642E">
              <w:rPr>
                <w:rFonts w:ascii="Arial" w:hAnsi="Arial" w:cs="Arial"/>
                <w:color w:val="000000"/>
                <w:sz w:val="18"/>
                <w:szCs w:val="18"/>
              </w:rPr>
              <w:t>-этажное</w:t>
            </w:r>
            <w:r w:rsidR="002A2636">
              <w:rPr>
                <w:rFonts w:ascii="Arial" w:hAnsi="Arial" w:cs="Arial"/>
                <w:color w:val="000000"/>
                <w:sz w:val="18"/>
                <w:szCs w:val="18"/>
              </w:rPr>
              <w:t xml:space="preserve"> здание</w:t>
            </w:r>
          </w:p>
        </w:tc>
      </w:tr>
      <w:tr w:rsidR="002A2636" w:rsidRPr="00AC2930" w:rsidTr="002A2636">
        <w:trPr>
          <w:trHeight w:val="138"/>
        </w:trPr>
        <w:tc>
          <w:tcPr>
            <w:tcW w:w="1401" w:type="pct"/>
            <w:shd w:val="clear" w:color="auto" w:fill="auto"/>
            <w:vAlign w:val="center"/>
          </w:tcPr>
          <w:p w:rsidR="002A2636" w:rsidRPr="00AC2930" w:rsidRDefault="002A2636" w:rsidP="00D50B42">
            <w:pPr>
              <w:spacing w:line="240" w:lineRule="auto"/>
              <w:jc w:val="center"/>
              <w:rPr>
                <w:rFonts w:ascii="Arial" w:hAnsi="Arial" w:cs="Arial"/>
                <w:color w:val="000000"/>
                <w:sz w:val="19"/>
                <w:szCs w:val="19"/>
              </w:rPr>
            </w:pPr>
            <w:r w:rsidRPr="00AC2930">
              <w:rPr>
                <w:rFonts w:ascii="Arial" w:hAnsi="Arial" w:cs="Arial"/>
                <w:color w:val="000000"/>
                <w:sz w:val="19"/>
                <w:szCs w:val="19"/>
              </w:rPr>
              <w:t>Наличие отдельного входа</w:t>
            </w:r>
          </w:p>
        </w:tc>
        <w:tc>
          <w:tcPr>
            <w:tcW w:w="1313" w:type="pct"/>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sidRPr="000B1F1E">
              <w:rPr>
                <w:rFonts w:ascii="Arial" w:hAnsi="Arial" w:cs="Arial"/>
                <w:color w:val="000000"/>
                <w:sz w:val="18"/>
                <w:szCs w:val="18"/>
              </w:rPr>
              <w:t>с отдельным входом</w:t>
            </w:r>
          </w:p>
        </w:tc>
        <w:tc>
          <w:tcPr>
            <w:tcW w:w="1070" w:type="pct"/>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sidRPr="000B1F1E">
              <w:rPr>
                <w:rFonts w:ascii="Arial" w:hAnsi="Arial" w:cs="Arial"/>
                <w:color w:val="000000"/>
                <w:sz w:val="18"/>
                <w:szCs w:val="18"/>
              </w:rPr>
              <w:t>с отдельным входом</w:t>
            </w:r>
          </w:p>
        </w:tc>
        <w:tc>
          <w:tcPr>
            <w:tcW w:w="1216" w:type="pct"/>
            <w:tcBorders>
              <w:right w:val="single" w:sz="4" w:space="0" w:color="auto"/>
            </w:tcBorders>
            <w:shd w:val="clear" w:color="auto" w:fill="auto"/>
            <w:vAlign w:val="center"/>
          </w:tcPr>
          <w:p w:rsidR="002A2636" w:rsidRPr="000B1F1E" w:rsidRDefault="002A2636" w:rsidP="00D50B42">
            <w:pPr>
              <w:spacing w:line="240" w:lineRule="auto"/>
              <w:jc w:val="center"/>
              <w:rPr>
                <w:rFonts w:ascii="Arial" w:hAnsi="Arial" w:cs="Arial"/>
                <w:color w:val="000000"/>
                <w:sz w:val="18"/>
                <w:szCs w:val="18"/>
              </w:rPr>
            </w:pPr>
            <w:r w:rsidRPr="000B1F1E">
              <w:rPr>
                <w:rFonts w:ascii="Arial" w:hAnsi="Arial" w:cs="Arial"/>
                <w:color w:val="000000"/>
                <w:sz w:val="18"/>
                <w:szCs w:val="18"/>
              </w:rPr>
              <w:t>с отдельным входом</w:t>
            </w:r>
          </w:p>
        </w:tc>
      </w:tr>
      <w:tr w:rsidR="002A2636" w:rsidRPr="00AC2930" w:rsidTr="002A2636">
        <w:trPr>
          <w:trHeight w:val="900"/>
        </w:trPr>
        <w:tc>
          <w:tcPr>
            <w:tcW w:w="1401" w:type="pct"/>
            <w:shd w:val="clear" w:color="auto" w:fill="auto"/>
            <w:vAlign w:val="center"/>
          </w:tcPr>
          <w:p w:rsidR="002A2636" w:rsidRPr="00AC2930" w:rsidRDefault="002A2636" w:rsidP="00FA693F">
            <w:pPr>
              <w:jc w:val="center"/>
              <w:rPr>
                <w:rFonts w:ascii="Arial" w:hAnsi="Arial" w:cs="Arial"/>
                <w:color w:val="000000"/>
                <w:sz w:val="19"/>
                <w:szCs w:val="19"/>
              </w:rPr>
            </w:pPr>
            <w:r w:rsidRPr="00AC2930">
              <w:rPr>
                <w:rFonts w:ascii="Arial" w:hAnsi="Arial" w:cs="Arial"/>
                <w:color w:val="000000"/>
                <w:sz w:val="19"/>
                <w:szCs w:val="19"/>
              </w:rPr>
              <w:t xml:space="preserve">Стоимость </w:t>
            </w:r>
            <w:r>
              <w:rPr>
                <w:rFonts w:ascii="Arial" w:hAnsi="Arial" w:cs="Arial"/>
                <w:color w:val="000000"/>
                <w:sz w:val="19"/>
                <w:szCs w:val="19"/>
              </w:rPr>
              <w:t>недвижимого имущества</w:t>
            </w:r>
            <w:r w:rsidRPr="00AC2930">
              <w:rPr>
                <w:rFonts w:ascii="Arial" w:hAnsi="Arial" w:cs="Arial"/>
                <w:color w:val="000000"/>
                <w:sz w:val="19"/>
                <w:szCs w:val="19"/>
              </w:rPr>
              <w:t>, руб./кв.м. (</w:t>
            </w:r>
            <w:r>
              <w:rPr>
                <w:rFonts w:ascii="Arial" w:hAnsi="Arial" w:cs="Arial"/>
                <w:color w:val="000000"/>
                <w:sz w:val="19"/>
                <w:szCs w:val="19"/>
              </w:rPr>
              <w:t xml:space="preserve">с </w:t>
            </w:r>
            <w:r w:rsidRPr="00AC2930">
              <w:rPr>
                <w:rFonts w:ascii="Arial" w:hAnsi="Arial" w:cs="Arial"/>
                <w:color w:val="000000"/>
                <w:sz w:val="19"/>
                <w:szCs w:val="19"/>
              </w:rPr>
              <w:t>НДС)</w:t>
            </w:r>
          </w:p>
        </w:tc>
        <w:tc>
          <w:tcPr>
            <w:tcW w:w="1313" w:type="pct"/>
            <w:shd w:val="clear" w:color="auto" w:fill="auto"/>
            <w:vAlign w:val="center"/>
          </w:tcPr>
          <w:p w:rsidR="002A2636" w:rsidRPr="001542EA" w:rsidRDefault="002A2636" w:rsidP="001542EA">
            <w:pPr>
              <w:widowControl/>
              <w:shd w:val="clear" w:color="auto" w:fill="FFFFFF"/>
              <w:adjustRightInd/>
              <w:spacing w:line="240" w:lineRule="auto"/>
              <w:jc w:val="center"/>
              <w:rPr>
                <w:rFonts w:ascii="Arial" w:hAnsi="Arial" w:cs="Arial"/>
                <w:color w:val="000000"/>
                <w:sz w:val="18"/>
                <w:szCs w:val="18"/>
              </w:rPr>
            </w:pPr>
            <w:r>
              <w:rPr>
                <w:rFonts w:ascii="Arial" w:hAnsi="Arial" w:cs="Arial"/>
                <w:color w:val="000000"/>
                <w:sz w:val="18"/>
                <w:szCs w:val="18"/>
              </w:rPr>
              <w:t>36 881,00</w:t>
            </w:r>
          </w:p>
          <w:p w:rsidR="002A2636" w:rsidRPr="000B1F1E" w:rsidRDefault="002A2636" w:rsidP="00D50B42">
            <w:pPr>
              <w:jc w:val="center"/>
              <w:rPr>
                <w:rFonts w:ascii="Arial" w:hAnsi="Arial" w:cs="Arial"/>
                <w:color w:val="000000"/>
                <w:sz w:val="18"/>
                <w:szCs w:val="18"/>
              </w:rPr>
            </w:pPr>
          </w:p>
        </w:tc>
        <w:tc>
          <w:tcPr>
            <w:tcW w:w="1070" w:type="pct"/>
            <w:shd w:val="clear" w:color="auto" w:fill="auto"/>
            <w:vAlign w:val="center"/>
          </w:tcPr>
          <w:p w:rsidR="002A2636" w:rsidRPr="000B1F1E" w:rsidRDefault="002A2636" w:rsidP="00D50B42">
            <w:pPr>
              <w:jc w:val="center"/>
              <w:rPr>
                <w:rFonts w:ascii="Arial" w:hAnsi="Arial" w:cs="Arial"/>
                <w:color w:val="000000"/>
                <w:sz w:val="18"/>
                <w:szCs w:val="18"/>
              </w:rPr>
            </w:pPr>
            <w:r>
              <w:rPr>
                <w:rFonts w:ascii="Arial" w:hAnsi="Arial" w:cs="Arial"/>
                <w:color w:val="000000"/>
                <w:sz w:val="18"/>
                <w:szCs w:val="18"/>
              </w:rPr>
              <w:t>37 158,00</w:t>
            </w:r>
          </w:p>
        </w:tc>
        <w:tc>
          <w:tcPr>
            <w:tcW w:w="1216" w:type="pct"/>
            <w:tcBorders>
              <w:right w:val="single" w:sz="4" w:space="0" w:color="auto"/>
            </w:tcBorders>
            <w:shd w:val="clear" w:color="auto" w:fill="auto"/>
            <w:vAlign w:val="center"/>
          </w:tcPr>
          <w:p w:rsidR="002A2636" w:rsidRPr="000B1F1E" w:rsidRDefault="002A2636" w:rsidP="00D50B42">
            <w:pPr>
              <w:jc w:val="center"/>
              <w:rPr>
                <w:rFonts w:ascii="Arial" w:hAnsi="Arial" w:cs="Arial"/>
                <w:sz w:val="18"/>
                <w:szCs w:val="18"/>
              </w:rPr>
            </w:pPr>
            <w:r>
              <w:rPr>
                <w:rFonts w:ascii="Arial" w:hAnsi="Arial" w:cs="Arial"/>
                <w:sz w:val="18"/>
                <w:szCs w:val="18"/>
              </w:rPr>
              <w:t>31 974,00</w:t>
            </w:r>
          </w:p>
        </w:tc>
      </w:tr>
      <w:tr w:rsidR="002A2636" w:rsidRPr="00B91B01" w:rsidTr="002A2636">
        <w:trPr>
          <w:trHeight w:val="590"/>
        </w:trPr>
        <w:tc>
          <w:tcPr>
            <w:tcW w:w="1401" w:type="pct"/>
            <w:shd w:val="clear" w:color="auto" w:fill="auto"/>
            <w:vAlign w:val="center"/>
          </w:tcPr>
          <w:p w:rsidR="002A2636" w:rsidRPr="00AC2930" w:rsidRDefault="002A2636" w:rsidP="00D50B42">
            <w:pPr>
              <w:jc w:val="center"/>
              <w:rPr>
                <w:rFonts w:ascii="Arial" w:hAnsi="Arial" w:cs="Arial"/>
                <w:color w:val="000000"/>
                <w:sz w:val="19"/>
                <w:szCs w:val="19"/>
              </w:rPr>
            </w:pPr>
            <w:r w:rsidRPr="00AC2930">
              <w:rPr>
                <w:rFonts w:ascii="Arial" w:hAnsi="Arial" w:cs="Arial"/>
                <w:color w:val="000000"/>
                <w:sz w:val="19"/>
                <w:szCs w:val="19"/>
              </w:rPr>
              <w:t>Источник информации</w:t>
            </w:r>
          </w:p>
        </w:tc>
        <w:tc>
          <w:tcPr>
            <w:tcW w:w="1313" w:type="pct"/>
            <w:shd w:val="clear" w:color="auto" w:fill="auto"/>
            <w:vAlign w:val="center"/>
          </w:tcPr>
          <w:p w:rsidR="002A2636" w:rsidRDefault="002A2636" w:rsidP="00D50B42">
            <w:pPr>
              <w:spacing w:line="240" w:lineRule="auto"/>
              <w:jc w:val="center"/>
              <w:rPr>
                <w:rFonts w:ascii="Calibri" w:hAnsi="Calibri" w:cs="Arial"/>
                <w:sz w:val="16"/>
                <w:szCs w:val="16"/>
              </w:rPr>
            </w:pPr>
            <w:hyperlink r:id="rId54" w:history="1">
              <w:r w:rsidRPr="00747B50">
                <w:rPr>
                  <w:rStyle w:val="af0"/>
                  <w:rFonts w:ascii="Calibri" w:hAnsi="Calibri" w:cs="Arial"/>
                  <w:sz w:val="16"/>
                  <w:szCs w:val="16"/>
                </w:rPr>
                <w:t>https://www.avito.ru/malaya_vishera/kommercheskaya_nedvizhimost/svobodnogo_naznache</w:t>
              </w:r>
              <w:r w:rsidRPr="00747B50">
                <w:rPr>
                  <w:rStyle w:val="af0"/>
                  <w:rFonts w:ascii="Calibri" w:hAnsi="Calibri" w:cs="Arial"/>
                  <w:sz w:val="16"/>
                  <w:szCs w:val="16"/>
                </w:rPr>
                <w:t>n</w:t>
              </w:r>
              <w:r w:rsidRPr="00747B50">
                <w:rPr>
                  <w:rStyle w:val="af0"/>
                  <w:rFonts w:ascii="Calibri" w:hAnsi="Calibri" w:cs="Arial"/>
                  <w:sz w:val="16"/>
                  <w:szCs w:val="16"/>
                </w:rPr>
                <w:t>iya_284.7_m_3750135765</w:t>
              </w:r>
            </w:hyperlink>
          </w:p>
          <w:p w:rsidR="002A2636" w:rsidRPr="00847264" w:rsidRDefault="002A2636" w:rsidP="00D50B42">
            <w:pPr>
              <w:spacing w:line="240" w:lineRule="auto"/>
              <w:jc w:val="center"/>
              <w:rPr>
                <w:rFonts w:ascii="Arial" w:hAnsi="Arial" w:cs="Arial"/>
                <w:color w:val="0000FF"/>
                <w:sz w:val="16"/>
                <w:szCs w:val="16"/>
              </w:rPr>
            </w:pPr>
            <w:hyperlink r:id="rId55" w:history="1"/>
          </w:p>
        </w:tc>
        <w:tc>
          <w:tcPr>
            <w:tcW w:w="1070" w:type="pct"/>
            <w:shd w:val="clear" w:color="auto" w:fill="auto"/>
            <w:vAlign w:val="center"/>
          </w:tcPr>
          <w:p w:rsidR="002A2636" w:rsidRDefault="002A2636" w:rsidP="001839E8">
            <w:pPr>
              <w:spacing w:line="240" w:lineRule="auto"/>
              <w:jc w:val="center"/>
              <w:rPr>
                <w:rFonts w:ascii="Arial" w:hAnsi="Arial" w:cs="Arial"/>
                <w:color w:val="0000FF"/>
                <w:sz w:val="16"/>
                <w:szCs w:val="16"/>
              </w:rPr>
            </w:pPr>
            <w:hyperlink r:id="rId56" w:history="1">
              <w:r w:rsidRPr="005B0F2E">
                <w:rPr>
                  <w:rStyle w:val="af0"/>
                  <w:rFonts w:ascii="Arial" w:hAnsi="Arial" w:cs="Arial"/>
                  <w:sz w:val="16"/>
                  <w:szCs w:val="16"/>
                </w:rPr>
                <w:t>https://www.avito.ru/malaya_vishera/kommercheskaya_nedvizhimost/zdanie_153.4_m_3814501712</w:t>
              </w:r>
            </w:hyperlink>
          </w:p>
          <w:p w:rsidR="002A2636" w:rsidRPr="00A90E28" w:rsidRDefault="002A2636" w:rsidP="001839E8">
            <w:pPr>
              <w:spacing w:line="240" w:lineRule="auto"/>
              <w:jc w:val="center"/>
              <w:rPr>
                <w:rFonts w:ascii="Arial" w:hAnsi="Arial" w:cs="Arial"/>
                <w:color w:val="0000FF"/>
                <w:sz w:val="16"/>
                <w:szCs w:val="16"/>
              </w:rPr>
            </w:pPr>
          </w:p>
        </w:tc>
        <w:tc>
          <w:tcPr>
            <w:tcW w:w="1216" w:type="pct"/>
            <w:tcBorders>
              <w:right w:val="single" w:sz="4" w:space="0" w:color="auto"/>
            </w:tcBorders>
            <w:shd w:val="clear" w:color="auto" w:fill="auto"/>
            <w:vAlign w:val="center"/>
          </w:tcPr>
          <w:p w:rsidR="002A2636" w:rsidRDefault="002A2636" w:rsidP="001839E8">
            <w:pPr>
              <w:spacing w:line="240" w:lineRule="auto"/>
              <w:rPr>
                <w:rFonts w:ascii="Arial" w:hAnsi="Arial" w:cs="Arial"/>
                <w:color w:val="0000FF"/>
                <w:sz w:val="16"/>
                <w:szCs w:val="16"/>
              </w:rPr>
            </w:pPr>
            <w:hyperlink r:id="rId57" w:history="1">
              <w:r w:rsidRPr="005B0F2E">
                <w:rPr>
                  <w:rStyle w:val="af0"/>
                  <w:rFonts w:ascii="Arial" w:hAnsi="Arial" w:cs="Arial"/>
                  <w:sz w:val="16"/>
                  <w:szCs w:val="16"/>
                </w:rPr>
                <w:t>https://www.avito.ru/malaya_vishera/kommercheskaya_nedvizhimost/gostinitsa_310_m_1933845552</w:t>
              </w:r>
            </w:hyperlink>
          </w:p>
          <w:p w:rsidR="002A2636" w:rsidRPr="00E32FBC" w:rsidRDefault="002A2636" w:rsidP="001839E8">
            <w:pPr>
              <w:spacing w:line="240" w:lineRule="auto"/>
              <w:rPr>
                <w:rFonts w:ascii="Arial" w:hAnsi="Arial" w:cs="Arial"/>
                <w:color w:val="0000FF"/>
                <w:sz w:val="16"/>
                <w:szCs w:val="16"/>
              </w:rPr>
            </w:pPr>
          </w:p>
        </w:tc>
      </w:tr>
    </w:tbl>
    <w:p w:rsidR="00D50B42" w:rsidRPr="00D50B42" w:rsidRDefault="00D50B42" w:rsidP="0040270A">
      <w:pPr>
        <w:pStyle w:val="FCG"/>
        <w:spacing w:before="0" w:line="240" w:lineRule="auto"/>
        <w:ind w:firstLine="0"/>
        <w:rPr>
          <w:rFonts w:ascii="Calibri" w:hAnsi="Calibri"/>
          <w:i/>
          <w:color w:val="auto"/>
          <w:sz w:val="22"/>
          <w:szCs w:val="22"/>
          <w:lang w:val="ru-RU"/>
        </w:rPr>
      </w:pPr>
    </w:p>
    <w:p w:rsidR="00D50B42" w:rsidRDefault="00D50B42" w:rsidP="0040270A">
      <w:pPr>
        <w:pStyle w:val="FCG"/>
        <w:spacing w:before="0" w:line="240" w:lineRule="auto"/>
        <w:ind w:firstLine="0"/>
        <w:rPr>
          <w:rFonts w:ascii="Calibri" w:hAnsi="Calibri"/>
          <w:i/>
          <w:color w:val="auto"/>
          <w:sz w:val="22"/>
          <w:szCs w:val="22"/>
          <w:lang w:val="ru-RU"/>
        </w:rPr>
      </w:pPr>
    </w:p>
    <w:p w:rsidR="00FE472C" w:rsidRDefault="00FE472C" w:rsidP="0040270A">
      <w:pPr>
        <w:pStyle w:val="FCG"/>
        <w:spacing w:before="0" w:line="240" w:lineRule="auto"/>
        <w:ind w:firstLine="0"/>
        <w:rPr>
          <w:rFonts w:ascii="Calibri" w:hAnsi="Calibri"/>
          <w:i/>
          <w:color w:val="auto"/>
          <w:sz w:val="22"/>
          <w:szCs w:val="22"/>
          <w:lang w:val="ru-RU"/>
        </w:rPr>
      </w:pPr>
    </w:p>
    <w:p w:rsidR="00407352" w:rsidRPr="0044301D" w:rsidRDefault="00407352" w:rsidP="00FE472C">
      <w:pPr>
        <w:pStyle w:val="affd"/>
        <w:rPr>
          <w:rFonts w:ascii="Calibri" w:hAnsi="Calibri"/>
          <w:color w:val="auto"/>
          <w:sz w:val="20"/>
          <w:szCs w:val="20"/>
        </w:rPr>
      </w:pPr>
      <w:r w:rsidRPr="0044301D">
        <w:rPr>
          <w:rFonts w:ascii="Calibri" w:hAnsi="Calibri"/>
          <w:color w:val="auto"/>
          <w:sz w:val="20"/>
          <w:szCs w:val="20"/>
        </w:rPr>
        <w:t xml:space="preserve">Источник: </w:t>
      </w:r>
      <w:r w:rsidR="009653FD" w:rsidRPr="0044301D">
        <w:rPr>
          <w:rFonts w:ascii="Calibri" w:hAnsi="Calibri"/>
          <w:color w:val="auto"/>
          <w:sz w:val="20"/>
          <w:szCs w:val="20"/>
        </w:rPr>
        <w:t>данные Интернет-сайтов, представленных в таблице</w:t>
      </w:r>
    </w:p>
    <w:p w:rsidR="000F77CB" w:rsidRPr="002F266A" w:rsidRDefault="000F77CB" w:rsidP="0040270A">
      <w:pPr>
        <w:pStyle w:val="FCGRA"/>
        <w:tabs>
          <w:tab w:val="left" w:pos="1100"/>
        </w:tabs>
        <w:spacing w:line="240" w:lineRule="auto"/>
        <w:ind w:firstLine="567"/>
        <w:rPr>
          <w:rFonts w:ascii="Calibri" w:hAnsi="Calibri"/>
          <w:szCs w:val="20"/>
          <w:highlight w:val="yellow"/>
          <w:u w:val="single"/>
          <w:lang w:val="ru-RU"/>
        </w:rPr>
        <w:sectPr w:rsidR="000F77CB" w:rsidRPr="002F266A" w:rsidSect="00153B9E">
          <w:pgSz w:w="16838" w:h="11906" w:orient="landscape" w:code="9"/>
          <w:pgMar w:top="1134" w:right="851" w:bottom="851" w:left="1418" w:header="357" w:footer="264" w:gutter="0"/>
          <w:cols w:space="708"/>
          <w:docGrid w:linePitch="360"/>
        </w:sectPr>
      </w:pPr>
    </w:p>
    <w:p w:rsidR="00D50B42" w:rsidRPr="00432B63" w:rsidRDefault="00D50B42" w:rsidP="00D50B42">
      <w:pPr>
        <w:pStyle w:val="FCGRA"/>
        <w:spacing w:after="60" w:line="240" w:lineRule="auto"/>
        <w:jc w:val="center"/>
        <w:rPr>
          <w:rFonts w:ascii="Arial" w:hAnsi="Arial" w:cs="Arial"/>
          <w:b/>
          <w:szCs w:val="20"/>
        </w:rPr>
      </w:pPr>
      <w:bookmarkStart w:id="125" w:name="_Toc328054361"/>
      <w:bookmarkStart w:id="126" w:name="_Toc365628697"/>
      <w:r w:rsidRPr="00432B63">
        <w:rPr>
          <w:rFonts w:ascii="Arial" w:hAnsi="Arial" w:cs="Arial"/>
          <w:b/>
          <w:szCs w:val="20"/>
        </w:rPr>
        <w:lastRenderedPageBreak/>
        <w:t>Внесение корректировок</w:t>
      </w:r>
    </w:p>
    <w:p w:rsidR="00EE4063" w:rsidRPr="00DD2D29" w:rsidRDefault="00EE4063" w:rsidP="00DD2D29">
      <w:pPr>
        <w:ind w:firstLine="709"/>
        <w:rPr>
          <w:rFonts w:ascii="Arial" w:hAnsi="Arial" w:cs="Arial"/>
          <w:szCs w:val="20"/>
        </w:rPr>
      </w:pPr>
      <w:r w:rsidRPr="006F2836">
        <w:rPr>
          <w:rFonts w:ascii="Arial" w:hAnsi="Arial" w:cs="Arial"/>
          <w:szCs w:val="20"/>
        </w:rPr>
        <w:t>Расчет поправок осуществляется, как правило, следующими методами: парных продаж, корреляционно-регрессионного анализа, экспертного метода расчета. Оценщиком при расчетах учтены следующие виды корректировок.</w:t>
      </w:r>
    </w:p>
    <w:p w:rsidR="00EE4063" w:rsidRPr="002F09AE" w:rsidRDefault="00EE4063" w:rsidP="00EE4063">
      <w:pPr>
        <w:pStyle w:val="FCGRA"/>
        <w:widowControl w:val="0"/>
        <w:spacing w:before="120" w:line="240" w:lineRule="auto"/>
        <w:ind w:firstLine="709"/>
        <w:rPr>
          <w:rFonts w:ascii="Arial" w:hAnsi="Arial" w:cs="Arial"/>
          <w:szCs w:val="20"/>
        </w:rPr>
      </w:pPr>
      <w:r w:rsidRPr="003435C9">
        <w:rPr>
          <w:rFonts w:ascii="Arial" w:hAnsi="Arial" w:cs="Arial"/>
          <w:b/>
          <w:szCs w:val="20"/>
          <w:u w:val="single"/>
        </w:rPr>
        <w:t>Корректировка на передаваемые права.</w:t>
      </w:r>
      <w:r w:rsidRPr="003435C9">
        <w:rPr>
          <w:rFonts w:ascii="Arial" w:hAnsi="Arial" w:cs="Arial"/>
          <w:szCs w:val="20"/>
        </w:rPr>
        <w:t xml:space="preserve"> По набору передаваемых прав объект оценки и объекты-аналоги не различаются между собой, поскольку во всех случаях передаются права </w:t>
      </w:r>
      <w:r w:rsidRPr="002F09AE">
        <w:rPr>
          <w:rFonts w:ascii="Arial" w:hAnsi="Arial" w:cs="Arial"/>
          <w:szCs w:val="20"/>
        </w:rPr>
        <w:t>аренды – корректировка не требуется.</w:t>
      </w:r>
    </w:p>
    <w:p w:rsidR="00EE4063" w:rsidRPr="002F09AE" w:rsidRDefault="00EE4063" w:rsidP="00EE4063">
      <w:pPr>
        <w:pStyle w:val="FCGRA"/>
        <w:widowControl w:val="0"/>
        <w:spacing w:before="120" w:line="240" w:lineRule="auto"/>
        <w:ind w:firstLine="709"/>
        <w:rPr>
          <w:rFonts w:ascii="Arial" w:hAnsi="Arial" w:cs="Arial"/>
          <w:szCs w:val="20"/>
        </w:rPr>
      </w:pPr>
      <w:r w:rsidRPr="002F09AE">
        <w:rPr>
          <w:rFonts w:ascii="Arial" w:hAnsi="Arial" w:cs="Arial"/>
          <w:b/>
          <w:szCs w:val="20"/>
          <w:u w:val="single"/>
        </w:rPr>
        <w:t>Корректировка на условия финансирования</w:t>
      </w:r>
      <w:r w:rsidRPr="002F09AE">
        <w:rPr>
          <w:rFonts w:ascii="Arial" w:hAnsi="Arial" w:cs="Arial"/>
          <w:szCs w:val="20"/>
          <w:u w:val="single"/>
        </w:rPr>
        <w:t>.</w:t>
      </w:r>
      <w:r w:rsidRPr="002F09AE">
        <w:rPr>
          <w:rFonts w:ascii="Arial" w:hAnsi="Arial" w:cs="Arial"/>
          <w:szCs w:val="20"/>
        </w:rPr>
        <w:t xml:space="preserve"> В публикуемой информации о возможности аренды объектов-аналогов отсутствуют сведения, характеризующие особые условия финансирования. Оценщик исходит из предположения о том, что условия для всех сделок одинаковы. Оценщик не располагает информацией о нетипичных для рынка отношениях между арендодателем и арендатором. Ввиду вышеизложенного, корректировка по рассматриваемому параметру не проводилась.</w:t>
      </w:r>
    </w:p>
    <w:p w:rsidR="00EE4063" w:rsidRPr="00C90723" w:rsidRDefault="00EE4063" w:rsidP="00EE4063">
      <w:pPr>
        <w:spacing w:before="120"/>
        <w:ind w:firstLine="709"/>
        <w:rPr>
          <w:rFonts w:ascii="Arial" w:hAnsi="Arial" w:cs="Arial"/>
          <w:szCs w:val="20"/>
        </w:rPr>
      </w:pPr>
      <w:r w:rsidRPr="00C90723">
        <w:rPr>
          <w:rFonts w:ascii="Arial" w:hAnsi="Arial" w:cs="Arial"/>
          <w:b/>
          <w:szCs w:val="20"/>
          <w:u w:val="single"/>
        </w:rPr>
        <w:t>Дата предложения.</w:t>
      </w:r>
      <w:r w:rsidRPr="00C90723">
        <w:rPr>
          <w:rFonts w:ascii="Arial" w:hAnsi="Arial" w:cs="Arial"/>
          <w:szCs w:val="20"/>
        </w:rPr>
        <w:t xml:space="preserve">  Даты оценки и предложений актуальны. Корректировка на изменение цен во времени не проводилась.</w:t>
      </w:r>
    </w:p>
    <w:p w:rsidR="00EE4063" w:rsidRDefault="00EE4063" w:rsidP="00EE4063">
      <w:pPr>
        <w:pStyle w:val="FCGRA"/>
        <w:widowControl w:val="0"/>
        <w:spacing w:line="240" w:lineRule="auto"/>
        <w:ind w:firstLine="709"/>
        <w:rPr>
          <w:rFonts w:ascii="Arial" w:hAnsi="Arial" w:cs="Arial"/>
          <w:b/>
          <w:szCs w:val="20"/>
          <w:u w:val="single"/>
        </w:rPr>
      </w:pPr>
    </w:p>
    <w:p w:rsidR="00EE4063" w:rsidRDefault="00EE4063" w:rsidP="00EE4063">
      <w:pPr>
        <w:pStyle w:val="FCGRA"/>
        <w:widowControl w:val="0"/>
        <w:spacing w:line="240" w:lineRule="auto"/>
        <w:ind w:firstLine="709"/>
        <w:rPr>
          <w:rFonts w:ascii="Arial" w:hAnsi="Arial" w:cs="Arial"/>
          <w:szCs w:val="20"/>
        </w:rPr>
      </w:pPr>
      <w:r w:rsidRPr="00231C82">
        <w:rPr>
          <w:rFonts w:ascii="Arial" w:hAnsi="Arial" w:cs="Arial"/>
          <w:b/>
          <w:szCs w:val="20"/>
          <w:u w:val="single"/>
        </w:rPr>
        <w:t>Разница между ценой предложения и стоимостью продажи (возможный торг).</w:t>
      </w:r>
      <w:r w:rsidRPr="00EE55AF">
        <w:rPr>
          <w:rFonts w:ascii="Arial" w:hAnsi="Arial" w:cs="Arial"/>
          <w:szCs w:val="20"/>
        </w:rPr>
        <w:t xml:space="preserve"> </w:t>
      </w:r>
    </w:p>
    <w:p w:rsidR="00EE4063" w:rsidRPr="00E07E4D" w:rsidRDefault="00EE4063" w:rsidP="00EE4063">
      <w:pPr>
        <w:pStyle w:val="afffff8"/>
        <w:spacing w:before="120"/>
        <w:ind w:firstLine="709"/>
        <w:rPr>
          <w:rFonts w:ascii="Arial" w:hAnsi="Arial" w:cs="Arial"/>
          <w:color w:val="auto"/>
          <w:szCs w:val="20"/>
          <w:shd w:val="clear" w:color="auto" w:fill="auto"/>
          <w:lang w:val="ru-RU"/>
        </w:rPr>
      </w:pPr>
      <w:r w:rsidRPr="00E970AD">
        <w:rPr>
          <w:rFonts w:ascii="Arial" w:hAnsi="Arial" w:cs="Arial"/>
          <w:color w:val="auto"/>
          <w:szCs w:val="20"/>
          <w:shd w:val="clear" w:color="auto" w:fill="auto"/>
        </w:rPr>
        <w:t xml:space="preserve">Корректировка </w:t>
      </w:r>
      <w:r>
        <w:rPr>
          <w:rFonts w:ascii="Arial" w:hAnsi="Arial" w:cs="Arial"/>
          <w:color w:val="auto"/>
          <w:szCs w:val="20"/>
          <w:shd w:val="clear" w:color="auto" w:fill="auto"/>
        </w:rPr>
        <w:t>определялась</w:t>
      </w:r>
      <w:r w:rsidRPr="00E970AD">
        <w:rPr>
          <w:rFonts w:ascii="Arial" w:hAnsi="Arial" w:cs="Arial"/>
          <w:color w:val="auto"/>
          <w:szCs w:val="20"/>
          <w:shd w:val="clear" w:color="auto" w:fill="auto"/>
        </w:rPr>
        <w:t xml:space="preserve"> на основании «Справочника оценщика недвижимости</w:t>
      </w:r>
      <w:r>
        <w:rPr>
          <w:rFonts w:ascii="Arial" w:hAnsi="Arial" w:cs="Arial"/>
          <w:color w:val="auto"/>
          <w:szCs w:val="20"/>
          <w:shd w:val="clear" w:color="auto" w:fill="auto"/>
          <w:lang w:val="ru-RU"/>
        </w:rPr>
        <w:t>-2020</w:t>
      </w:r>
      <w:r w:rsidRPr="00E970AD">
        <w:rPr>
          <w:rFonts w:ascii="Arial" w:hAnsi="Arial" w:cs="Arial"/>
          <w:color w:val="auto"/>
          <w:szCs w:val="20"/>
          <w:shd w:val="clear" w:color="auto" w:fill="auto"/>
        </w:rPr>
        <w:t>. Офисно-торговая</w:t>
      </w:r>
      <w:r>
        <w:rPr>
          <w:rFonts w:ascii="Arial" w:hAnsi="Arial" w:cs="Arial"/>
          <w:color w:val="auto"/>
          <w:szCs w:val="20"/>
          <w:shd w:val="clear" w:color="auto" w:fill="auto"/>
        </w:rPr>
        <w:t xml:space="preserve"> </w:t>
      </w:r>
      <w:r w:rsidRPr="00E970AD">
        <w:rPr>
          <w:rFonts w:ascii="Arial" w:hAnsi="Arial" w:cs="Arial"/>
          <w:color w:val="auto"/>
          <w:szCs w:val="20"/>
          <w:shd w:val="clear" w:color="auto" w:fill="auto"/>
        </w:rPr>
        <w:t xml:space="preserve">недвижимость и сходные типы объектов» </w:t>
      </w:r>
      <w:r>
        <w:rPr>
          <w:rFonts w:ascii="Arial" w:hAnsi="Arial" w:cs="Arial"/>
          <w:color w:val="auto"/>
          <w:szCs w:val="20"/>
          <w:shd w:val="clear" w:color="auto" w:fill="auto"/>
          <w:lang w:val="ru-RU"/>
        </w:rPr>
        <w:t>под ред. Л.А. Лейфера</w:t>
      </w:r>
    </w:p>
    <w:p w:rsidR="00EE4063" w:rsidRDefault="00C90BE0" w:rsidP="00EE4063">
      <w:pPr>
        <w:pStyle w:val="afffff8"/>
        <w:spacing w:before="120"/>
        <w:ind w:firstLine="0"/>
        <w:jc w:val="center"/>
        <w:rPr>
          <w:rFonts w:ascii="Arial" w:hAnsi="Arial" w:cs="Arial"/>
          <w:color w:val="auto"/>
          <w:szCs w:val="20"/>
          <w:shd w:val="clear" w:color="auto" w:fill="auto"/>
        </w:rPr>
      </w:pPr>
      <w:r>
        <w:rPr>
          <w:rFonts w:ascii="Arial" w:hAnsi="Arial" w:cs="Arial"/>
          <w:noProof/>
          <w:szCs w:val="20"/>
          <w:lang w:val="ru-RU" w:eastAsia="ru-RU"/>
        </w:rPr>
        <w:drawing>
          <wp:inline distT="0" distB="0" distL="0" distR="0">
            <wp:extent cx="3416300" cy="2971800"/>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8"/>
                    <a:srcRect/>
                    <a:stretch>
                      <a:fillRect/>
                    </a:stretch>
                  </pic:blipFill>
                  <pic:spPr bwMode="auto">
                    <a:xfrm>
                      <a:off x="0" y="0"/>
                      <a:ext cx="3416300" cy="2971800"/>
                    </a:xfrm>
                    <a:prstGeom prst="rect">
                      <a:avLst/>
                    </a:prstGeom>
                    <a:noFill/>
                    <a:ln w="9525">
                      <a:noFill/>
                      <a:miter lim="800000"/>
                      <a:headEnd/>
                      <a:tailEnd/>
                    </a:ln>
                  </pic:spPr>
                </pic:pic>
              </a:graphicData>
            </a:graphic>
          </wp:inline>
        </w:drawing>
      </w:r>
    </w:p>
    <w:p w:rsidR="00EE4063" w:rsidRPr="00BE6931" w:rsidRDefault="00EE4063" w:rsidP="00EE4063">
      <w:pPr>
        <w:pStyle w:val="afffff8"/>
        <w:ind w:firstLine="709"/>
        <w:rPr>
          <w:rFonts w:ascii="Arial" w:hAnsi="Arial" w:cs="Arial"/>
          <w:szCs w:val="20"/>
        </w:rPr>
      </w:pPr>
      <w:r w:rsidRPr="00BE6931">
        <w:rPr>
          <w:rFonts w:ascii="Arial" w:hAnsi="Arial" w:cs="Arial"/>
          <w:szCs w:val="20"/>
        </w:rPr>
        <w:t>Верхняя граница диапазона может наблюдаться при мотивации продавца срочно заключить</w:t>
      </w:r>
      <w:r>
        <w:rPr>
          <w:rFonts w:ascii="Arial" w:hAnsi="Arial" w:cs="Arial"/>
          <w:szCs w:val="20"/>
        </w:rPr>
        <w:t xml:space="preserve"> </w:t>
      </w:r>
      <w:r w:rsidRPr="00BE6931">
        <w:rPr>
          <w:rFonts w:ascii="Arial" w:hAnsi="Arial" w:cs="Arial"/>
          <w:szCs w:val="20"/>
        </w:rPr>
        <w:t>сделку, при низкой ликвидности объекта недвижимости, когда объект имеет невыгодное</w:t>
      </w:r>
      <w:r>
        <w:rPr>
          <w:rFonts w:ascii="Arial" w:hAnsi="Arial" w:cs="Arial"/>
          <w:szCs w:val="20"/>
        </w:rPr>
        <w:t xml:space="preserve"> </w:t>
      </w:r>
      <w:r w:rsidRPr="00BE6931">
        <w:rPr>
          <w:rFonts w:ascii="Arial" w:hAnsi="Arial" w:cs="Arial"/>
          <w:szCs w:val="20"/>
        </w:rPr>
        <w:t>местоположение, большую площадь, нетипичную для рынка продажи, либо, когда предлагается к</w:t>
      </w:r>
      <w:r>
        <w:rPr>
          <w:rFonts w:ascii="Arial" w:hAnsi="Arial" w:cs="Arial"/>
          <w:szCs w:val="20"/>
        </w:rPr>
        <w:t xml:space="preserve"> </w:t>
      </w:r>
      <w:r w:rsidRPr="00BE6931">
        <w:rPr>
          <w:rFonts w:ascii="Arial" w:hAnsi="Arial" w:cs="Arial"/>
          <w:szCs w:val="20"/>
        </w:rPr>
        <w:t>продаже «срочно». Поправка по нижней границе принимается в обратном случае. В данном случае,</w:t>
      </w:r>
      <w:r>
        <w:rPr>
          <w:rFonts w:ascii="Arial" w:hAnsi="Arial" w:cs="Arial"/>
          <w:szCs w:val="20"/>
        </w:rPr>
        <w:t xml:space="preserve"> </w:t>
      </w:r>
      <w:r w:rsidRPr="00BE6931">
        <w:rPr>
          <w:rFonts w:ascii="Arial" w:hAnsi="Arial" w:cs="Arial"/>
          <w:szCs w:val="20"/>
        </w:rPr>
        <w:t xml:space="preserve">корректировка принята </w:t>
      </w:r>
      <w:r>
        <w:rPr>
          <w:rFonts w:ascii="Arial" w:hAnsi="Arial" w:cs="Arial"/>
          <w:szCs w:val="20"/>
        </w:rPr>
        <w:t xml:space="preserve">для всех объектов-аналогов </w:t>
      </w:r>
      <w:r w:rsidRPr="00BE6931">
        <w:rPr>
          <w:rFonts w:ascii="Arial" w:hAnsi="Arial" w:cs="Arial"/>
          <w:szCs w:val="20"/>
        </w:rPr>
        <w:t>в размере</w:t>
      </w:r>
      <w:r>
        <w:rPr>
          <w:rFonts w:ascii="Arial" w:hAnsi="Arial" w:cs="Arial"/>
          <w:szCs w:val="20"/>
        </w:rPr>
        <w:t xml:space="preserve"> 0,</w:t>
      </w:r>
      <w:r>
        <w:rPr>
          <w:rFonts w:ascii="Arial" w:hAnsi="Arial" w:cs="Arial"/>
          <w:szCs w:val="20"/>
          <w:lang w:val="ru-RU"/>
        </w:rPr>
        <w:t>892</w:t>
      </w:r>
      <w:r w:rsidRPr="00BE6931">
        <w:rPr>
          <w:rFonts w:ascii="Arial" w:hAnsi="Arial" w:cs="Arial"/>
          <w:szCs w:val="20"/>
        </w:rPr>
        <w:t xml:space="preserve"> </w:t>
      </w:r>
      <w:r>
        <w:rPr>
          <w:rFonts w:ascii="Arial" w:hAnsi="Arial" w:cs="Arial"/>
          <w:szCs w:val="20"/>
        </w:rPr>
        <w:t>(</w:t>
      </w:r>
      <w:r w:rsidRPr="00BE6931">
        <w:rPr>
          <w:rFonts w:ascii="Arial" w:hAnsi="Arial" w:cs="Arial"/>
          <w:szCs w:val="20"/>
        </w:rPr>
        <w:t>-</w:t>
      </w:r>
      <w:r>
        <w:rPr>
          <w:rFonts w:ascii="Arial" w:hAnsi="Arial" w:cs="Arial"/>
          <w:szCs w:val="20"/>
          <w:lang w:val="ru-RU"/>
        </w:rPr>
        <w:t>10,8</w:t>
      </w:r>
      <w:r w:rsidRPr="00BE6931">
        <w:rPr>
          <w:rFonts w:ascii="Arial" w:hAnsi="Arial" w:cs="Arial"/>
          <w:szCs w:val="20"/>
        </w:rPr>
        <w:t>%</w:t>
      </w:r>
      <w:r>
        <w:rPr>
          <w:rFonts w:ascii="Arial" w:hAnsi="Arial" w:cs="Arial"/>
          <w:szCs w:val="20"/>
        </w:rPr>
        <w:t>)</w:t>
      </w:r>
      <w:r w:rsidRPr="00BE6931">
        <w:rPr>
          <w:rFonts w:ascii="Arial" w:hAnsi="Arial" w:cs="Arial"/>
          <w:szCs w:val="20"/>
        </w:rPr>
        <w:t>.</w:t>
      </w:r>
    </w:p>
    <w:p w:rsidR="00EE4063" w:rsidRPr="003C2474" w:rsidRDefault="00EE4063" w:rsidP="00EE4063">
      <w:pPr>
        <w:pStyle w:val="afffff8"/>
        <w:spacing w:before="120"/>
        <w:ind w:firstLine="709"/>
        <w:rPr>
          <w:rFonts w:ascii="Arial" w:hAnsi="Arial" w:cs="Arial"/>
          <w:color w:val="auto"/>
          <w:szCs w:val="20"/>
        </w:rPr>
      </w:pPr>
      <w:r w:rsidRPr="00C8484F">
        <w:rPr>
          <w:rFonts w:ascii="Arial" w:hAnsi="Arial" w:cs="Arial"/>
          <w:b/>
          <w:szCs w:val="20"/>
          <w:u w:val="single"/>
        </w:rPr>
        <w:t>Корректировка на местоположение.</w:t>
      </w:r>
      <w:r w:rsidRPr="003C2474">
        <w:rPr>
          <w:rFonts w:ascii="Arial" w:hAnsi="Arial" w:cs="Arial"/>
          <w:b/>
          <w:szCs w:val="20"/>
        </w:rPr>
        <w:t xml:space="preserve"> </w:t>
      </w:r>
      <w:r w:rsidRPr="003C2474">
        <w:rPr>
          <w:rFonts w:ascii="Arial" w:hAnsi="Arial" w:cs="Arial"/>
          <w:color w:val="auto"/>
          <w:szCs w:val="20"/>
        </w:rPr>
        <w:t xml:space="preserve">Местоположение недвижимости оказывает непосредственное существенное влияние на полезность недвижимости для ее пользователя, </w:t>
      </w:r>
      <w:r>
        <w:rPr>
          <w:rFonts w:ascii="Arial" w:hAnsi="Arial" w:cs="Arial"/>
          <w:color w:val="auto"/>
          <w:szCs w:val="20"/>
        </w:rPr>
        <w:t>и</w:t>
      </w:r>
      <w:r w:rsidRPr="003C2474">
        <w:rPr>
          <w:rFonts w:ascii="Arial" w:hAnsi="Arial" w:cs="Arial"/>
          <w:color w:val="auto"/>
          <w:szCs w:val="20"/>
        </w:rPr>
        <w:t xml:space="preserve"> потому относится к числу факторов, в значительной мере определяющих стоимость объектов недвижимости</w:t>
      </w:r>
      <w:r w:rsidRPr="00AB025C">
        <w:rPr>
          <w:rFonts w:ascii="Arial" w:hAnsi="Arial" w:cs="Arial"/>
          <w:color w:val="auto"/>
          <w:szCs w:val="20"/>
        </w:rPr>
        <w:t xml:space="preserve">. </w:t>
      </w:r>
    </w:p>
    <w:p w:rsidR="00EE4063" w:rsidRPr="009A456B" w:rsidRDefault="00EE4063" w:rsidP="00EE4063">
      <w:pPr>
        <w:pStyle w:val="afffff8"/>
        <w:ind w:firstLine="709"/>
        <w:rPr>
          <w:rFonts w:ascii="Arial" w:hAnsi="Arial" w:cs="Arial"/>
          <w:szCs w:val="20"/>
        </w:rPr>
      </w:pPr>
      <w:r w:rsidRPr="009A456B">
        <w:rPr>
          <w:rFonts w:ascii="Arial" w:hAnsi="Arial" w:cs="Arial"/>
          <w:szCs w:val="20"/>
        </w:rPr>
        <w:t>Расположение объекта и его окружение значительно влияет на конкурентоспособность объекта</w:t>
      </w:r>
      <w:r>
        <w:rPr>
          <w:rFonts w:ascii="Arial" w:hAnsi="Arial" w:cs="Arial"/>
          <w:szCs w:val="20"/>
        </w:rPr>
        <w:t xml:space="preserve"> </w:t>
      </w:r>
      <w:r w:rsidRPr="009A456B">
        <w:rPr>
          <w:rFonts w:ascii="Arial" w:hAnsi="Arial" w:cs="Arial"/>
          <w:szCs w:val="20"/>
        </w:rPr>
        <w:t>на рынке. Местоположение является весьма существенным элементом сравнения сопоставимых продаж,</w:t>
      </w:r>
      <w:r>
        <w:rPr>
          <w:rFonts w:ascii="Arial" w:hAnsi="Arial" w:cs="Arial"/>
          <w:szCs w:val="20"/>
        </w:rPr>
        <w:t xml:space="preserve"> </w:t>
      </w:r>
      <w:r w:rsidRPr="009A456B">
        <w:rPr>
          <w:rFonts w:ascii="Arial" w:hAnsi="Arial" w:cs="Arial"/>
          <w:szCs w:val="20"/>
        </w:rPr>
        <w:t>оно определяет влияние на стоимость покупки или аренды помещения «внешних» факторов, связанных</w:t>
      </w:r>
      <w:r>
        <w:rPr>
          <w:rFonts w:ascii="Arial" w:hAnsi="Arial" w:cs="Arial"/>
          <w:szCs w:val="20"/>
        </w:rPr>
        <w:t xml:space="preserve"> </w:t>
      </w:r>
      <w:r w:rsidRPr="009A456B">
        <w:rPr>
          <w:rFonts w:ascii="Arial" w:hAnsi="Arial" w:cs="Arial"/>
          <w:szCs w:val="20"/>
        </w:rPr>
        <w:t>с конкретным местом его расположения. Корректировка на местоположение требуется, когда</w:t>
      </w:r>
      <w:r>
        <w:rPr>
          <w:rFonts w:ascii="Arial" w:hAnsi="Arial" w:cs="Arial"/>
          <w:szCs w:val="20"/>
        </w:rPr>
        <w:t xml:space="preserve"> </w:t>
      </w:r>
      <w:r w:rsidRPr="009A456B">
        <w:rPr>
          <w:rFonts w:ascii="Arial" w:hAnsi="Arial" w:cs="Arial"/>
          <w:szCs w:val="20"/>
        </w:rPr>
        <w:t>географическое или экономическое положение объекта сравнения отличается от положения объекта</w:t>
      </w:r>
      <w:r>
        <w:rPr>
          <w:rFonts w:ascii="Arial" w:hAnsi="Arial" w:cs="Arial"/>
          <w:szCs w:val="20"/>
        </w:rPr>
        <w:t xml:space="preserve"> </w:t>
      </w:r>
      <w:r w:rsidRPr="009A456B">
        <w:rPr>
          <w:rFonts w:ascii="Arial" w:hAnsi="Arial" w:cs="Arial"/>
          <w:szCs w:val="20"/>
        </w:rPr>
        <w:t>оценки. При сопоставлении местоположения анализируется влияние окружения на</w:t>
      </w:r>
      <w:r>
        <w:rPr>
          <w:rFonts w:ascii="Arial" w:hAnsi="Arial" w:cs="Arial"/>
          <w:szCs w:val="20"/>
        </w:rPr>
        <w:t xml:space="preserve"> </w:t>
      </w:r>
      <w:r w:rsidRPr="009A456B">
        <w:rPr>
          <w:rFonts w:ascii="Arial" w:hAnsi="Arial" w:cs="Arial"/>
          <w:szCs w:val="20"/>
        </w:rPr>
        <w:t>конкурентоспособность на рынке по физическим, социальным, экономическим и другим факторам.</w:t>
      </w:r>
    </w:p>
    <w:p w:rsidR="00EE4063" w:rsidRPr="00EE55AF" w:rsidRDefault="00EE4063" w:rsidP="00EE4063">
      <w:pPr>
        <w:pStyle w:val="afffff8"/>
        <w:ind w:firstLine="709"/>
        <w:rPr>
          <w:rFonts w:ascii="Arial" w:hAnsi="Arial" w:cs="Arial"/>
          <w:szCs w:val="20"/>
        </w:rPr>
      </w:pPr>
      <w:r w:rsidRPr="00EE55AF">
        <w:rPr>
          <w:rFonts w:ascii="Arial" w:hAnsi="Arial" w:cs="Arial"/>
          <w:szCs w:val="20"/>
        </w:rPr>
        <w:lastRenderedPageBreak/>
        <w:t xml:space="preserve">Корректировка определялась на основании показателей, приведенных в </w:t>
      </w:r>
      <w:r w:rsidRPr="00E970AD">
        <w:rPr>
          <w:rFonts w:ascii="Arial" w:hAnsi="Arial" w:cs="Arial"/>
          <w:color w:val="auto"/>
          <w:szCs w:val="20"/>
          <w:shd w:val="clear" w:color="auto" w:fill="auto"/>
        </w:rPr>
        <w:t>«Справочник</w:t>
      </w:r>
      <w:r>
        <w:rPr>
          <w:rFonts w:ascii="Arial" w:hAnsi="Arial" w:cs="Arial"/>
          <w:color w:val="auto"/>
          <w:szCs w:val="20"/>
          <w:shd w:val="clear" w:color="auto" w:fill="auto"/>
          <w:lang w:val="ru-RU"/>
        </w:rPr>
        <w:t>е</w:t>
      </w:r>
      <w:r w:rsidRPr="00E970AD">
        <w:rPr>
          <w:rFonts w:ascii="Arial" w:hAnsi="Arial" w:cs="Arial"/>
          <w:color w:val="auto"/>
          <w:szCs w:val="20"/>
          <w:shd w:val="clear" w:color="auto" w:fill="auto"/>
        </w:rPr>
        <w:t xml:space="preserve"> оценщика недвижимости</w:t>
      </w:r>
      <w:r>
        <w:rPr>
          <w:rFonts w:ascii="Arial" w:hAnsi="Arial" w:cs="Arial"/>
          <w:color w:val="auto"/>
          <w:szCs w:val="20"/>
          <w:shd w:val="clear" w:color="auto" w:fill="auto"/>
          <w:lang w:val="ru-RU"/>
        </w:rPr>
        <w:t>-2020</w:t>
      </w:r>
      <w:r w:rsidRPr="00E970AD">
        <w:rPr>
          <w:rFonts w:ascii="Arial" w:hAnsi="Arial" w:cs="Arial"/>
          <w:color w:val="auto"/>
          <w:szCs w:val="20"/>
          <w:shd w:val="clear" w:color="auto" w:fill="auto"/>
        </w:rPr>
        <w:t>. Офисно-торговая</w:t>
      </w:r>
      <w:r>
        <w:rPr>
          <w:rFonts w:ascii="Arial" w:hAnsi="Arial" w:cs="Arial"/>
          <w:color w:val="auto"/>
          <w:szCs w:val="20"/>
          <w:shd w:val="clear" w:color="auto" w:fill="auto"/>
        </w:rPr>
        <w:t xml:space="preserve"> </w:t>
      </w:r>
      <w:r w:rsidRPr="00E970AD">
        <w:rPr>
          <w:rFonts w:ascii="Arial" w:hAnsi="Arial" w:cs="Arial"/>
          <w:color w:val="auto"/>
          <w:szCs w:val="20"/>
          <w:shd w:val="clear" w:color="auto" w:fill="auto"/>
        </w:rPr>
        <w:t xml:space="preserve">недвижимость и сходные типы объектов» </w:t>
      </w:r>
      <w:r>
        <w:rPr>
          <w:rFonts w:ascii="Arial" w:hAnsi="Arial" w:cs="Arial"/>
          <w:color w:val="auto"/>
          <w:szCs w:val="20"/>
          <w:shd w:val="clear" w:color="auto" w:fill="auto"/>
          <w:lang w:val="ru-RU"/>
        </w:rPr>
        <w:t>под ред. Л.А. Лейфера</w:t>
      </w:r>
      <w:r w:rsidRPr="00EE55AF">
        <w:rPr>
          <w:rFonts w:ascii="Arial" w:hAnsi="Arial" w:cs="Arial"/>
          <w:szCs w:val="20"/>
        </w:rPr>
        <w:t>.</w:t>
      </w:r>
    </w:p>
    <w:p w:rsidR="00EE4063" w:rsidRDefault="00EE4063" w:rsidP="00EE4063">
      <w:pPr>
        <w:pStyle w:val="afffff8"/>
        <w:ind w:firstLine="709"/>
        <w:rPr>
          <w:rFonts w:ascii="Arial" w:hAnsi="Arial" w:cs="Arial"/>
          <w:szCs w:val="20"/>
          <w:lang w:val="ru-RU"/>
        </w:rPr>
      </w:pPr>
      <w:r w:rsidRPr="005F40FD">
        <w:rPr>
          <w:rFonts w:ascii="Arial" w:hAnsi="Arial" w:cs="Arial"/>
          <w:szCs w:val="20"/>
        </w:rPr>
        <w:t xml:space="preserve">Для определения корректировки использовались показатели, характеризующие изменение стоимости недвижимости в зависимости от типовой зоны в пределах региона. </w:t>
      </w:r>
    </w:p>
    <w:p w:rsidR="00EE4063" w:rsidRDefault="00C90BE0" w:rsidP="00EE4063">
      <w:pPr>
        <w:pStyle w:val="afffff8"/>
        <w:ind w:firstLine="709"/>
        <w:jc w:val="center"/>
        <w:rPr>
          <w:rFonts w:ascii="Arial" w:hAnsi="Arial" w:cs="Arial"/>
          <w:szCs w:val="20"/>
          <w:lang w:val="ru-RU"/>
        </w:rPr>
      </w:pPr>
      <w:r>
        <w:rPr>
          <w:rFonts w:ascii="Arial" w:hAnsi="Arial" w:cs="Arial"/>
          <w:noProof/>
          <w:szCs w:val="20"/>
          <w:lang w:val="ru-RU" w:eastAsia="ru-RU"/>
        </w:rPr>
        <w:drawing>
          <wp:inline distT="0" distB="0" distL="0" distR="0">
            <wp:extent cx="3206750" cy="3797300"/>
            <wp:effectExtent l="1905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9"/>
                    <a:srcRect/>
                    <a:stretch>
                      <a:fillRect/>
                    </a:stretch>
                  </pic:blipFill>
                  <pic:spPr bwMode="auto">
                    <a:xfrm>
                      <a:off x="0" y="0"/>
                      <a:ext cx="3206750" cy="3797300"/>
                    </a:xfrm>
                    <a:prstGeom prst="rect">
                      <a:avLst/>
                    </a:prstGeom>
                    <a:noFill/>
                    <a:ln w="9525">
                      <a:noFill/>
                      <a:miter lim="800000"/>
                      <a:headEnd/>
                      <a:tailEnd/>
                    </a:ln>
                  </pic:spPr>
                </pic:pic>
              </a:graphicData>
            </a:graphic>
          </wp:inline>
        </w:drawing>
      </w:r>
    </w:p>
    <w:p w:rsidR="00EE4063" w:rsidRPr="009F659F" w:rsidRDefault="00EE4063" w:rsidP="00EE4063">
      <w:pPr>
        <w:pStyle w:val="afffff8"/>
        <w:ind w:firstLine="709"/>
        <w:jc w:val="left"/>
        <w:rPr>
          <w:rFonts w:ascii="Arial" w:hAnsi="Arial" w:cs="Arial"/>
          <w:szCs w:val="20"/>
          <w:lang w:val="ru-RU"/>
        </w:rPr>
      </w:pPr>
      <w:r>
        <w:rPr>
          <w:rFonts w:ascii="Arial" w:hAnsi="Arial" w:cs="Arial"/>
          <w:szCs w:val="20"/>
          <w:lang w:val="ru-RU"/>
        </w:rPr>
        <w:t>Корректировка по данному параметру не применялась.</w:t>
      </w:r>
    </w:p>
    <w:p w:rsidR="00EE4063" w:rsidRDefault="00EE4063" w:rsidP="00EE4063">
      <w:pPr>
        <w:pStyle w:val="afffff8"/>
        <w:ind w:firstLine="709"/>
        <w:rPr>
          <w:rFonts w:ascii="Arial" w:hAnsi="Arial" w:cs="Arial"/>
          <w:b/>
          <w:szCs w:val="20"/>
          <w:u w:val="single"/>
          <w:lang w:val="ru-RU"/>
        </w:rPr>
      </w:pPr>
    </w:p>
    <w:p w:rsidR="00DD2D29" w:rsidRDefault="00DD2D29" w:rsidP="00DD2D29">
      <w:pPr>
        <w:pStyle w:val="afffff8"/>
        <w:ind w:firstLine="709"/>
        <w:rPr>
          <w:rFonts w:ascii="Arial" w:hAnsi="Arial" w:cs="Arial"/>
          <w:szCs w:val="20"/>
        </w:rPr>
      </w:pPr>
      <w:r w:rsidRPr="00490594">
        <w:rPr>
          <w:rFonts w:ascii="Arial" w:hAnsi="Arial" w:cs="Arial"/>
          <w:b/>
          <w:szCs w:val="20"/>
          <w:u w:val="single"/>
        </w:rPr>
        <w:t>Корректировка на площадь помещений</w:t>
      </w:r>
      <w:r w:rsidRPr="00490594">
        <w:rPr>
          <w:rFonts w:ascii="Arial" w:hAnsi="Arial" w:cs="Arial"/>
          <w:szCs w:val="20"/>
        </w:rPr>
        <w:t>.</w:t>
      </w:r>
      <w:r w:rsidRPr="00F40D4A">
        <w:rPr>
          <w:rFonts w:ascii="Arial" w:hAnsi="Arial" w:cs="Arial"/>
          <w:szCs w:val="20"/>
        </w:rPr>
        <w:t xml:space="preserve"> </w:t>
      </w:r>
    </w:p>
    <w:p w:rsidR="00DD2D29" w:rsidRPr="00EE55AF" w:rsidRDefault="00DD2D29" w:rsidP="00DD2D29">
      <w:pPr>
        <w:pStyle w:val="afffff8"/>
        <w:ind w:firstLine="709"/>
        <w:rPr>
          <w:rFonts w:ascii="Arial" w:hAnsi="Arial" w:cs="Arial"/>
          <w:szCs w:val="20"/>
        </w:rPr>
      </w:pPr>
      <w:r w:rsidRPr="000C1DE2">
        <w:rPr>
          <w:rFonts w:ascii="Arial" w:hAnsi="Arial" w:cs="Arial"/>
          <w:szCs w:val="20"/>
        </w:rPr>
        <w:t>Одним из факторов, влияющим на стоимость недвижимости, является площадь. Практика</w:t>
      </w:r>
      <w:r>
        <w:rPr>
          <w:rFonts w:ascii="Arial" w:hAnsi="Arial" w:cs="Arial"/>
          <w:szCs w:val="20"/>
        </w:rPr>
        <w:t xml:space="preserve"> </w:t>
      </w:r>
      <w:r w:rsidRPr="000C1DE2">
        <w:rPr>
          <w:rFonts w:ascii="Arial" w:hAnsi="Arial" w:cs="Arial"/>
          <w:szCs w:val="20"/>
        </w:rPr>
        <w:t xml:space="preserve">показывает, что аренда </w:t>
      </w:r>
      <w:smartTag w:uri="urn:schemas-microsoft-com:office:smarttags" w:element="metricconverter">
        <w:smartTagPr>
          <w:attr w:name="ProductID" w:val="1 кв. м"/>
        </w:smartTagPr>
        <w:r w:rsidRPr="000C1DE2">
          <w:rPr>
            <w:rFonts w:ascii="Arial" w:hAnsi="Arial" w:cs="Arial"/>
            <w:szCs w:val="20"/>
          </w:rPr>
          <w:t>1 кв. м</w:t>
        </w:r>
      </w:smartTag>
      <w:r w:rsidRPr="000C1DE2">
        <w:rPr>
          <w:rFonts w:ascii="Arial" w:hAnsi="Arial" w:cs="Arial"/>
          <w:szCs w:val="20"/>
        </w:rPr>
        <w:t xml:space="preserve"> большей площадью ниже, чем цена аналогичного объекта с меньшей</w:t>
      </w:r>
      <w:r>
        <w:rPr>
          <w:rFonts w:ascii="Arial" w:hAnsi="Arial" w:cs="Arial"/>
          <w:szCs w:val="20"/>
        </w:rPr>
        <w:t xml:space="preserve"> </w:t>
      </w:r>
      <w:r w:rsidRPr="000C1DE2">
        <w:rPr>
          <w:rFonts w:ascii="Arial" w:hAnsi="Arial" w:cs="Arial"/>
          <w:szCs w:val="20"/>
        </w:rPr>
        <w:t xml:space="preserve">площадью. Корректировка взята на основании </w:t>
      </w:r>
      <w:r w:rsidRPr="00E970AD">
        <w:rPr>
          <w:rFonts w:ascii="Arial" w:hAnsi="Arial" w:cs="Arial"/>
          <w:color w:val="auto"/>
          <w:szCs w:val="20"/>
          <w:shd w:val="clear" w:color="auto" w:fill="auto"/>
        </w:rPr>
        <w:t>«Справочник</w:t>
      </w:r>
      <w:r>
        <w:rPr>
          <w:rFonts w:ascii="Arial" w:hAnsi="Arial" w:cs="Arial"/>
          <w:color w:val="auto"/>
          <w:szCs w:val="20"/>
          <w:shd w:val="clear" w:color="auto" w:fill="auto"/>
          <w:lang w:val="ru-RU"/>
        </w:rPr>
        <w:t>а</w:t>
      </w:r>
      <w:r w:rsidRPr="00E970AD">
        <w:rPr>
          <w:rFonts w:ascii="Arial" w:hAnsi="Arial" w:cs="Arial"/>
          <w:color w:val="auto"/>
          <w:szCs w:val="20"/>
          <w:shd w:val="clear" w:color="auto" w:fill="auto"/>
        </w:rPr>
        <w:t xml:space="preserve"> оценщика недвижимости</w:t>
      </w:r>
      <w:r>
        <w:rPr>
          <w:rFonts w:ascii="Arial" w:hAnsi="Arial" w:cs="Arial"/>
          <w:color w:val="auto"/>
          <w:szCs w:val="20"/>
          <w:shd w:val="clear" w:color="auto" w:fill="auto"/>
          <w:lang w:val="ru-RU"/>
        </w:rPr>
        <w:t>-2022</w:t>
      </w:r>
      <w:r w:rsidRPr="00E970AD">
        <w:rPr>
          <w:rFonts w:ascii="Arial" w:hAnsi="Arial" w:cs="Arial"/>
          <w:color w:val="auto"/>
          <w:szCs w:val="20"/>
          <w:shd w:val="clear" w:color="auto" w:fill="auto"/>
        </w:rPr>
        <w:t>. Офисно-торговая</w:t>
      </w:r>
      <w:r>
        <w:rPr>
          <w:rFonts w:ascii="Arial" w:hAnsi="Arial" w:cs="Arial"/>
          <w:color w:val="auto"/>
          <w:szCs w:val="20"/>
          <w:shd w:val="clear" w:color="auto" w:fill="auto"/>
        </w:rPr>
        <w:t xml:space="preserve"> </w:t>
      </w:r>
      <w:r w:rsidRPr="00E970AD">
        <w:rPr>
          <w:rFonts w:ascii="Arial" w:hAnsi="Arial" w:cs="Arial"/>
          <w:color w:val="auto"/>
          <w:szCs w:val="20"/>
          <w:shd w:val="clear" w:color="auto" w:fill="auto"/>
        </w:rPr>
        <w:t xml:space="preserve">недвижимость и сходные типы объектов» </w:t>
      </w:r>
      <w:r>
        <w:rPr>
          <w:rFonts w:ascii="Arial" w:hAnsi="Arial" w:cs="Arial"/>
          <w:color w:val="auto"/>
          <w:szCs w:val="20"/>
          <w:shd w:val="clear" w:color="auto" w:fill="auto"/>
          <w:lang w:val="ru-RU"/>
        </w:rPr>
        <w:t>под ред. Л.А. Лейфера</w:t>
      </w:r>
      <w:r w:rsidRPr="00EE55AF">
        <w:rPr>
          <w:rFonts w:ascii="Arial" w:hAnsi="Arial" w:cs="Arial"/>
          <w:szCs w:val="20"/>
        </w:rPr>
        <w:t>.</w:t>
      </w:r>
    </w:p>
    <w:p w:rsidR="00DD2D29" w:rsidRDefault="00C90BE0" w:rsidP="00DD2D29">
      <w:pPr>
        <w:pStyle w:val="afffff8"/>
        <w:ind w:firstLine="0"/>
        <w:jc w:val="center"/>
        <w:rPr>
          <w:rFonts w:ascii="Times New Roman,Bold" w:hAnsi="Times New Roman,Bold" w:cs="Times New Roman,Bold"/>
          <w:b/>
          <w:bCs/>
          <w:sz w:val="16"/>
          <w:szCs w:val="16"/>
        </w:rPr>
      </w:pPr>
      <w:r>
        <w:rPr>
          <w:noProof/>
          <w:lang w:val="ru-RU" w:eastAsia="ru-RU"/>
        </w:rPr>
        <w:drawing>
          <wp:inline distT="0" distB="0" distL="0" distR="0">
            <wp:extent cx="4679950" cy="1892300"/>
            <wp:effectExtent l="19050" t="0" r="6350" b="0"/>
            <wp:docPr id="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0"/>
                    <a:srcRect/>
                    <a:stretch>
                      <a:fillRect/>
                    </a:stretch>
                  </pic:blipFill>
                  <pic:spPr bwMode="auto">
                    <a:xfrm>
                      <a:off x="0" y="0"/>
                      <a:ext cx="4679950" cy="1892300"/>
                    </a:xfrm>
                    <a:prstGeom prst="rect">
                      <a:avLst/>
                    </a:prstGeom>
                    <a:noFill/>
                    <a:ln w="9525">
                      <a:noFill/>
                      <a:miter lim="800000"/>
                      <a:headEnd/>
                      <a:tailEnd/>
                    </a:ln>
                  </pic:spPr>
                </pic:pic>
              </a:graphicData>
            </a:graphic>
          </wp:inline>
        </w:drawing>
      </w:r>
    </w:p>
    <w:p w:rsidR="00DD2D29" w:rsidRPr="007F4009" w:rsidRDefault="00DD2D29" w:rsidP="00DD2D29">
      <w:pPr>
        <w:pStyle w:val="afffff8"/>
        <w:spacing w:before="120" w:after="120"/>
        <w:ind w:firstLine="709"/>
        <w:rPr>
          <w:rFonts w:ascii="Arial" w:hAnsi="Arial" w:cs="Arial"/>
          <w:szCs w:val="20"/>
          <w:lang w:val="ru-RU"/>
        </w:rPr>
      </w:pPr>
      <w:r w:rsidRPr="002F1617">
        <w:rPr>
          <w:rFonts w:ascii="Arial" w:hAnsi="Arial" w:cs="Arial"/>
          <w:szCs w:val="20"/>
        </w:rPr>
        <w:t>Источник: «Справочник оценщика</w:t>
      </w:r>
      <w:r>
        <w:rPr>
          <w:rFonts w:ascii="Arial" w:hAnsi="Arial" w:cs="Arial"/>
          <w:szCs w:val="20"/>
        </w:rPr>
        <w:t xml:space="preserve"> </w:t>
      </w:r>
      <w:r w:rsidRPr="002F1617">
        <w:rPr>
          <w:rFonts w:ascii="Arial" w:hAnsi="Arial" w:cs="Arial"/>
          <w:szCs w:val="20"/>
        </w:rPr>
        <w:t>недвижимости</w:t>
      </w:r>
      <w:r>
        <w:rPr>
          <w:rFonts w:ascii="Arial" w:hAnsi="Arial" w:cs="Arial"/>
          <w:szCs w:val="20"/>
          <w:lang w:val="ru-RU"/>
        </w:rPr>
        <w:t>-2022</w:t>
      </w:r>
      <w:r>
        <w:rPr>
          <w:rFonts w:ascii="Arial" w:hAnsi="Arial" w:cs="Arial"/>
          <w:szCs w:val="20"/>
        </w:rPr>
        <w:t>» под редакцией Л.А. Лейфера</w:t>
      </w:r>
    </w:p>
    <w:p w:rsidR="00DD2D29" w:rsidRDefault="00DD2D29" w:rsidP="00490594">
      <w:pPr>
        <w:spacing w:before="120"/>
        <w:rPr>
          <w:rFonts w:ascii="Arial" w:hAnsi="Arial" w:cs="Arial"/>
          <w:szCs w:val="20"/>
        </w:rPr>
      </w:pPr>
      <w:r w:rsidRPr="00965226">
        <w:rPr>
          <w:rFonts w:ascii="Arial" w:hAnsi="Arial" w:cs="Arial"/>
          <w:szCs w:val="20"/>
        </w:rPr>
        <w:t>Корректировка по данному параметру</w:t>
      </w:r>
      <w:r>
        <w:rPr>
          <w:rFonts w:ascii="Arial" w:hAnsi="Arial" w:cs="Arial"/>
          <w:szCs w:val="20"/>
        </w:rPr>
        <w:t xml:space="preserve"> применялась к объектам-аналогам №</w:t>
      </w:r>
      <w:r w:rsidR="00EF6305">
        <w:rPr>
          <w:rFonts w:ascii="Arial" w:hAnsi="Arial" w:cs="Arial"/>
          <w:szCs w:val="20"/>
        </w:rPr>
        <w:t>1</w:t>
      </w:r>
      <w:r>
        <w:rPr>
          <w:rFonts w:ascii="Arial" w:hAnsi="Arial" w:cs="Arial"/>
          <w:szCs w:val="20"/>
        </w:rPr>
        <w:t>, №</w:t>
      </w:r>
      <w:r w:rsidR="00EF6305">
        <w:rPr>
          <w:rFonts w:ascii="Arial" w:hAnsi="Arial" w:cs="Arial"/>
          <w:szCs w:val="20"/>
        </w:rPr>
        <w:t>2</w:t>
      </w:r>
      <w:r>
        <w:rPr>
          <w:rFonts w:ascii="Arial" w:hAnsi="Arial" w:cs="Arial"/>
          <w:szCs w:val="20"/>
        </w:rPr>
        <w:t xml:space="preserve"> в размере </w:t>
      </w:r>
      <w:r w:rsidR="00EF6305">
        <w:rPr>
          <w:rFonts w:ascii="Arial" w:hAnsi="Arial" w:cs="Arial"/>
          <w:szCs w:val="20"/>
        </w:rPr>
        <w:t>0,92</w:t>
      </w:r>
    </w:p>
    <w:p w:rsidR="00EE4063" w:rsidRPr="0064026B" w:rsidRDefault="00EE4063" w:rsidP="00EE4063">
      <w:pPr>
        <w:spacing w:before="120"/>
        <w:ind w:firstLine="709"/>
        <w:rPr>
          <w:rFonts w:ascii="Arial" w:hAnsi="Arial" w:cs="Arial"/>
          <w:b/>
          <w:color w:val="000000"/>
          <w:szCs w:val="20"/>
          <w:u w:val="single"/>
          <w:shd w:val="clear" w:color="auto" w:fill="FFFFFF"/>
        </w:rPr>
      </w:pPr>
      <w:r w:rsidRPr="0064026B">
        <w:rPr>
          <w:rFonts w:ascii="Arial" w:hAnsi="Arial" w:cs="Arial"/>
          <w:b/>
          <w:color w:val="000000"/>
          <w:szCs w:val="20"/>
          <w:u w:val="single"/>
          <w:shd w:val="clear" w:color="auto" w:fill="FFFFFF"/>
        </w:rPr>
        <w:t xml:space="preserve">Корректировка на техническое состояние здания. </w:t>
      </w:r>
    </w:p>
    <w:p w:rsidR="00EE4063" w:rsidRPr="003F0EB0" w:rsidRDefault="00EE4063" w:rsidP="00EE4063">
      <w:pPr>
        <w:pStyle w:val="afffff8"/>
        <w:ind w:firstLine="709"/>
        <w:rPr>
          <w:rFonts w:ascii="Arial" w:hAnsi="Arial" w:cs="Arial"/>
          <w:snapToGrid w:val="0"/>
          <w:szCs w:val="20"/>
        </w:rPr>
      </w:pPr>
      <w:r w:rsidRPr="003F0EB0">
        <w:rPr>
          <w:rFonts w:ascii="Arial" w:hAnsi="Arial" w:cs="Arial"/>
          <w:snapToGrid w:val="0"/>
          <w:szCs w:val="20"/>
        </w:rPr>
        <w:t xml:space="preserve">Состояние здания играет одну из ключевых ролей в формировании стоимости объекта недвижимости. Так здание, находящееся в неудовлетворительном состоянии, имеет меньше потенциальных покупателей, чем аналогичное здание в удовлетворительном / хорошем состоянии. В качестве источника информации о величине корректировки по данному фактору выступает </w:t>
      </w:r>
      <w:r w:rsidRPr="00E970AD">
        <w:rPr>
          <w:rFonts w:ascii="Arial" w:hAnsi="Arial" w:cs="Arial"/>
          <w:color w:val="auto"/>
          <w:szCs w:val="20"/>
          <w:shd w:val="clear" w:color="auto" w:fill="auto"/>
        </w:rPr>
        <w:t>«Справочник оценщика недвижимости</w:t>
      </w:r>
      <w:r>
        <w:rPr>
          <w:rFonts w:ascii="Arial" w:hAnsi="Arial" w:cs="Arial"/>
          <w:color w:val="auto"/>
          <w:szCs w:val="20"/>
          <w:shd w:val="clear" w:color="auto" w:fill="auto"/>
          <w:lang w:val="ru-RU"/>
        </w:rPr>
        <w:t>-2020</w:t>
      </w:r>
      <w:r w:rsidRPr="00E970AD">
        <w:rPr>
          <w:rFonts w:ascii="Arial" w:hAnsi="Arial" w:cs="Arial"/>
          <w:color w:val="auto"/>
          <w:szCs w:val="20"/>
          <w:shd w:val="clear" w:color="auto" w:fill="auto"/>
        </w:rPr>
        <w:t>. Офисно-торговая</w:t>
      </w:r>
      <w:r>
        <w:rPr>
          <w:rFonts w:ascii="Arial" w:hAnsi="Arial" w:cs="Arial"/>
          <w:color w:val="auto"/>
          <w:szCs w:val="20"/>
          <w:shd w:val="clear" w:color="auto" w:fill="auto"/>
        </w:rPr>
        <w:t xml:space="preserve"> </w:t>
      </w:r>
      <w:r w:rsidRPr="00E970AD">
        <w:rPr>
          <w:rFonts w:ascii="Arial" w:hAnsi="Arial" w:cs="Arial"/>
          <w:color w:val="auto"/>
          <w:szCs w:val="20"/>
          <w:shd w:val="clear" w:color="auto" w:fill="auto"/>
        </w:rPr>
        <w:t xml:space="preserve">недвижимость и сходные типы объектов» </w:t>
      </w:r>
      <w:r>
        <w:rPr>
          <w:rFonts w:ascii="Arial" w:hAnsi="Arial" w:cs="Arial"/>
          <w:color w:val="auto"/>
          <w:szCs w:val="20"/>
          <w:shd w:val="clear" w:color="auto" w:fill="auto"/>
          <w:lang w:val="ru-RU"/>
        </w:rPr>
        <w:t>под ред. Л.А. Лейфера</w:t>
      </w:r>
      <w:r w:rsidRPr="00EE55AF">
        <w:rPr>
          <w:rFonts w:ascii="Arial" w:hAnsi="Arial" w:cs="Arial"/>
          <w:szCs w:val="20"/>
        </w:rPr>
        <w:t>.</w:t>
      </w:r>
      <w:r>
        <w:rPr>
          <w:rFonts w:ascii="Arial" w:hAnsi="Arial" w:cs="Arial"/>
          <w:szCs w:val="20"/>
          <w:lang w:val="ru-RU"/>
        </w:rPr>
        <w:t xml:space="preserve"> </w:t>
      </w:r>
      <w:r w:rsidRPr="003F0EB0">
        <w:rPr>
          <w:rFonts w:ascii="Arial" w:hAnsi="Arial" w:cs="Arial"/>
          <w:snapToGrid w:val="0"/>
          <w:szCs w:val="20"/>
        </w:rPr>
        <w:t>Авторами Справочника было проведено исследование по влиянию физического состояния на цену офисно-торговых объектов. Значение корректировки приведено ниже:</w:t>
      </w:r>
    </w:p>
    <w:p w:rsidR="00EE4063" w:rsidRDefault="00C90BE0" w:rsidP="00EE4063">
      <w:pPr>
        <w:spacing w:before="120"/>
        <w:jc w:val="center"/>
        <w:rPr>
          <w:rFonts w:ascii="Arial" w:hAnsi="Arial" w:cs="Arial"/>
          <w:snapToGrid w:val="0"/>
          <w:szCs w:val="20"/>
        </w:rPr>
      </w:pPr>
      <w:r>
        <w:rPr>
          <w:rFonts w:ascii="Arial" w:hAnsi="Arial" w:cs="Arial"/>
          <w:noProof/>
          <w:szCs w:val="20"/>
        </w:rPr>
        <w:lastRenderedPageBreak/>
        <w:drawing>
          <wp:inline distT="0" distB="0" distL="0" distR="0">
            <wp:extent cx="3460750" cy="1454150"/>
            <wp:effectExtent l="19050" t="0" r="635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1"/>
                    <a:srcRect/>
                    <a:stretch>
                      <a:fillRect/>
                    </a:stretch>
                  </pic:blipFill>
                  <pic:spPr bwMode="auto">
                    <a:xfrm>
                      <a:off x="0" y="0"/>
                      <a:ext cx="3460750" cy="1454150"/>
                    </a:xfrm>
                    <a:prstGeom prst="rect">
                      <a:avLst/>
                    </a:prstGeom>
                    <a:noFill/>
                    <a:ln w="9525">
                      <a:noFill/>
                      <a:miter lim="800000"/>
                      <a:headEnd/>
                      <a:tailEnd/>
                    </a:ln>
                  </pic:spPr>
                </pic:pic>
              </a:graphicData>
            </a:graphic>
          </wp:inline>
        </w:drawing>
      </w:r>
    </w:p>
    <w:p w:rsidR="00EE4063" w:rsidRPr="00490594" w:rsidRDefault="00EE4063" w:rsidP="00490594">
      <w:pPr>
        <w:spacing w:before="120"/>
        <w:ind w:firstLine="709"/>
        <w:rPr>
          <w:rFonts w:ascii="Arial" w:hAnsi="Arial" w:cs="Arial"/>
          <w:szCs w:val="20"/>
        </w:rPr>
      </w:pPr>
      <w:r w:rsidRPr="00C90723">
        <w:rPr>
          <w:rFonts w:ascii="Arial" w:hAnsi="Arial" w:cs="Arial"/>
          <w:szCs w:val="20"/>
        </w:rPr>
        <w:t xml:space="preserve">Корректировка по данному параметру </w:t>
      </w:r>
      <w:r w:rsidR="00C67ADB">
        <w:rPr>
          <w:rFonts w:ascii="Arial" w:hAnsi="Arial" w:cs="Arial"/>
          <w:szCs w:val="20"/>
        </w:rPr>
        <w:t xml:space="preserve">не </w:t>
      </w:r>
      <w:r>
        <w:rPr>
          <w:rFonts w:ascii="Arial" w:hAnsi="Arial" w:cs="Arial"/>
          <w:szCs w:val="20"/>
        </w:rPr>
        <w:t>применялась.</w:t>
      </w:r>
    </w:p>
    <w:p w:rsidR="00490594" w:rsidRDefault="00490594" w:rsidP="00490594">
      <w:pPr>
        <w:spacing w:before="120" w:line="240" w:lineRule="auto"/>
        <w:ind w:firstLine="709"/>
        <w:rPr>
          <w:rFonts w:ascii="Arial" w:hAnsi="Arial" w:cs="Arial"/>
          <w:szCs w:val="20"/>
        </w:rPr>
      </w:pPr>
      <w:r w:rsidRPr="00490594">
        <w:rPr>
          <w:rFonts w:ascii="Arial" w:hAnsi="Arial" w:cs="Arial"/>
          <w:b/>
          <w:bCs/>
          <w:szCs w:val="20"/>
          <w:u w:val="single"/>
        </w:rPr>
        <w:t>Корректировка на состояние внутренней отделки</w:t>
      </w:r>
      <w:r w:rsidRPr="006D26C8">
        <w:rPr>
          <w:rFonts w:ascii="Arial" w:hAnsi="Arial" w:cs="Arial"/>
          <w:b/>
          <w:bCs/>
          <w:szCs w:val="20"/>
          <w:u w:val="single"/>
        </w:rPr>
        <w:t>.</w:t>
      </w:r>
      <w:r w:rsidRPr="00C90723">
        <w:rPr>
          <w:rFonts w:ascii="Arial" w:hAnsi="Arial" w:cs="Arial"/>
          <w:b/>
          <w:szCs w:val="20"/>
        </w:rPr>
        <w:t xml:space="preserve"> </w:t>
      </w:r>
      <w:r w:rsidRPr="00C90723">
        <w:rPr>
          <w:rFonts w:ascii="Arial" w:hAnsi="Arial" w:cs="Arial"/>
          <w:szCs w:val="20"/>
        </w:rPr>
        <w:t>Корректировка определена на основании показателей, приведенных в «Справочнике оценщика недвижимости-202</w:t>
      </w:r>
      <w:r>
        <w:rPr>
          <w:rFonts w:ascii="Arial" w:hAnsi="Arial" w:cs="Arial"/>
          <w:szCs w:val="20"/>
        </w:rPr>
        <w:t>2</w:t>
      </w:r>
      <w:r w:rsidRPr="00C90723">
        <w:rPr>
          <w:rFonts w:ascii="Arial" w:hAnsi="Arial" w:cs="Arial"/>
          <w:szCs w:val="20"/>
        </w:rPr>
        <w:t>. Офисно-торговая недвижимость и сходные типы объектов» под ред. Л.А. Лейфера</w:t>
      </w:r>
    </w:p>
    <w:p w:rsidR="00490594" w:rsidRDefault="00C90BE0" w:rsidP="00490594">
      <w:pPr>
        <w:spacing w:before="120"/>
        <w:ind w:firstLine="709"/>
        <w:jc w:val="center"/>
        <w:rPr>
          <w:rFonts w:ascii="Arial" w:hAnsi="Arial" w:cs="Arial"/>
          <w:szCs w:val="20"/>
        </w:rPr>
      </w:pPr>
      <w:r>
        <w:rPr>
          <w:noProof/>
        </w:rPr>
        <w:drawing>
          <wp:inline distT="0" distB="0" distL="0" distR="0">
            <wp:extent cx="4343400" cy="3359150"/>
            <wp:effectExtent l="19050" t="0" r="0" b="0"/>
            <wp:docPr id="2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2"/>
                    <a:srcRect/>
                    <a:stretch>
                      <a:fillRect/>
                    </a:stretch>
                  </pic:blipFill>
                  <pic:spPr bwMode="auto">
                    <a:xfrm>
                      <a:off x="0" y="0"/>
                      <a:ext cx="4343400" cy="3359150"/>
                    </a:xfrm>
                    <a:prstGeom prst="rect">
                      <a:avLst/>
                    </a:prstGeom>
                    <a:noFill/>
                    <a:ln w="9525">
                      <a:noFill/>
                      <a:miter lim="800000"/>
                      <a:headEnd/>
                      <a:tailEnd/>
                    </a:ln>
                  </pic:spPr>
                </pic:pic>
              </a:graphicData>
            </a:graphic>
          </wp:inline>
        </w:drawing>
      </w:r>
    </w:p>
    <w:p w:rsidR="00EE4063" w:rsidRPr="00C90723" w:rsidRDefault="00490594" w:rsidP="00EF6305">
      <w:pPr>
        <w:spacing w:before="120"/>
        <w:rPr>
          <w:rFonts w:ascii="Arial" w:hAnsi="Arial" w:cs="Arial"/>
          <w:szCs w:val="20"/>
        </w:rPr>
      </w:pPr>
      <w:r w:rsidRPr="00C90723">
        <w:rPr>
          <w:rFonts w:ascii="Arial" w:hAnsi="Arial" w:cs="Arial"/>
          <w:szCs w:val="20"/>
        </w:rPr>
        <w:t xml:space="preserve">Корректировка по данному параметру </w:t>
      </w:r>
      <w:r w:rsidR="00EF6305">
        <w:rPr>
          <w:rFonts w:ascii="Arial" w:hAnsi="Arial" w:cs="Arial"/>
          <w:szCs w:val="20"/>
        </w:rPr>
        <w:t>применялась ко всем объектам-аналогам и составила 0,86</w:t>
      </w:r>
    </w:p>
    <w:p w:rsidR="00EE4063" w:rsidRPr="00C90723" w:rsidRDefault="00EE4063" w:rsidP="00EE4063">
      <w:pPr>
        <w:pStyle w:val="afffff8"/>
        <w:spacing w:before="120"/>
        <w:ind w:firstLine="709"/>
        <w:rPr>
          <w:rFonts w:ascii="Arial" w:hAnsi="Arial" w:cs="Arial"/>
          <w:snapToGrid w:val="0"/>
          <w:szCs w:val="20"/>
        </w:rPr>
      </w:pPr>
      <w:r w:rsidRPr="00C90723">
        <w:rPr>
          <w:rFonts w:ascii="Arial" w:hAnsi="Arial" w:cs="Arial"/>
          <w:b/>
          <w:bCs/>
          <w:szCs w:val="20"/>
          <w:u w:val="single"/>
        </w:rPr>
        <w:t>Корректировка на наличие/отсутствие инженерных коммуникаций</w:t>
      </w:r>
      <w:r w:rsidRPr="00C90723">
        <w:rPr>
          <w:rFonts w:ascii="Arial" w:hAnsi="Arial" w:cs="Arial"/>
          <w:snapToGrid w:val="0"/>
          <w:szCs w:val="20"/>
        </w:rPr>
        <w:t xml:space="preserve">. </w:t>
      </w:r>
    </w:p>
    <w:p w:rsidR="00EE4063" w:rsidRPr="00C90723" w:rsidRDefault="00EE4063" w:rsidP="00EE4063">
      <w:pPr>
        <w:spacing w:line="240" w:lineRule="auto"/>
        <w:ind w:firstLine="709"/>
        <w:rPr>
          <w:rFonts w:ascii="Arial" w:hAnsi="Arial" w:cs="Arial"/>
          <w:snapToGrid w:val="0"/>
          <w:szCs w:val="20"/>
        </w:rPr>
      </w:pPr>
      <w:r w:rsidRPr="00C90723">
        <w:rPr>
          <w:rFonts w:ascii="Arial" w:hAnsi="Arial" w:cs="Arial"/>
          <w:snapToGrid w:val="0"/>
          <w:szCs w:val="20"/>
        </w:rPr>
        <w:t>Метод предполагает применение качественной экспертной шкалы величин корректировок, составленной, исходя из предпосылки, что использование сходного объекта в качестве аналога возможно при максимальной величине корректировки 30%. При этом величины корректировок соответствуют объему превышения или недостатков коммуникаций аналога относительно объекта оценки.</w:t>
      </w:r>
    </w:p>
    <w:p w:rsidR="00EE4063" w:rsidRPr="00C90723" w:rsidRDefault="00EE4063" w:rsidP="00EE4063">
      <w:pPr>
        <w:spacing w:before="120" w:after="120"/>
        <w:jc w:val="center"/>
        <w:rPr>
          <w:rFonts w:ascii="Arial" w:hAnsi="Arial" w:cs="Arial"/>
          <w:szCs w:val="20"/>
        </w:rPr>
      </w:pPr>
      <w:r w:rsidRPr="00C90723">
        <w:rPr>
          <w:rFonts w:ascii="Arial" w:hAnsi="Arial" w:cs="Arial"/>
          <w:szCs w:val="20"/>
        </w:rPr>
        <w:t>Таб. VI.3.1. Экспертная шкала корректировок на наличие коммуникаций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48"/>
        <w:gridCol w:w="2747"/>
      </w:tblGrid>
      <w:tr w:rsidR="00EE4063" w:rsidRPr="00F32FCE" w:rsidTr="00EA5292">
        <w:trPr>
          <w:trHeight w:hRule="exact" w:val="271"/>
          <w:jc w:val="center"/>
        </w:trPr>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Субъективное описание параметра</w:t>
            </w:r>
          </w:p>
        </w:tc>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Величина корректировки</w:t>
            </w:r>
          </w:p>
        </w:tc>
      </w:tr>
      <w:tr w:rsidR="00EE4063" w:rsidRPr="00F32FCE" w:rsidTr="00EA5292">
        <w:trPr>
          <w:trHeight w:hRule="exact" w:val="271"/>
          <w:jc w:val="center"/>
        </w:trPr>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Параметры адекватны и сопоставимы</w:t>
            </w:r>
          </w:p>
        </w:tc>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Корректировка отсутствует</w:t>
            </w:r>
          </w:p>
        </w:tc>
      </w:tr>
      <w:tr w:rsidR="00EE4063" w:rsidRPr="00F32FCE" w:rsidTr="00EA5292">
        <w:trPr>
          <w:trHeight w:hRule="exact" w:val="271"/>
          <w:jc w:val="center"/>
        </w:trPr>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Несущественное преимущество базовых характеристик</w:t>
            </w:r>
          </w:p>
        </w:tc>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5%</w:t>
            </w:r>
          </w:p>
        </w:tc>
      </w:tr>
      <w:tr w:rsidR="00EE4063" w:rsidRPr="00F32FCE" w:rsidTr="00EA5292">
        <w:trPr>
          <w:trHeight w:hRule="exact" w:val="271"/>
          <w:jc w:val="center"/>
        </w:trPr>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Существенное преимущество базовых характеристик</w:t>
            </w:r>
          </w:p>
        </w:tc>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10%</w:t>
            </w:r>
          </w:p>
        </w:tc>
      </w:tr>
      <w:tr w:rsidR="00EE4063" w:rsidRPr="00F32FCE" w:rsidTr="00EA5292">
        <w:trPr>
          <w:trHeight w:hRule="exact" w:val="271"/>
          <w:jc w:val="center"/>
        </w:trPr>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Значительное преимущество базовых характеристик</w:t>
            </w:r>
          </w:p>
        </w:tc>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15%</w:t>
            </w:r>
          </w:p>
        </w:tc>
      </w:tr>
      <w:tr w:rsidR="00EE4063" w:rsidRPr="00F32FCE" w:rsidTr="00EA5292">
        <w:trPr>
          <w:trHeight w:hRule="exact" w:val="271"/>
          <w:jc w:val="center"/>
        </w:trPr>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Подавляющее преимущество базовых характеристик</w:t>
            </w:r>
          </w:p>
        </w:tc>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30%</w:t>
            </w:r>
          </w:p>
        </w:tc>
      </w:tr>
      <w:tr w:rsidR="00EE4063" w:rsidRPr="00F32FCE" w:rsidTr="00EA5292">
        <w:trPr>
          <w:trHeight w:hRule="exact" w:val="271"/>
          <w:jc w:val="center"/>
        </w:trPr>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Абсолютное преимущество базовых характеристик</w:t>
            </w:r>
          </w:p>
        </w:tc>
        <w:tc>
          <w:tcPr>
            <w:tcW w:w="0" w:type="auto"/>
            <w:vAlign w:val="center"/>
          </w:tcPr>
          <w:p w:rsidR="00EE4063" w:rsidRPr="00F32FCE" w:rsidRDefault="00EE4063" w:rsidP="00EA5292">
            <w:pPr>
              <w:pStyle w:val="TableParagraph"/>
              <w:spacing w:before="0"/>
              <w:jc w:val="center"/>
              <w:rPr>
                <w:rFonts w:ascii="Arial" w:hAnsi="Arial" w:cs="Arial"/>
                <w:sz w:val="20"/>
                <w:szCs w:val="20"/>
              </w:rPr>
            </w:pPr>
            <w:r w:rsidRPr="00F32FCE">
              <w:rPr>
                <w:rFonts w:ascii="Arial" w:hAnsi="Arial" w:cs="Arial"/>
                <w:sz w:val="20"/>
                <w:szCs w:val="20"/>
              </w:rPr>
              <w:t>Несопоставимые объекты</w:t>
            </w:r>
          </w:p>
        </w:tc>
      </w:tr>
    </w:tbl>
    <w:p w:rsidR="00EE4063" w:rsidRDefault="00EE4063" w:rsidP="00EE4063">
      <w:pPr>
        <w:ind w:firstLine="709"/>
        <w:rPr>
          <w:rFonts w:ascii="Arial" w:hAnsi="Arial" w:cs="Arial"/>
          <w:i/>
          <w:sz w:val="18"/>
          <w:szCs w:val="18"/>
        </w:rPr>
      </w:pPr>
    </w:p>
    <w:p w:rsidR="00EE4063" w:rsidRPr="00C90723" w:rsidRDefault="00EE4063" w:rsidP="00EE4063">
      <w:pPr>
        <w:spacing w:line="240" w:lineRule="auto"/>
        <w:ind w:firstLine="709"/>
        <w:rPr>
          <w:rFonts w:ascii="Arial" w:hAnsi="Arial" w:cs="Arial"/>
          <w:i/>
          <w:szCs w:val="20"/>
        </w:rPr>
      </w:pPr>
      <w:r w:rsidRPr="00C90723">
        <w:rPr>
          <w:rFonts w:ascii="Arial" w:hAnsi="Arial" w:cs="Arial"/>
          <w:i/>
          <w:szCs w:val="20"/>
        </w:rPr>
        <w:t>Источник: УДК 659.922, ББК 65.422.5, В 704</w:t>
      </w:r>
    </w:p>
    <w:p w:rsidR="00EE4063" w:rsidRPr="00C90723" w:rsidRDefault="00EE4063" w:rsidP="00EE4063">
      <w:pPr>
        <w:spacing w:line="240" w:lineRule="auto"/>
        <w:ind w:firstLine="709"/>
        <w:rPr>
          <w:rFonts w:ascii="Arial" w:hAnsi="Arial" w:cs="Arial"/>
          <w:i/>
          <w:szCs w:val="20"/>
        </w:rPr>
      </w:pPr>
      <w:r w:rsidRPr="00C90723">
        <w:rPr>
          <w:rFonts w:ascii="Arial" w:hAnsi="Arial" w:cs="Arial"/>
          <w:i/>
          <w:szCs w:val="20"/>
        </w:rPr>
        <w:t>Вольнова В.А. Обзор вариантов расчета корректировок при оценке недвижимости сравнительным подходом / В.А. Вольнова – Новосибирск: изд-во «СГУВТ», 2015.</w:t>
      </w:r>
    </w:p>
    <w:p w:rsidR="00EE4063" w:rsidRPr="00C90723" w:rsidRDefault="00EE4063" w:rsidP="00EE4063">
      <w:pPr>
        <w:spacing w:line="240" w:lineRule="auto"/>
        <w:ind w:firstLine="709"/>
        <w:rPr>
          <w:rFonts w:ascii="Arial" w:hAnsi="Arial" w:cs="Arial"/>
          <w:i/>
          <w:szCs w:val="20"/>
        </w:rPr>
      </w:pPr>
      <w:r w:rsidRPr="00C90723">
        <w:rPr>
          <w:rFonts w:ascii="Arial" w:hAnsi="Arial" w:cs="Arial"/>
          <w:i/>
          <w:szCs w:val="20"/>
        </w:rPr>
        <w:lastRenderedPageBreak/>
        <w:t>ISBN 978-5-8119-0625-3</w:t>
      </w:r>
    </w:p>
    <w:p w:rsidR="00C67ADB" w:rsidRDefault="00EE4063" w:rsidP="00EE4063">
      <w:pPr>
        <w:pStyle w:val="afffff8"/>
        <w:ind w:firstLine="709"/>
        <w:rPr>
          <w:rFonts w:ascii="Arial" w:hAnsi="Arial" w:cs="Arial"/>
          <w:snapToGrid w:val="0"/>
          <w:szCs w:val="20"/>
          <w:lang w:val="ru-RU"/>
        </w:rPr>
      </w:pPr>
      <w:r w:rsidRPr="00C90723">
        <w:rPr>
          <w:rFonts w:ascii="Arial" w:hAnsi="Arial" w:cs="Arial"/>
          <w:snapToGrid w:val="0"/>
          <w:szCs w:val="20"/>
        </w:rPr>
        <w:t xml:space="preserve">По данному параметру </w:t>
      </w:r>
      <w:r>
        <w:rPr>
          <w:rFonts w:ascii="Arial" w:hAnsi="Arial" w:cs="Arial"/>
          <w:snapToGrid w:val="0"/>
          <w:szCs w:val="20"/>
          <w:lang w:val="ru-RU"/>
        </w:rPr>
        <w:t xml:space="preserve">корректировка </w:t>
      </w:r>
      <w:r w:rsidR="00C67ADB">
        <w:rPr>
          <w:rFonts w:ascii="Arial" w:hAnsi="Arial" w:cs="Arial"/>
          <w:snapToGrid w:val="0"/>
          <w:szCs w:val="20"/>
          <w:lang w:val="ru-RU"/>
        </w:rPr>
        <w:t xml:space="preserve">не </w:t>
      </w:r>
      <w:r>
        <w:rPr>
          <w:rFonts w:ascii="Arial" w:hAnsi="Arial" w:cs="Arial"/>
          <w:snapToGrid w:val="0"/>
          <w:szCs w:val="20"/>
          <w:lang w:val="ru-RU"/>
        </w:rPr>
        <w:t>применялась</w:t>
      </w:r>
      <w:r w:rsidR="00C67ADB">
        <w:rPr>
          <w:rFonts w:ascii="Arial" w:hAnsi="Arial" w:cs="Arial"/>
          <w:snapToGrid w:val="0"/>
          <w:szCs w:val="20"/>
          <w:lang w:val="ru-RU"/>
        </w:rPr>
        <w:t>.</w:t>
      </w:r>
    </w:p>
    <w:p w:rsidR="00EE4063" w:rsidRPr="00C90723" w:rsidRDefault="00EE4063" w:rsidP="00EE4063">
      <w:pPr>
        <w:pStyle w:val="afffff8"/>
        <w:ind w:firstLine="709"/>
        <w:rPr>
          <w:rFonts w:ascii="Arial" w:hAnsi="Arial" w:cs="Arial"/>
          <w:snapToGrid w:val="0"/>
          <w:szCs w:val="20"/>
          <w:lang w:val="ru-RU"/>
        </w:rPr>
      </w:pPr>
      <w:r>
        <w:rPr>
          <w:rFonts w:ascii="Arial" w:hAnsi="Arial" w:cs="Arial"/>
          <w:snapToGrid w:val="0"/>
          <w:szCs w:val="20"/>
          <w:lang w:val="ru-RU"/>
        </w:rPr>
        <w:t xml:space="preserve"> </w:t>
      </w:r>
    </w:p>
    <w:p w:rsidR="00490594" w:rsidRPr="00C90723" w:rsidRDefault="00490594" w:rsidP="00490594">
      <w:pPr>
        <w:pStyle w:val="2f"/>
        <w:ind w:firstLine="709"/>
        <w:rPr>
          <w:rFonts w:cs="Arial"/>
          <w:b/>
          <w:snapToGrid/>
          <w:sz w:val="20"/>
          <w:u w:val="single"/>
        </w:rPr>
      </w:pPr>
      <w:r w:rsidRPr="00C90723">
        <w:rPr>
          <w:rFonts w:cs="Arial"/>
          <w:b/>
          <w:snapToGrid/>
          <w:sz w:val="20"/>
          <w:u w:val="single"/>
        </w:rPr>
        <w:t>Расположение встроенного помещения в здании (этаж расположения).</w:t>
      </w:r>
    </w:p>
    <w:p w:rsidR="00490594" w:rsidRPr="00C90723" w:rsidRDefault="00490594" w:rsidP="00490594">
      <w:pPr>
        <w:pStyle w:val="2f"/>
        <w:ind w:firstLine="709"/>
        <w:rPr>
          <w:rFonts w:cs="Arial"/>
          <w:snapToGrid/>
          <w:sz w:val="20"/>
        </w:rPr>
      </w:pPr>
      <w:r w:rsidRPr="00C90723">
        <w:rPr>
          <w:rFonts w:cs="Arial"/>
          <w:snapToGrid/>
          <w:sz w:val="20"/>
        </w:rPr>
        <w:t xml:space="preserve">На арендную ставку недвижимости оказывает влияние расположение, относительно этажности здания. </w:t>
      </w:r>
    </w:p>
    <w:p w:rsidR="00490594" w:rsidRPr="00C90723" w:rsidRDefault="00490594" w:rsidP="00490594">
      <w:pPr>
        <w:pStyle w:val="2f"/>
        <w:ind w:firstLine="709"/>
        <w:rPr>
          <w:rFonts w:cs="Arial"/>
          <w:sz w:val="20"/>
        </w:rPr>
      </w:pPr>
      <w:r w:rsidRPr="00C90723">
        <w:rPr>
          <w:rFonts w:cs="Arial"/>
          <w:sz w:val="20"/>
        </w:rPr>
        <w:t>Этаж - часть пространства здания между двумя горизонтальными перекрытиями (между полом и потолком), где располагаются помещения; уровень здания над (или под) уровнем земли.</w:t>
      </w:r>
    </w:p>
    <w:p w:rsidR="00490594" w:rsidRPr="00C90723" w:rsidRDefault="00490594" w:rsidP="00490594">
      <w:pPr>
        <w:pStyle w:val="2f"/>
        <w:ind w:firstLine="709"/>
        <w:rPr>
          <w:rFonts w:cs="Arial"/>
          <w:sz w:val="20"/>
        </w:rPr>
      </w:pPr>
      <w:r w:rsidRPr="00C90723">
        <w:rPr>
          <w:rFonts w:cs="Arial"/>
          <w:sz w:val="20"/>
        </w:rPr>
        <w:t>Корректировка рассчитана на основании «Справочнике оценщика недвижимости-202</w:t>
      </w:r>
      <w:r>
        <w:rPr>
          <w:rFonts w:cs="Arial"/>
          <w:sz w:val="20"/>
        </w:rPr>
        <w:t>2</w:t>
      </w:r>
      <w:r w:rsidRPr="00C90723">
        <w:rPr>
          <w:rFonts w:cs="Arial"/>
          <w:sz w:val="20"/>
        </w:rPr>
        <w:t>. Офисно-торговая недвижимость и сходные типы объектов» под ред. Л.А. Лейфера</w:t>
      </w:r>
    </w:p>
    <w:p w:rsidR="00490594" w:rsidRPr="00C90723" w:rsidRDefault="00490594" w:rsidP="00490594">
      <w:pPr>
        <w:pStyle w:val="2f"/>
        <w:rPr>
          <w:rFonts w:cs="Arial"/>
          <w:snapToGrid/>
          <w:color w:val="000000"/>
          <w:sz w:val="20"/>
          <w:shd w:val="clear" w:color="auto" w:fill="FFFFFF"/>
        </w:rPr>
      </w:pPr>
      <w:r w:rsidRPr="00C90723">
        <w:rPr>
          <w:rFonts w:cs="Arial"/>
          <w:color w:val="000000"/>
          <w:sz w:val="20"/>
          <w:shd w:val="clear" w:color="auto" w:fill="FFFFFF"/>
        </w:rPr>
        <w:t>Корректирующий коэффициент к удельной стоимости низко классных торгово-</w:t>
      </w:r>
      <w:r w:rsidRPr="00C90723">
        <w:rPr>
          <w:rFonts w:cs="Arial"/>
          <w:snapToGrid/>
          <w:color w:val="000000"/>
          <w:sz w:val="20"/>
          <w:shd w:val="clear" w:color="auto" w:fill="FFFFFF"/>
        </w:rPr>
        <w:t>офисных объектов</w:t>
      </w:r>
    </w:p>
    <w:p w:rsidR="00490594" w:rsidRPr="0003452F" w:rsidRDefault="00C90BE0" w:rsidP="00490594">
      <w:pPr>
        <w:pStyle w:val="2f"/>
        <w:jc w:val="center"/>
        <w:rPr>
          <w:rFonts w:cs="Arial"/>
          <w:sz w:val="20"/>
        </w:rPr>
      </w:pPr>
      <w:r>
        <w:rPr>
          <w:noProof/>
          <w:snapToGrid/>
        </w:rPr>
        <w:drawing>
          <wp:inline distT="0" distB="0" distL="0" distR="0">
            <wp:extent cx="4102100" cy="2451100"/>
            <wp:effectExtent l="19050" t="0" r="0" b="0"/>
            <wp:docPr id="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3"/>
                    <a:srcRect/>
                    <a:stretch>
                      <a:fillRect/>
                    </a:stretch>
                  </pic:blipFill>
                  <pic:spPr bwMode="auto">
                    <a:xfrm>
                      <a:off x="0" y="0"/>
                      <a:ext cx="4102100" cy="2451100"/>
                    </a:xfrm>
                    <a:prstGeom prst="rect">
                      <a:avLst/>
                    </a:prstGeom>
                    <a:noFill/>
                    <a:ln w="9525">
                      <a:noFill/>
                      <a:miter lim="800000"/>
                      <a:headEnd/>
                      <a:tailEnd/>
                    </a:ln>
                  </pic:spPr>
                </pic:pic>
              </a:graphicData>
            </a:graphic>
          </wp:inline>
        </w:drawing>
      </w:r>
    </w:p>
    <w:p w:rsidR="002A556E" w:rsidRDefault="00490594" w:rsidP="00490594">
      <w:pPr>
        <w:spacing w:before="120"/>
        <w:ind w:firstLine="709"/>
        <w:rPr>
          <w:rFonts w:ascii="Arial" w:hAnsi="Arial" w:cs="Arial"/>
          <w:szCs w:val="20"/>
        </w:rPr>
      </w:pPr>
      <w:r w:rsidRPr="00C90723">
        <w:rPr>
          <w:rFonts w:ascii="Arial" w:hAnsi="Arial" w:cs="Arial"/>
          <w:szCs w:val="20"/>
        </w:rPr>
        <w:t xml:space="preserve">Корректировка </w:t>
      </w:r>
      <w:r w:rsidR="0062642E">
        <w:rPr>
          <w:rFonts w:ascii="Arial" w:hAnsi="Arial" w:cs="Arial"/>
          <w:szCs w:val="20"/>
        </w:rPr>
        <w:t>не применялась.</w:t>
      </w:r>
    </w:p>
    <w:p w:rsidR="00490594" w:rsidRPr="00C90723" w:rsidRDefault="00490594" w:rsidP="00CB279F">
      <w:pPr>
        <w:spacing w:line="240" w:lineRule="auto"/>
        <w:ind w:firstLine="708"/>
        <w:rPr>
          <w:rFonts w:ascii="Arial" w:hAnsi="Arial" w:cs="Arial"/>
          <w:b/>
          <w:bCs/>
          <w:color w:val="000000"/>
          <w:szCs w:val="20"/>
          <w:u w:val="single"/>
        </w:rPr>
      </w:pPr>
      <w:r w:rsidRPr="00C90723">
        <w:rPr>
          <w:rFonts w:ascii="Arial" w:hAnsi="Arial" w:cs="Arial"/>
          <w:b/>
          <w:bCs/>
          <w:color w:val="000000"/>
          <w:szCs w:val="20"/>
          <w:u w:val="single"/>
        </w:rPr>
        <w:t>Корректировка на тип объекта (встроенное помещение/отдельно стоящее здание).</w:t>
      </w:r>
    </w:p>
    <w:p w:rsidR="00490594" w:rsidRPr="00C90723" w:rsidRDefault="00490594" w:rsidP="00490594">
      <w:pPr>
        <w:spacing w:line="240" w:lineRule="auto"/>
        <w:ind w:firstLine="708"/>
        <w:rPr>
          <w:rFonts w:ascii="Arial" w:hAnsi="Arial" w:cs="Arial"/>
          <w:bCs/>
          <w:color w:val="000000"/>
          <w:szCs w:val="20"/>
        </w:rPr>
      </w:pPr>
      <w:r w:rsidRPr="00C90723">
        <w:rPr>
          <w:rFonts w:ascii="Arial" w:hAnsi="Arial" w:cs="Arial"/>
          <w:szCs w:val="20"/>
        </w:rPr>
        <w:t>Согласно «Справочника оценщика недвижимости-202</w:t>
      </w:r>
      <w:r>
        <w:rPr>
          <w:rFonts w:ascii="Arial" w:hAnsi="Arial" w:cs="Arial"/>
          <w:szCs w:val="20"/>
        </w:rPr>
        <w:t>2</w:t>
      </w:r>
      <w:r w:rsidRPr="00C90723">
        <w:rPr>
          <w:rFonts w:ascii="Arial" w:hAnsi="Arial" w:cs="Arial"/>
          <w:szCs w:val="20"/>
        </w:rPr>
        <w:t>. Офисно-торговая недвижимость и сходные типы объектов» под ред. Л.А. Лейфера. Корректирующие коэффициенты и скидки для сравнительного подхода.</w:t>
      </w:r>
    </w:p>
    <w:p w:rsidR="00490594" w:rsidRPr="00C90723" w:rsidRDefault="00C90BE0" w:rsidP="00490594">
      <w:pPr>
        <w:spacing w:line="240" w:lineRule="auto"/>
        <w:ind w:firstLine="708"/>
        <w:jc w:val="center"/>
        <w:rPr>
          <w:rFonts w:ascii="Arial" w:hAnsi="Arial" w:cs="Arial"/>
          <w:bCs/>
          <w:color w:val="000000"/>
          <w:szCs w:val="20"/>
        </w:rPr>
      </w:pPr>
      <w:r>
        <w:rPr>
          <w:noProof/>
        </w:rPr>
        <w:drawing>
          <wp:inline distT="0" distB="0" distL="0" distR="0">
            <wp:extent cx="3340100" cy="3162300"/>
            <wp:effectExtent l="19050" t="0" r="0" b="0"/>
            <wp:docPr id="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4"/>
                    <a:srcRect/>
                    <a:stretch>
                      <a:fillRect/>
                    </a:stretch>
                  </pic:blipFill>
                  <pic:spPr bwMode="auto">
                    <a:xfrm>
                      <a:off x="0" y="0"/>
                      <a:ext cx="3340100" cy="3162300"/>
                    </a:xfrm>
                    <a:prstGeom prst="rect">
                      <a:avLst/>
                    </a:prstGeom>
                    <a:noFill/>
                    <a:ln w="9525">
                      <a:noFill/>
                      <a:miter lim="800000"/>
                      <a:headEnd/>
                      <a:tailEnd/>
                    </a:ln>
                  </pic:spPr>
                </pic:pic>
              </a:graphicData>
            </a:graphic>
          </wp:inline>
        </w:drawing>
      </w:r>
    </w:p>
    <w:p w:rsidR="00490594" w:rsidRDefault="00490594" w:rsidP="00490594">
      <w:pPr>
        <w:ind w:firstLine="708"/>
        <w:rPr>
          <w:rFonts w:ascii="Arial" w:hAnsi="Arial" w:cs="Arial"/>
          <w:bCs/>
          <w:color w:val="000000"/>
          <w:szCs w:val="20"/>
        </w:rPr>
      </w:pPr>
      <w:r w:rsidRPr="00C90723">
        <w:rPr>
          <w:rFonts w:ascii="Arial" w:hAnsi="Arial" w:cs="Arial"/>
          <w:bCs/>
          <w:color w:val="000000"/>
          <w:szCs w:val="20"/>
        </w:rPr>
        <w:t xml:space="preserve">Корректировка </w:t>
      </w:r>
      <w:r>
        <w:rPr>
          <w:rFonts w:ascii="Arial" w:hAnsi="Arial" w:cs="Arial"/>
          <w:bCs/>
          <w:color w:val="000000"/>
          <w:szCs w:val="20"/>
        </w:rPr>
        <w:t xml:space="preserve">не </w:t>
      </w:r>
      <w:r w:rsidRPr="00C90723">
        <w:rPr>
          <w:rFonts w:ascii="Arial" w:hAnsi="Arial" w:cs="Arial"/>
          <w:bCs/>
          <w:color w:val="000000"/>
          <w:szCs w:val="20"/>
        </w:rPr>
        <w:t>применялась.</w:t>
      </w:r>
    </w:p>
    <w:p w:rsidR="00490594" w:rsidRPr="00FF4710" w:rsidRDefault="00490594" w:rsidP="00490594">
      <w:pPr>
        <w:pStyle w:val="FCGRA"/>
        <w:spacing w:before="120" w:line="240" w:lineRule="auto"/>
        <w:ind w:firstLine="709"/>
        <w:rPr>
          <w:rFonts w:ascii="Arial" w:hAnsi="Arial" w:cs="Arial"/>
          <w:b/>
          <w:szCs w:val="20"/>
          <w:u w:val="single"/>
        </w:rPr>
      </w:pPr>
      <w:r w:rsidRPr="00FF4710">
        <w:rPr>
          <w:rFonts w:ascii="Arial" w:hAnsi="Arial" w:cs="Arial"/>
          <w:b/>
          <w:szCs w:val="20"/>
          <w:u w:val="single"/>
        </w:rPr>
        <w:t xml:space="preserve">Наличие отдельного входа. </w:t>
      </w:r>
    </w:p>
    <w:p w:rsidR="00490594" w:rsidRPr="00F5481A" w:rsidRDefault="00490594" w:rsidP="00490594">
      <w:pPr>
        <w:pStyle w:val="FCGRA"/>
        <w:spacing w:line="240" w:lineRule="auto"/>
        <w:ind w:firstLine="709"/>
        <w:rPr>
          <w:rFonts w:ascii="Arial" w:hAnsi="Arial" w:cs="Arial"/>
          <w:szCs w:val="20"/>
        </w:rPr>
      </w:pPr>
      <w:r w:rsidRPr="00F5481A">
        <w:rPr>
          <w:rFonts w:ascii="Arial" w:hAnsi="Arial" w:cs="Arial"/>
          <w:szCs w:val="20"/>
        </w:rPr>
        <w:t xml:space="preserve">Наличие отдельного входа оказывает существенное влияние на величину цены предложений по продаже и аренде помещений офисно-торгового назначения. </w:t>
      </w:r>
    </w:p>
    <w:p w:rsidR="00490594" w:rsidRPr="00F5481A" w:rsidRDefault="00490594" w:rsidP="00490594">
      <w:pPr>
        <w:pStyle w:val="FCGRA"/>
        <w:spacing w:line="240" w:lineRule="auto"/>
        <w:ind w:firstLine="709"/>
        <w:rPr>
          <w:rFonts w:ascii="Arial" w:hAnsi="Arial" w:cs="Arial"/>
          <w:szCs w:val="20"/>
        </w:rPr>
      </w:pPr>
      <w:r w:rsidRPr="00F5481A">
        <w:rPr>
          <w:rFonts w:ascii="Arial" w:hAnsi="Arial" w:cs="Arial"/>
          <w:szCs w:val="20"/>
        </w:rPr>
        <w:t>Корректировка на «наличие отдельного входа» к цене предложения аренды объектов-</w:t>
      </w:r>
      <w:r w:rsidRPr="003B3BFA">
        <w:rPr>
          <w:rFonts w:ascii="Arial" w:hAnsi="Arial" w:cs="Arial"/>
          <w:szCs w:val="20"/>
        </w:rPr>
        <w:t xml:space="preserve">аналогов вносилась согласно информации, опубликованной в </w:t>
      </w:r>
      <w:r w:rsidRPr="002E2383">
        <w:rPr>
          <w:rFonts w:ascii="Arial" w:hAnsi="Arial" w:cs="Arial"/>
        </w:rPr>
        <w:t>«Справочник</w:t>
      </w:r>
      <w:r>
        <w:rPr>
          <w:rFonts w:ascii="Arial" w:hAnsi="Arial" w:cs="Arial"/>
          <w:lang w:val="ru-RU"/>
        </w:rPr>
        <w:t>е</w:t>
      </w:r>
      <w:r w:rsidRPr="002E2383">
        <w:rPr>
          <w:rFonts w:ascii="Arial" w:hAnsi="Arial" w:cs="Arial"/>
        </w:rPr>
        <w:t xml:space="preserve"> оценщика </w:t>
      </w:r>
      <w:r w:rsidRPr="002E2383">
        <w:rPr>
          <w:rFonts w:ascii="Arial" w:hAnsi="Arial" w:cs="Arial"/>
        </w:rPr>
        <w:lastRenderedPageBreak/>
        <w:t>недвижимости-202</w:t>
      </w:r>
      <w:r>
        <w:rPr>
          <w:rFonts w:ascii="Arial" w:hAnsi="Arial" w:cs="Arial"/>
          <w:lang w:val="ru-RU"/>
        </w:rPr>
        <w:t>2</w:t>
      </w:r>
      <w:r w:rsidRPr="002E2383">
        <w:rPr>
          <w:rFonts w:ascii="Arial" w:hAnsi="Arial" w:cs="Arial"/>
        </w:rPr>
        <w:t>. Офисно-торговая недвижимость и сходные типы объектов» под ред. Л.А. Лейфера</w:t>
      </w:r>
    </w:p>
    <w:p w:rsidR="00490594" w:rsidRPr="00F5481A" w:rsidRDefault="00C90BE0" w:rsidP="00490594">
      <w:pPr>
        <w:pStyle w:val="FCGRA"/>
        <w:spacing w:line="240" w:lineRule="auto"/>
        <w:jc w:val="center"/>
        <w:rPr>
          <w:rFonts w:ascii="Arial" w:hAnsi="Arial" w:cs="Arial"/>
          <w:szCs w:val="20"/>
        </w:rPr>
      </w:pPr>
      <w:r>
        <w:rPr>
          <w:noProof/>
          <w:lang w:val="ru-RU" w:eastAsia="ru-RU"/>
        </w:rPr>
        <w:drawing>
          <wp:inline distT="0" distB="0" distL="0" distR="0">
            <wp:extent cx="5181600" cy="3765550"/>
            <wp:effectExtent l="19050" t="0" r="0" b="0"/>
            <wp:docPr id="2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5"/>
                    <a:srcRect/>
                    <a:stretch>
                      <a:fillRect/>
                    </a:stretch>
                  </pic:blipFill>
                  <pic:spPr bwMode="auto">
                    <a:xfrm>
                      <a:off x="0" y="0"/>
                      <a:ext cx="5181600" cy="3765550"/>
                    </a:xfrm>
                    <a:prstGeom prst="rect">
                      <a:avLst/>
                    </a:prstGeom>
                    <a:noFill/>
                    <a:ln w="9525">
                      <a:noFill/>
                      <a:miter lim="800000"/>
                      <a:headEnd/>
                      <a:tailEnd/>
                    </a:ln>
                  </pic:spPr>
                </pic:pic>
              </a:graphicData>
            </a:graphic>
          </wp:inline>
        </w:drawing>
      </w:r>
    </w:p>
    <w:p w:rsidR="00490594" w:rsidRPr="00F64B2E" w:rsidRDefault="00490594" w:rsidP="00490594">
      <w:pPr>
        <w:pStyle w:val="afffff8"/>
        <w:ind w:firstLine="709"/>
        <w:rPr>
          <w:rFonts w:ascii="Arial" w:hAnsi="Arial" w:cs="Arial"/>
          <w:snapToGrid w:val="0"/>
          <w:lang w:val="ru-RU"/>
        </w:rPr>
      </w:pPr>
      <w:r w:rsidRPr="00FE2732">
        <w:rPr>
          <w:rFonts w:ascii="Arial" w:hAnsi="Arial" w:cs="Arial"/>
          <w:szCs w:val="20"/>
        </w:rPr>
        <w:t xml:space="preserve">Корректировка </w:t>
      </w:r>
      <w:r w:rsidR="0062642E">
        <w:rPr>
          <w:rFonts w:ascii="Arial" w:hAnsi="Arial" w:cs="Arial"/>
          <w:szCs w:val="20"/>
          <w:lang w:val="ru-RU"/>
        </w:rPr>
        <w:t>не применялась.</w:t>
      </w:r>
    </w:p>
    <w:p w:rsidR="00EE4063" w:rsidRPr="004D6600" w:rsidRDefault="00EE4063" w:rsidP="00EE4063">
      <w:pPr>
        <w:pStyle w:val="2f"/>
        <w:ind w:firstLine="709"/>
        <w:rPr>
          <w:rFonts w:cs="Arial"/>
          <w:snapToGrid/>
          <w:sz w:val="20"/>
        </w:rPr>
      </w:pPr>
      <w:r w:rsidRPr="004D6600">
        <w:rPr>
          <w:rFonts w:cs="Arial"/>
          <w:snapToGrid/>
          <w:sz w:val="20"/>
        </w:rPr>
        <w:t>Какие-либо другие существенные отличия объектов-аналогов от оцениваемого объекта не выявлены.</w:t>
      </w:r>
    </w:p>
    <w:p w:rsidR="00EE4063" w:rsidRPr="004D6600" w:rsidRDefault="00EE4063" w:rsidP="00EE4063">
      <w:pPr>
        <w:pStyle w:val="2f"/>
        <w:spacing w:before="120"/>
        <w:ind w:firstLine="709"/>
        <w:rPr>
          <w:rFonts w:cs="Arial"/>
          <w:snapToGrid/>
          <w:sz w:val="20"/>
        </w:rPr>
      </w:pPr>
      <w:r w:rsidRPr="004D6600">
        <w:rPr>
          <w:rFonts w:cs="Arial"/>
          <w:snapToGrid/>
          <w:sz w:val="20"/>
        </w:rPr>
        <w:t>При корректировках все поправки выполняются по принципу «от объекта сравнения (объекта-аналога) к объекту оценки».</w:t>
      </w:r>
    </w:p>
    <w:p w:rsidR="00EE4063" w:rsidRPr="004D6600" w:rsidRDefault="00EE4063" w:rsidP="00EE4063">
      <w:pPr>
        <w:pStyle w:val="2f"/>
        <w:ind w:firstLine="709"/>
        <w:rPr>
          <w:rFonts w:cs="Arial"/>
          <w:sz w:val="20"/>
        </w:rPr>
      </w:pPr>
      <w:r w:rsidRPr="004D6600">
        <w:rPr>
          <w:rFonts w:cs="Arial"/>
          <w:sz w:val="20"/>
        </w:rPr>
        <w:t>Корректировки производятся в определенной последовательности:</w:t>
      </w:r>
    </w:p>
    <w:p w:rsidR="00EE4063" w:rsidRPr="004D6600" w:rsidRDefault="00EE4063" w:rsidP="00EE4063">
      <w:pPr>
        <w:widowControl/>
        <w:numPr>
          <w:ilvl w:val="0"/>
          <w:numId w:val="23"/>
        </w:numPr>
        <w:tabs>
          <w:tab w:val="left" w:pos="900"/>
        </w:tabs>
        <w:adjustRightInd/>
        <w:spacing w:line="240" w:lineRule="auto"/>
        <w:ind w:left="900"/>
        <w:textAlignment w:val="auto"/>
        <w:rPr>
          <w:rFonts w:ascii="Arial" w:hAnsi="Arial" w:cs="Arial"/>
          <w:szCs w:val="20"/>
        </w:rPr>
      </w:pPr>
      <w:r w:rsidRPr="004D6600">
        <w:rPr>
          <w:rFonts w:ascii="Arial" w:hAnsi="Arial" w:cs="Arial"/>
          <w:szCs w:val="20"/>
        </w:rPr>
        <w:t>в первую очередь производятся корректировки по так называемой «первой группе элементов сравнения», относящиеся к условиям сделки и состоянию рынка (состав передаваемых прав, условия финансирования сделки, время сделки), которые производятся путем применения каждой последующей корректировки к предыдущему результату, то есть речь идет о последовательных корректировках;</w:t>
      </w:r>
    </w:p>
    <w:p w:rsidR="00EE4063" w:rsidRPr="004D6600" w:rsidRDefault="00EE4063" w:rsidP="00EE4063">
      <w:pPr>
        <w:widowControl/>
        <w:numPr>
          <w:ilvl w:val="0"/>
          <w:numId w:val="23"/>
        </w:numPr>
        <w:tabs>
          <w:tab w:val="left" w:pos="900"/>
        </w:tabs>
        <w:adjustRightInd/>
        <w:spacing w:line="240" w:lineRule="auto"/>
        <w:ind w:left="900"/>
        <w:textAlignment w:val="auto"/>
        <w:rPr>
          <w:rFonts w:ascii="Arial" w:hAnsi="Arial" w:cs="Arial"/>
          <w:szCs w:val="20"/>
        </w:rPr>
      </w:pPr>
      <w:r w:rsidRPr="004D6600">
        <w:rPr>
          <w:rFonts w:ascii="Arial" w:hAnsi="Arial" w:cs="Arial"/>
          <w:szCs w:val="20"/>
        </w:rPr>
        <w:t>во вторую очередь производятся корректировки по так называемой «второй группе элементов сравнения», относящиеся непосредственно к объекту оценки, которые выполняются путем применения указанных корректировок к результату, полученному после корректировки на условия сделки и состоянию рынка, в произвольном порядке.</w:t>
      </w:r>
    </w:p>
    <w:p w:rsidR="00EE4063" w:rsidRPr="004D6600" w:rsidRDefault="00EE4063" w:rsidP="00EE4063">
      <w:pPr>
        <w:pStyle w:val="FCGRA"/>
        <w:spacing w:line="240" w:lineRule="auto"/>
        <w:ind w:firstLine="709"/>
        <w:rPr>
          <w:rFonts w:ascii="Arial" w:hAnsi="Arial" w:cs="Arial"/>
          <w:szCs w:val="20"/>
        </w:rPr>
      </w:pPr>
      <w:r w:rsidRPr="004D6600">
        <w:rPr>
          <w:rFonts w:ascii="Arial" w:hAnsi="Arial" w:cs="Arial"/>
          <w:szCs w:val="20"/>
        </w:rPr>
        <w:t xml:space="preserve">Окончательный расчет ставки аренды с применением метода сравнения продаж представлен в таблице ниже. </w:t>
      </w:r>
    </w:p>
    <w:p w:rsidR="005855E1" w:rsidRPr="00D50B42" w:rsidRDefault="005855E1" w:rsidP="00AE56D3">
      <w:pPr>
        <w:spacing w:line="240" w:lineRule="auto"/>
        <w:rPr>
          <w:rFonts w:ascii="Calibri" w:hAnsi="Calibri"/>
          <w:kern w:val="28"/>
          <w:szCs w:val="20"/>
          <w:highlight w:val="yellow"/>
          <w:lang/>
        </w:rPr>
        <w:sectPr w:rsidR="005855E1" w:rsidRPr="00D50B42" w:rsidSect="00153B9E">
          <w:pgSz w:w="11906" w:h="16838" w:code="9"/>
          <w:pgMar w:top="1134" w:right="851" w:bottom="851" w:left="1418" w:header="357" w:footer="237" w:gutter="0"/>
          <w:cols w:space="708"/>
          <w:docGrid w:linePitch="360"/>
        </w:sectPr>
      </w:pPr>
    </w:p>
    <w:p w:rsidR="008360BE" w:rsidRDefault="00217F52" w:rsidP="0040270A">
      <w:pPr>
        <w:spacing w:line="240" w:lineRule="auto"/>
        <w:rPr>
          <w:rFonts w:ascii="Calibri" w:hAnsi="Calibri"/>
          <w:i/>
          <w:kern w:val="28"/>
          <w:sz w:val="22"/>
          <w:szCs w:val="22"/>
        </w:rPr>
      </w:pPr>
      <w:r w:rsidRPr="004E0831">
        <w:rPr>
          <w:rFonts w:ascii="Calibri" w:hAnsi="Calibri"/>
          <w:i/>
          <w:kern w:val="28"/>
          <w:sz w:val="22"/>
          <w:szCs w:val="22"/>
        </w:rPr>
        <w:lastRenderedPageBreak/>
        <w:t>Таб</w:t>
      </w:r>
      <w:r w:rsidR="00FE157F" w:rsidRPr="004E0831">
        <w:rPr>
          <w:rFonts w:ascii="Calibri" w:hAnsi="Calibri"/>
          <w:i/>
          <w:kern w:val="28"/>
          <w:sz w:val="22"/>
          <w:szCs w:val="22"/>
        </w:rPr>
        <w:t>лица</w:t>
      </w:r>
      <w:r w:rsidRPr="004E0831">
        <w:rPr>
          <w:rFonts w:ascii="Calibri" w:hAnsi="Calibri"/>
          <w:i/>
          <w:kern w:val="28"/>
          <w:sz w:val="22"/>
          <w:szCs w:val="22"/>
        </w:rPr>
        <w:t xml:space="preserve"> </w:t>
      </w:r>
      <w:r w:rsidR="00D37FA2" w:rsidRPr="004E0831">
        <w:rPr>
          <w:rFonts w:ascii="Calibri" w:hAnsi="Calibri"/>
          <w:i/>
          <w:sz w:val="22"/>
          <w:szCs w:val="22"/>
        </w:rPr>
        <w:fldChar w:fldCharType="begin"/>
      </w:r>
      <w:r w:rsidR="00D37FA2" w:rsidRPr="004E0831">
        <w:rPr>
          <w:rFonts w:ascii="Calibri" w:hAnsi="Calibri"/>
          <w:i/>
          <w:sz w:val="22"/>
          <w:szCs w:val="22"/>
        </w:rPr>
        <w:instrText xml:space="preserve"> SEQ Таблица \* ARABIC </w:instrText>
      </w:r>
      <w:r w:rsidR="00D37FA2" w:rsidRPr="004E0831">
        <w:rPr>
          <w:rFonts w:ascii="Calibri" w:hAnsi="Calibri"/>
          <w:i/>
          <w:sz w:val="22"/>
          <w:szCs w:val="22"/>
        </w:rPr>
        <w:fldChar w:fldCharType="separate"/>
      </w:r>
      <w:r w:rsidR="0022628C">
        <w:rPr>
          <w:rFonts w:ascii="Calibri" w:hAnsi="Calibri"/>
          <w:i/>
          <w:noProof/>
          <w:sz w:val="22"/>
          <w:szCs w:val="22"/>
        </w:rPr>
        <w:t>3</w:t>
      </w:r>
      <w:r w:rsidR="00D37FA2" w:rsidRPr="004E0831">
        <w:rPr>
          <w:rFonts w:ascii="Calibri" w:hAnsi="Calibri"/>
          <w:i/>
          <w:sz w:val="22"/>
          <w:szCs w:val="22"/>
        </w:rPr>
        <w:fldChar w:fldCharType="end"/>
      </w:r>
      <w:r w:rsidR="00D37FA2" w:rsidRPr="004E0831">
        <w:rPr>
          <w:rFonts w:ascii="Calibri" w:hAnsi="Calibri"/>
          <w:i/>
          <w:sz w:val="22"/>
          <w:szCs w:val="22"/>
        </w:rPr>
        <w:t>.</w:t>
      </w:r>
      <w:r w:rsidRPr="004E0831">
        <w:rPr>
          <w:rFonts w:ascii="Calibri" w:hAnsi="Calibri"/>
          <w:i/>
          <w:kern w:val="28"/>
          <w:sz w:val="22"/>
          <w:szCs w:val="22"/>
        </w:rPr>
        <w:t xml:space="preserve"> Расчет стоимости </w:t>
      </w:r>
      <w:bookmarkEnd w:id="125"/>
      <w:bookmarkEnd w:id="126"/>
      <w:r w:rsidR="00993F3F" w:rsidRPr="004E0831">
        <w:rPr>
          <w:rFonts w:ascii="Calibri" w:hAnsi="Calibri"/>
          <w:i/>
          <w:kern w:val="28"/>
          <w:sz w:val="22"/>
          <w:szCs w:val="22"/>
        </w:rPr>
        <w:t>объекта оценки в рамках применения сравнительного подхода</w:t>
      </w:r>
    </w:p>
    <w:tbl>
      <w:tblPr>
        <w:tblW w:w="5000" w:type="pct"/>
        <w:jc w:val="center"/>
        <w:tblInd w:w="-1098" w:type="dxa"/>
        <w:tblLook w:val="0000"/>
      </w:tblPr>
      <w:tblGrid>
        <w:gridCol w:w="1065"/>
        <w:gridCol w:w="2182"/>
        <w:gridCol w:w="1079"/>
        <w:gridCol w:w="1768"/>
        <w:gridCol w:w="1065"/>
        <w:gridCol w:w="1860"/>
        <w:gridCol w:w="2697"/>
        <w:gridCol w:w="3069"/>
      </w:tblGrid>
      <w:tr w:rsidR="005818DD" w:rsidRPr="005818DD" w:rsidTr="005818DD">
        <w:trPr>
          <w:trHeight w:val="270"/>
          <w:jc w:val="center"/>
        </w:trPr>
        <w:tc>
          <w:tcPr>
            <w:tcW w:w="1098" w:type="pct"/>
            <w:gridSpan w:val="2"/>
            <w:tcBorders>
              <w:top w:val="single" w:sz="8" w:space="0" w:color="auto"/>
              <w:left w:val="single" w:sz="8" w:space="0" w:color="auto"/>
              <w:bottom w:val="single" w:sz="8" w:space="0" w:color="auto"/>
              <w:right w:val="single" w:sz="8" w:space="0" w:color="auto"/>
            </w:tcBorders>
            <w:shd w:val="clear" w:color="auto" w:fill="auto"/>
            <w:noWrap/>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Параметр</w:t>
            </w:r>
          </w:p>
        </w:tc>
        <w:tc>
          <w:tcPr>
            <w:tcW w:w="963" w:type="pct"/>
            <w:gridSpan w:val="2"/>
            <w:tcBorders>
              <w:top w:val="single" w:sz="8" w:space="0" w:color="auto"/>
              <w:left w:val="nil"/>
              <w:bottom w:val="single" w:sz="8" w:space="0" w:color="auto"/>
              <w:right w:val="single" w:sz="8" w:space="0" w:color="auto"/>
            </w:tcBorders>
            <w:shd w:val="clear" w:color="auto" w:fill="auto"/>
            <w:noWrap/>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Объект оценки</w:t>
            </w:r>
          </w:p>
        </w:tc>
        <w:tc>
          <w:tcPr>
            <w:tcW w:w="989" w:type="pct"/>
            <w:gridSpan w:val="2"/>
            <w:tcBorders>
              <w:top w:val="single" w:sz="8" w:space="0" w:color="auto"/>
              <w:left w:val="nil"/>
              <w:bottom w:val="single" w:sz="8" w:space="0" w:color="auto"/>
              <w:right w:val="single" w:sz="8" w:space="0" w:color="auto"/>
            </w:tcBorders>
            <w:shd w:val="clear" w:color="auto" w:fill="auto"/>
            <w:noWrap/>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Аналог № 1</w:t>
            </w:r>
          </w:p>
        </w:tc>
        <w:tc>
          <w:tcPr>
            <w:tcW w:w="912" w:type="pct"/>
            <w:tcBorders>
              <w:top w:val="single" w:sz="8" w:space="0" w:color="auto"/>
              <w:left w:val="nil"/>
              <w:bottom w:val="single" w:sz="8" w:space="0" w:color="auto"/>
              <w:right w:val="single" w:sz="8" w:space="0" w:color="auto"/>
            </w:tcBorders>
            <w:shd w:val="clear" w:color="auto" w:fill="auto"/>
            <w:noWrap/>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Аналог № 2</w:t>
            </w:r>
          </w:p>
        </w:tc>
        <w:tc>
          <w:tcPr>
            <w:tcW w:w="1038" w:type="pct"/>
            <w:tcBorders>
              <w:top w:val="single" w:sz="8" w:space="0" w:color="auto"/>
              <w:left w:val="nil"/>
              <w:bottom w:val="single" w:sz="8" w:space="0" w:color="auto"/>
              <w:right w:val="single" w:sz="4" w:space="0" w:color="auto"/>
            </w:tcBorders>
            <w:shd w:val="clear" w:color="auto" w:fill="auto"/>
            <w:noWrap/>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Аналог № 3</w:t>
            </w:r>
          </w:p>
        </w:tc>
      </w:tr>
      <w:tr w:rsidR="005818DD" w:rsidRPr="005818DD" w:rsidTr="005818DD">
        <w:trPr>
          <w:trHeight w:val="30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Стоимость недвижимого имущества, руб./кв.м. (с НДС)</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36 881,00</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37 158,00</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sz w:val="18"/>
                <w:szCs w:val="18"/>
              </w:rPr>
            </w:pPr>
            <w:r w:rsidRPr="005818DD">
              <w:rPr>
                <w:rFonts w:ascii="Arial" w:hAnsi="Arial" w:cs="Arial"/>
                <w:sz w:val="18"/>
                <w:szCs w:val="18"/>
              </w:rPr>
              <w:t>31 974,00</w:t>
            </w:r>
          </w:p>
        </w:tc>
      </w:tr>
      <w:tr w:rsidR="005818DD" w:rsidRPr="005818DD" w:rsidTr="005818DD">
        <w:trPr>
          <w:trHeight w:val="55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Вид передаваемых имущественных прав</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Права собственности недвижимого имущества</w:t>
            </w:r>
          </w:p>
        </w:tc>
        <w:tc>
          <w:tcPr>
            <w:tcW w:w="989" w:type="pct"/>
            <w:gridSpan w:val="2"/>
            <w:tcBorders>
              <w:top w:val="nil"/>
              <w:left w:val="nil"/>
              <w:bottom w:val="single" w:sz="8" w:space="0" w:color="auto"/>
              <w:right w:val="single" w:sz="8" w:space="0" w:color="auto"/>
            </w:tcBorders>
            <w:shd w:val="clear" w:color="auto" w:fill="auto"/>
          </w:tcPr>
          <w:p w:rsidR="0062642E" w:rsidRPr="005818DD" w:rsidRDefault="0062642E" w:rsidP="005818DD">
            <w:pPr>
              <w:spacing w:line="240" w:lineRule="auto"/>
              <w:jc w:val="center"/>
              <w:rPr>
                <w:sz w:val="18"/>
                <w:szCs w:val="18"/>
              </w:rPr>
            </w:pPr>
            <w:r w:rsidRPr="005818DD">
              <w:rPr>
                <w:rFonts w:ascii="Arial" w:hAnsi="Arial" w:cs="Arial"/>
                <w:color w:val="000000"/>
                <w:sz w:val="18"/>
                <w:szCs w:val="18"/>
              </w:rPr>
              <w:t>Права собственности недвижимого имущества</w:t>
            </w:r>
          </w:p>
        </w:tc>
        <w:tc>
          <w:tcPr>
            <w:tcW w:w="912" w:type="pct"/>
            <w:tcBorders>
              <w:top w:val="nil"/>
              <w:left w:val="nil"/>
              <w:bottom w:val="single" w:sz="8" w:space="0" w:color="auto"/>
              <w:right w:val="single" w:sz="8" w:space="0" w:color="auto"/>
            </w:tcBorders>
            <w:shd w:val="clear" w:color="auto" w:fill="auto"/>
          </w:tcPr>
          <w:p w:rsidR="0062642E" w:rsidRPr="005818DD" w:rsidRDefault="0062642E" w:rsidP="005818DD">
            <w:pPr>
              <w:spacing w:line="240" w:lineRule="auto"/>
              <w:jc w:val="center"/>
              <w:rPr>
                <w:sz w:val="18"/>
                <w:szCs w:val="18"/>
              </w:rPr>
            </w:pPr>
            <w:r w:rsidRPr="005818DD">
              <w:rPr>
                <w:rFonts w:ascii="Arial" w:hAnsi="Arial" w:cs="Arial"/>
                <w:color w:val="000000"/>
                <w:sz w:val="18"/>
                <w:szCs w:val="18"/>
              </w:rPr>
              <w:t>Права собственности недвижимого имущества</w:t>
            </w:r>
          </w:p>
        </w:tc>
        <w:tc>
          <w:tcPr>
            <w:tcW w:w="1038" w:type="pct"/>
            <w:tcBorders>
              <w:top w:val="nil"/>
              <w:left w:val="nil"/>
              <w:bottom w:val="single" w:sz="8" w:space="0" w:color="auto"/>
              <w:right w:val="single" w:sz="4" w:space="0" w:color="auto"/>
            </w:tcBorders>
            <w:shd w:val="clear" w:color="auto" w:fill="auto"/>
          </w:tcPr>
          <w:p w:rsidR="0062642E" w:rsidRPr="005818DD" w:rsidRDefault="0062642E" w:rsidP="005818DD">
            <w:pPr>
              <w:spacing w:line="240" w:lineRule="auto"/>
              <w:jc w:val="center"/>
              <w:rPr>
                <w:sz w:val="18"/>
                <w:szCs w:val="18"/>
              </w:rPr>
            </w:pPr>
            <w:r w:rsidRPr="005818DD">
              <w:rPr>
                <w:rFonts w:ascii="Arial" w:hAnsi="Arial" w:cs="Arial"/>
                <w:color w:val="000000"/>
                <w:sz w:val="18"/>
                <w:szCs w:val="18"/>
              </w:rPr>
              <w:t>Права собственности недвижимого имущества</w:t>
            </w:r>
          </w:p>
        </w:tc>
      </w:tr>
      <w:tr w:rsidR="005818DD" w:rsidRPr="005818DD" w:rsidTr="005818DD">
        <w:trPr>
          <w:trHeight w:val="29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Корректировка</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r>
      <w:tr w:rsidR="005818DD" w:rsidRPr="005818DD" w:rsidTr="005818DD">
        <w:trPr>
          <w:trHeight w:val="276"/>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Скорректированная цена 1 кв.м., руб.</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36 881,00</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37 158,00</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sz w:val="18"/>
                <w:szCs w:val="18"/>
              </w:rPr>
            </w:pPr>
            <w:r w:rsidRPr="005818DD">
              <w:rPr>
                <w:rFonts w:ascii="Arial" w:hAnsi="Arial" w:cs="Arial"/>
                <w:sz w:val="18"/>
                <w:szCs w:val="18"/>
              </w:rPr>
              <w:t>31 974,00</w:t>
            </w:r>
          </w:p>
        </w:tc>
      </w:tr>
      <w:tr w:rsidR="005818DD" w:rsidRPr="005818DD" w:rsidTr="005818DD">
        <w:trPr>
          <w:trHeight w:val="27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Условия финансирования</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Типичные</w:t>
            </w: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Типичные</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Типичные</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Типичные</w:t>
            </w:r>
          </w:p>
        </w:tc>
      </w:tr>
      <w:tr w:rsidR="005818DD" w:rsidRPr="005818DD" w:rsidTr="005818DD">
        <w:trPr>
          <w:trHeight w:val="256"/>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Корректировка</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r>
      <w:tr w:rsidR="005818DD" w:rsidRPr="005818DD" w:rsidTr="005818DD">
        <w:trPr>
          <w:trHeight w:val="26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Скорректированная цена 1 кв.м., руб.</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36 881,00</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37 158,00</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sz w:val="18"/>
                <w:szCs w:val="18"/>
              </w:rPr>
            </w:pPr>
            <w:r w:rsidRPr="005818DD">
              <w:rPr>
                <w:rFonts w:ascii="Arial" w:hAnsi="Arial" w:cs="Arial"/>
                <w:sz w:val="18"/>
                <w:szCs w:val="18"/>
              </w:rPr>
              <w:t>31 974,00</w:t>
            </w:r>
          </w:p>
        </w:tc>
      </w:tr>
      <w:tr w:rsidR="005818DD" w:rsidRPr="005818DD" w:rsidTr="005818DD">
        <w:trPr>
          <w:trHeight w:val="251"/>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Вид стоимости</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Рыночная стоимость</w:t>
            </w: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Цена предложения</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Цена предложения</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Цена предложения</w:t>
            </w:r>
          </w:p>
        </w:tc>
      </w:tr>
      <w:tr w:rsidR="005818DD" w:rsidRPr="005818DD" w:rsidTr="005818DD">
        <w:trPr>
          <w:trHeight w:val="267"/>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Корректировка на торг</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0,892</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0,892</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0,892</w:t>
            </w:r>
          </w:p>
        </w:tc>
      </w:tr>
      <w:tr w:rsidR="005818DD" w:rsidRPr="005818DD" w:rsidTr="005818DD">
        <w:trPr>
          <w:trHeight w:val="272"/>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Скорректированная цена 1 кв.м., руб.</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32 898,00</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33 145,00</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sz w:val="18"/>
                <w:szCs w:val="18"/>
              </w:rPr>
              <w:t>28 521,00</w:t>
            </w:r>
          </w:p>
        </w:tc>
      </w:tr>
      <w:tr w:rsidR="0062642E" w:rsidRPr="005818DD" w:rsidTr="005818DD">
        <w:trPr>
          <w:trHeight w:val="89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Местоположение</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5818DD" w:rsidP="005818DD">
            <w:pPr>
              <w:spacing w:line="240" w:lineRule="auto"/>
              <w:jc w:val="center"/>
              <w:rPr>
                <w:rFonts w:ascii="Arial" w:hAnsi="Arial" w:cs="Arial"/>
                <w:color w:val="000000"/>
                <w:sz w:val="16"/>
                <w:szCs w:val="16"/>
                <w:shd w:val="clear" w:color="auto" w:fill="FFFFFF"/>
              </w:rPr>
            </w:pPr>
            <w:r w:rsidRPr="005818DD">
              <w:rPr>
                <w:rFonts w:ascii="Arial" w:hAnsi="Arial" w:cs="Arial"/>
                <w:color w:val="000000"/>
                <w:sz w:val="16"/>
                <w:szCs w:val="16"/>
                <w:shd w:val="clear" w:color="auto" w:fill="FFFFFF"/>
              </w:rPr>
              <w:t>РФ</w:t>
            </w:r>
            <w:r w:rsidR="0062642E" w:rsidRPr="005818DD">
              <w:rPr>
                <w:rFonts w:ascii="Arial" w:hAnsi="Arial" w:cs="Arial"/>
                <w:color w:val="000000"/>
                <w:sz w:val="16"/>
                <w:szCs w:val="16"/>
                <w:shd w:val="clear" w:color="auto" w:fill="FFFFFF"/>
              </w:rPr>
              <w:t xml:space="preserve">, Новгородская область, Маловишерский муниципальный район, </w:t>
            </w:r>
            <w:r w:rsidRPr="005818DD">
              <w:rPr>
                <w:rFonts w:ascii="Arial" w:hAnsi="Arial" w:cs="Arial"/>
                <w:color w:val="000000"/>
                <w:sz w:val="16"/>
                <w:szCs w:val="16"/>
                <w:shd w:val="clear" w:color="auto" w:fill="FFFFFF"/>
              </w:rPr>
              <w:t>г/п</w:t>
            </w:r>
            <w:r w:rsidR="0062642E" w:rsidRPr="005818DD">
              <w:rPr>
                <w:rFonts w:ascii="Arial" w:hAnsi="Arial" w:cs="Arial"/>
                <w:color w:val="000000"/>
                <w:sz w:val="16"/>
                <w:szCs w:val="16"/>
                <w:shd w:val="clear" w:color="auto" w:fill="FFFFFF"/>
              </w:rPr>
              <w:t xml:space="preserve"> Маловишерское, г</w:t>
            </w:r>
            <w:r w:rsidRPr="005818DD">
              <w:rPr>
                <w:rFonts w:ascii="Arial" w:hAnsi="Arial" w:cs="Arial"/>
                <w:color w:val="000000"/>
                <w:sz w:val="16"/>
                <w:szCs w:val="16"/>
                <w:shd w:val="clear" w:color="auto" w:fill="FFFFFF"/>
              </w:rPr>
              <w:t>.</w:t>
            </w:r>
            <w:r w:rsidR="0062642E" w:rsidRPr="005818DD">
              <w:rPr>
                <w:rFonts w:ascii="Arial" w:hAnsi="Arial" w:cs="Arial"/>
                <w:color w:val="000000"/>
                <w:sz w:val="16"/>
                <w:szCs w:val="16"/>
                <w:shd w:val="clear" w:color="auto" w:fill="FFFFFF"/>
              </w:rPr>
              <w:t xml:space="preserve"> Малая Вишера, улица Московская, дом 40а, пом</w:t>
            </w:r>
            <w:r w:rsidRPr="005818DD">
              <w:rPr>
                <w:rFonts w:ascii="Arial" w:hAnsi="Arial" w:cs="Arial"/>
                <w:color w:val="000000"/>
                <w:sz w:val="16"/>
                <w:szCs w:val="16"/>
                <w:shd w:val="clear" w:color="auto" w:fill="FFFFFF"/>
              </w:rPr>
              <w:t>.</w:t>
            </w:r>
            <w:r w:rsidR="0062642E" w:rsidRPr="005818DD">
              <w:rPr>
                <w:rFonts w:ascii="Arial" w:hAnsi="Arial" w:cs="Arial"/>
                <w:color w:val="000000"/>
                <w:sz w:val="16"/>
                <w:szCs w:val="16"/>
                <w:shd w:val="clear" w:color="auto" w:fill="FFFFFF"/>
              </w:rPr>
              <w:t>12</w:t>
            </w:r>
          </w:p>
        </w:tc>
        <w:tc>
          <w:tcPr>
            <w:tcW w:w="989" w:type="pct"/>
            <w:gridSpan w:val="2"/>
            <w:tcBorders>
              <w:top w:val="single" w:sz="8" w:space="0" w:color="auto"/>
              <w:bottom w:val="single" w:sz="4" w:space="0" w:color="auto"/>
              <w:right w:val="single" w:sz="4" w:space="0" w:color="auto"/>
            </w:tcBorders>
            <w:shd w:val="clear" w:color="auto" w:fill="auto"/>
            <w:vAlign w:val="center"/>
          </w:tcPr>
          <w:p w:rsidR="0062642E" w:rsidRPr="005818DD" w:rsidRDefault="0062642E" w:rsidP="00583178">
            <w:pPr>
              <w:spacing w:line="240" w:lineRule="auto"/>
              <w:rPr>
                <w:rFonts w:ascii="Arial" w:hAnsi="Arial" w:cs="Arial"/>
                <w:color w:val="000000"/>
                <w:sz w:val="16"/>
                <w:szCs w:val="16"/>
                <w:shd w:val="clear" w:color="auto" w:fill="FFFFFF"/>
              </w:rPr>
            </w:pPr>
            <w:r w:rsidRPr="005818DD">
              <w:rPr>
                <w:rFonts w:ascii="Arial" w:hAnsi="Arial" w:cs="Arial"/>
                <w:color w:val="000000"/>
                <w:sz w:val="16"/>
                <w:szCs w:val="16"/>
                <w:shd w:val="clear" w:color="auto" w:fill="FFFFFF"/>
              </w:rPr>
              <w:t>Новгородская обл., Маловишерский р-н, Маловишерское городское поселение, Малая Вишера, Московская ул., 29</w:t>
            </w:r>
          </w:p>
        </w:tc>
        <w:tc>
          <w:tcPr>
            <w:tcW w:w="912" w:type="pct"/>
            <w:tcBorders>
              <w:top w:val="single" w:sz="8" w:space="0" w:color="auto"/>
              <w:left w:val="single" w:sz="4" w:space="0" w:color="auto"/>
              <w:bottom w:val="single" w:sz="4" w:space="0" w:color="auto"/>
              <w:right w:val="single" w:sz="4" w:space="0" w:color="auto"/>
            </w:tcBorders>
            <w:shd w:val="clear" w:color="auto" w:fill="auto"/>
          </w:tcPr>
          <w:p w:rsidR="0062642E" w:rsidRPr="005818DD" w:rsidRDefault="0062642E" w:rsidP="00583178">
            <w:pPr>
              <w:spacing w:line="240" w:lineRule="auto"/>
              <w:rPr>
                <w:sz w:val="16"/>
                <w:szCs w:val="16"/>
              </w:rPr>
            </w:pPr>
            <w:r w:rsidRPr="005818DD">
              <w:rPr>
                <w:rFonts w:ascii="Arial" w:hAnsi="Arial" w:cs="Arial"/>
                <w:color w:val="000000"/>
                <w:sz w:val="16"/>
                <w:szCs w:val="16"/>
                <w:shd w:val="clear" w:color="auto" w:fill="FFFFFF"/>
              </w:rPr>
              <w:t>Новгородская обл., Маловишерский р-н, Маловишерское городское поселение, Малая Вишера, ул. 50 лет Октября, 16А</w:t>
            </w:r>
          </w:p>
        </w:tc>
        <w:tc>
          <w:tcPr>
            <w:tcW w:w="1038" w:type="pct"/>
            <w:tcBorders>
              <w:top w:val="single" w:sz="8" w:space="0" w:color="auto"/>
              <w:left w:val="single" w:sz="4" w:space="0" w:color="auto"/>
              <w:bottom w:val="single" w:sz="4" w:space="0" w:color="auto"/>
              <w:right w:val="single" w:sz="4" w:space="0" w:color="auto"/>
            </w:tcBorders>
            <w:shd w:val="clear" w:color="auto" w:fill="auto"/>
          </w:tcPr>
          <w:p w:rsidR="0062642E" w:rsidRPr="005818DD" w:rsidRDefault="0062642E" w:rsidP="005818DD">
            <w:pPr>
              <w:spacing w:line="240" w:lineRule="auto"/>
              <w:jc w:val="center"/>
              <w:rPr>
                <w:sz w:val="16"/>
                <w:szCs w:val="16"/>
              </w:rPr>
            </w:pPr>
            <w:r w:rsidRPr="005818DD">
              <w:rPr>
                <w:rFonts w:ascii="Arial" w:hAnsi="Arial" w:cs="Arial"/>
                <w:color w:val="000000"/>
                <w:sz w:val="16"/>
                <w:szCs w:val="16"/>
                <w:shd w:val="clear" w:color="auto" w:fill="FFFFFF"/>
              </w:rPr>
              <w:t>Новгородская обл., Маловишерский р-н, Маловишерское городское поселение, Малая Вишера, Садовая ул., 10</w:t>
            </w:r>
          </w:p>
        </w:tc>
      </w:tr>
      <w:tr w:rsidR="005818DD" w:rsidRPr="005818DD" w:rsidTr="005818DD">
        <w:trPr>
          <w:trHeight w:val="29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Корректировка</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single" w:sz="4" w:space="0" w:color="auto"/>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912" w:type="pct"/>
            <w:tcBorders>
              <w:top w:val="single" w:sz="4" w:space="0" w:color="auto"/>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1038" w:type="pct"/>
            <w:tcBorders>
              <w:top w:val="single" w:sz="4" w:space="0" w:color="auto"/>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r>
      <w:tr w:rsidR="005818DD" w:rsidRPr="005818DD" w:rsidTr="005818DD">
        <w:trPr>
          <w:trHeight w:val="238"/>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Скорректированная цена 1 кв.м., руб.</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32 898,00</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33 145,00</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sz w:val="18"/>
                <w:szCs w:val="18"/>
              </w:rPr>
              <w:t>28 521,00</w:t>
            </w:r>
          </w:p>
        </w:tc>
      </w:tr>
      <w:tr w:rsidR="005818DD" w:rsidRPr="005818DD" w:rsidTr="005818DD">
        <w:trPr>
          <w:trHeight w:val="28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Назначение</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 xml:space="preserve">Нежилое здание </w:t>
            </w: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 xml:space="preserve">Здание </w:t>
            </w:r>
          </w:p>
        </w:tc>
        <w:tc>
          <w:tcPr>
            <w:tcW w:w="912" w:type="pct"/>
            <w:tcBorders>
              <w:top w:val="nil"/>
              <w:left w:val="nil"/>
              <w:bottom w:val="single" w:sz="8" w:space="0" w:color="auto"/>
              <w:right w:val="single" w:sz="8" w:space="0" w:color="auto"/>
            </w:tcBorders>
            <w:shd w:val="clear" w:color="auto" w:fill="auto"/>
          </w:tcPr>
          <w:p w:rsidR="0062642E" w:rsidRPr="005818DD" w:rsidRDefault="0062642E" w:rsidP="005818DD">
            <w:pPr>
              <w:spacing w:line="240" w:lineRule="auto"/>
              <w:jc w:val="center"/>
              <w:rPr>
                <w:rFonts w:ascii="Arial" w:hAnsi="Arial" w:cs="Arial"/>
                <w:color w:val="000000"/>
                <w:sz w:val="18"/>
                <w:szCs w:val="18"/>
              </w:rPr>
            </w:pPr>
          </w:p>
          <w:p w:rsidR="0062642E" w:rsidRPr="005818DD" w:rsidRDefault="0062642E" w:rsidP="005818DD">
            <w:pPr>
              <w:spacing w:line="240" w:lineRule="auto"/>
              <w:jc w:val="center"/>
              <w:rPr>
                <w:sz w:val="18"/>
                <w:szCs w:val="18"/>
              </w:rPr>
            </w:pPr>
            <w:r w:rsidRPr="005818DD">
              <w:rPr>
                <w:rFonts w:ascii="Arial" w:hAnsi="Arial" w:cs="Arial"/>
                <w:color w:val="000000"/>
                <w:sz w:val="18"/>
                <w:szCs w:val="18"/>
              </w:rPr>
              <w:t xml:space="preserve">Здание </w:t>
            </w:r>
          </w:p>
        </w:tc>
        <w:tc>
          <w:tcPr>
            <w:tcW w:w="1038" w:type="pct"/>
            <w:tcBorders>
              <w:top w:val="nil"/>
              <w:left w:val="nil"/>
              <w:bottom w:val="single" w:sz="8" w:space="0" w:color="auto"/>
              <w:right w:val="single" w:sz="4" w:space="0" w:color="auto"/>
            </w:tcBorders>
            <w:shd w:val="clear" w:color="auto" w:fill="auto"/>
          </w:tcPr>
          <w:p w:rsidR="0062642E" w:rsidRPr="005818DD" w:rsidRDefault="0062642E" w:rsidP="005818DD">
            <w:pPr>
              <w:spacing w:line="240" w:lineRule="auto"/>
              <w:jc w:val="center"/>
              <w:rPr>
                <w:rFonts w:ascii="Arial" w:hAnsi="Arial" w:cs="Arial"/>
                <w:color w:val="000000"/>
                <w:sz w:val="18"/>
                <w:szCs w:val="18"/>
              </w:rPr>
            </w:pPr>
          </w:p>
          <w:p w:rsidR="0062642E" w:rsidRPr="005818DD" w:rsidRDefault="0062642E" w:rsidP="005818DD">
            <w:pPr>
              <w:spacing w:line="240" w:lineRule="auto"/>
              <w:jc w:val="center"/>
              <w:rPr>
                <w:sz w:val="18"/>
                <w:szCs w:val="18"/>
              </w:rPr>
            </w:pPr>
            <w:r w:rsidRPr="005818DD">
              <w:rPr>
                <w:rFonts w:ascii="Arial" w:hAnsi="Arial" w:cs="Arial"/>
                <w:color w:val="000000"/>
                <w:sz w:val="18"/>
                <w:szCs w:val="18"/>
              </w:rPr>
              <w:t xml:space="preserve">Гостиница </w:t>
            </w:r>
          </w:p>
        </w:tc>
      </w:tr>
      <w:tr w:rsidR="005818DD" w:rsidRPr="005818DD" w:rsidTr="005818DD">
        <w:trPr>
          <w:trHeight w:val="29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Корректировка</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r>
      <w:tr w:rsidR="005818DD" w:rsidRPr="005818DD" w:rsidTr="005818DD">
        <w:trPr>
          <w:trHeight w:val="312"/>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Скорректированная цена 1 кв.м., руб.</w:t>
            </w:r>
          </w:p>
        </w:tc>
        <w:tc>
          <w:tcPr>
            <w:tcW w:w="963"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32 898,00</w:t>
            </w:r>
          </w:p>
        </w:tc>
        <w:tc>
          <w:tcPr>
            <w:tcW w:w="912" w:type="pct"/>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33 145,00</w:t>
            </w:r>
          </w:p>
        </w:tc>
        <w:tc>
          <w:tcPr>
            <w:tcW w:w="1038" w:type="pct"/>
            <w:tcBorders>
              <w:top w:val="nil"/>
              <w:left w:val="nil"/>
              <w:bottom w:val="single" w:sz="8" w:space="0" w:color="auto"/>
              <w:right w:val="single" w:sz="4"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sz w:val="18"/>
                <w:szCs w:val="18"/>
              </w:rPr>
              <w:t>28 521,00</w:t>
            </w:r>
          </w:p>
        </w:tc>
      </w:tr>
      <w:tr w:rsidR="005818DD" w:rsidRPr="005818DD" w:rsidTr="005818DD">
        <w:trPr>
          <w:trHeight w:val="81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Наличие/отсутствие инженерных коммуникаций</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Водоотведение, водоснабжение, теплоснабжение, электроснабжение</w:t>
            </w: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Электроснабжение, отопление, водоснабжение, канализация</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Электроснабжение, отопление, водоснабжение, канализация</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Электроснабжение, отопление, водоснабжение, канализация</w:t>
            </w:r>
          </w:p>
        </w:tc>
      </w:tr>
      <w:tr w:rsidR="005818DD" w:rsidRPr="005818DD" w:rsidTr="005818DD">
        <w:trPr>
          <w:trHeight w:val="29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Корректировка</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r>
      <w:tr w:rsidR="005818DD" w:rsidRPr="005818DD" w:rsidTr="005818DD">
        <w:trPr>
          <w:trHeight w:val="234"/>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Скорректированная цена 1 кв.м., руб.</w:t>
            </w:r>
          </w:p>
        </w:tc>
        <w:tc>
          <w:tcPr>
            <w:tcW w:w="963"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32 898,00</w:t>
            </w:r>
          </w:p>
        </w:tc>
        <w:tc>
          <w:tcPr>
            <w:tcW w:w="912" w:type="pct"/>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33 145,00</w:t>
            </w:r>
          </w:p>
        </w:tc>
        <w:tc>
          <w:tcPr>
            <w:tcW w:w="1038" w:type="pct"/>
            <w:tcBorders>
              <w:top w:val="nil"/>
              <w:left w:val="nil"/>
              <w:bottom w:val="single" w:sz="8" w:space="0" w:color="auto"/>
              <w:right w:val="single" w:sz="4"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sz w:val="18"/>
                <w:szCs w:val="18"/>
              </w:rPr>
              <w:t>28 521,00</w:t>
            </w:r>
          </w:p>
        </w:tc>
      </w:tr>
      <w:tr w:rsidR="005818DD" w:rsidRPr="005818DD" w:rsidTr="005818DD">
        <w:trPr>
          <w:trHeight w:val="389"/>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Тип объекта</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 xml:space="preserve">Здание </w:t>
            </w:r>
          </w:p>
        </w:tc>
        <w:tc>
          <w:tcPr>
            <w:tcW w:w="989" w:type="pct"/>
            <w:gridSpan w:val="2"/>
            <w:tcBorders>
              <w:top w:val="nil"/>
              <w:left w:val="nil"/>
              <w:bottom w:val="single" w:sz="8" w:space="0" w:color="auto"/>
              <w:right w:val="single" w:sz="8" w:space="0" w:color="auto"/>
            </w:tcBorders>
            <w:shd w:val="clear" w:color="auto" w:fill="auto"/>
          </w:tcPr>
          <w:p w:rsidR="0062642E" w:rsidRPr="005818DD" w:rsidRDefault="0062642E" w:rsidP="005818DD">
            <w:pPr>
              <w:spacing w:line="240" w:lineRule="auto"/>
              <w:jc w:val="center"/>
              <w:rPr>
                <w:sz w:val="18"/>
                <w:szCs w:val="18"/>
              </w:rPr>
            </w:pPr>
            <w:r w:rsidRPr="005818DD">
              <w:rPr>
                <w:rFonts w:ascii="Arial" w:hAnsi="Arial" w:cs="Arial"/>
                <w:color w:val="000000"/>
                <w:sz w:val="18"/>
                <w:szCs w:val="18"/>
              </w:rPr>
              <w:t xml:space="preserve">Здание </w:t>
            </w:r>
          </w:p>
        </w:tc>
        <w:tc>
          <w:tcPr>
            <w:tcW w:w="912" w:type="pct"/>
            <w:tcBorders>
              <w:top w:val="nil"/>
              <w:left w:val="nil"/>
              <w:bottom w:val="single" w:sz="8" w:space="0" w:color="auto"/>
              <w:right w:val="single" w:sz="8" w:space="0" w:color="auto"/>
            </w:tcBorders>
            <w:shd w:val="clear" w:color="auto" w:fill="auto"/>
          </w:tcPr>
          <w:p w:rsidR="0062642E" w:rsidRPr="005818DD" w:rsidRDefault="0062642E" w:rsidP="005818DD">
            <w:pPr>
              <w:spacing w:line="240" w:lineRule="auto"/>
              <w:jc w:val="center"/>
              <w:rPr>
                <w:sz w:val="18"/>
                <w:szCs w:val="18"/>
              </w:rPr>
            </w:pPr>
            <w:r w:rsidRPr="005818DD">
              <w:rPr>
                <w:rFonts w:ascii="Arial" w:hAnsi="Arial" w:cs="Arial"/>
                <w:color w:val="000000"/>
                <w:sz w:val="18"/>
                <w:szCs w:val="18"/>
              </w:rPr>
              <w:t xml:space="preserve">Здание </w:t>
            </w:r>
          </w:p>
        </w:tc>
        <w:tc>
          <w:tcPr>
            <w:tcW w:w="1038" w:type="pct"/>
            <w:tcBorders>
              <w:top w:val="nil"/>
              <w:left w:val="nil"/>
              <w:bottom w:val="single" w:sz="8" w:space="0" w:color="auto"/>
              <w:right w:val="single" w:sz="4" w:space="0" w:color="auto"/>
            </w:tcBorders>
            <w:shd w:val="clear" w:color="auto" w:fill="auto"/>
          </w:tcPr>
          <w:p w:rsidR="0062642E" w:rsidRPr="005818DD" w:rsidRDefault="0062642E" w:rsidP="005818DD">
            <w:pPr>
              <w:spacing w:line="240" w:lineRule="auto"/>
              <w:jc w:val="center"/>
              <w:rPr>
                <w:sz w:val="18"/>
                <w:szCs w:val="18"/>
              </w:rPr>
            </w:pPr>
            <w:r w:rsidRPr="005818DD">
              <w:rPr>
                <w:rFonts w:ascii="Arial" w:hAnsi="Arial" w:cs="Arial"/>
                <w:color w:val="000000"/>
                <w:sz w:val="18"/>
                <w:szCs w:val="18"/>
              </w:rPr>
              <w:t xml:space="preserve">Здание </w:t>
            </w:r>
          </w:p>
        </w:tc>
      </w:tr>
      <w:tr w:rsidR="005818DD" w:rsidRPr="005818DD" w:rsidTr="005818DD">
        <w:trPr>
          <w:trHeight w:val="244"/>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Корректировка</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r>
      <w:tr w:rsidR="005818DD" w:rsidRPr="005818DD" w:rsidTr="005818DD">
        <w:trPr>
          <w:trHeight w:val="377"/>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lastRenderedPageBreak/>
              <w:t>Скорректированная цена 1 кв.м., руб.</w:t>
            </w:r>
          </w:p>
        </w:tc>
        <w:tc>
          <w:tcPr>
            <w:tcW w:w="963"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32 898,00</w:t>
            </w:r>
          </w:p>
        </w:tc>
        <w:tc>
          <w:tcPr>
            <w:tcW w:w="912" w:type="pct"/>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33 145,00</w:t>
            </w:r>
          </w:p>
        </w:tc>
        <w:tc>
          <w:tcPr>
            <w:tcW w:w="1038" w:type="pct"/>
            <w:tcBorders>
              <w:top w:val="nil"/>
              <w:left w:val="nil"/>
              <w:bottom w:val="single" w:sz="8" w:space="0" w:color="auto"/>
              <w:right w:val="single" w:sz="4"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sz w:val="18"/>
                <w:szCs w:val="18"/>
              </w:rPr>
              <w:t>28 521,00</w:t>
            </w:r>
          </w:p>
        </w:tc>
      </w:tr>
      <w:tr w:rsidR="005818DD" w:rsidRPr="005818DD" w:rsidTr="005818DD">
        <w:trPr>
          <w:trHeight w:val="61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Обеспеченность отдельным входом в помещение</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 xml:space="preserve">С отдельным входом </w:t>
            </w: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 отдельным входом</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 отдельным входом</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 отдельным входом</w:t>
            </w:r>
          </w:p>
        </w:tc>
      </w:tr>
      <w:tr w:rsidR="005818DD" w:rsidRPr="005818DD" w:rsidTr="005818DD">
        <w:trPr>
          <w:trHeight w:val="29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Корректировка</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r>
      <w:tr w:rsidR="005818DD" w:rsidRPr="005818DD" w:rsidTr="005818DD">
        <w:trPr>
          <w:trHeight w:val="297"/>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Скорректированная цена 1 кв.м., руб.</w:t>
            </w:r>
          </w:p>
        </w:tc>
        <w:tc>
          <w:tcPr>
            <w:tcW w:w="963"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32 898,00</w:t>
            </w:r>
          </w:p>
        </w:tc>
        <w:tc>
          <w:tcPr>
            <w:tcW w:w="912" w:type="pct"/>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33 145,00</w:t>
            </w:r>
          </w:p>
        </w:tc>
        <w:tc>
          <w:tcPr>
            <w:tcW w:w="1038" w:type="pct"/>
            <w:tcBorders>
              <w:top w:val="nil"/>
              <w:left w:val="nil"/>
              <w:bottom w:val="single" w:sz="8" w:space="0" w:color="auto"/>
              <w:right w:val="single" w:sz="4"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sz w:val="18"/>
                <w:szCs w:val="18"/>
              </w:rPr>
              <w:t>28 521,00</w:t>
            </w:r>
          </w:p>
        </w:tc>
      </w:tr>
      <w:tr w:rsidR="005818DD" w:rsidRPr="005818DD" w:rsidTr="005818DD">
        <w:trPr>
          <w:trHeight w:val="391"/>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Количество этажей в здании</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2</w:t>
            </w: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D26C8" w:rsidP="005818DD">
            <w:pPr>
              <w:spacing w:line="240" w:lineRule="auto"/>
              <w:jc w:val="center"/>
              <w:rPr>
                <w:rFonts w:ascii="Arial" w:hAnsi="Arial" w:cs="Arial"/>
                <w:color w:val="000000"/>
                <w:sz w:val="18"/>
                <w:szCs w:val="18"/>
              </w:rPr>
            </w:pPr>
            <w:r>
              <w:rPr>
                <w:rFonts w:ascii="Arial" w:hAnsi="Arial" w:cs="Arial"/>
                <w:color w:val="000000"/>
                <w:sz w:val="18"/>
                <w:szCs w:val="18"/>
              </w:rPr>
              <w:t>3</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2</w:t>
            </w:r>
          </w:p>
        </w:tc>
      </w:tr>
      <w:tr w:rsidR="005818DD" w:rsidRPr="005818DD" w:rsidTr="005818DD">
        <w:trPr>
          <w:trHeight w:val="29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Корректировка</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r>
      <w:tr w:rsidR="005818DD" w:rsidRPr="005818DD" w:rsidTr="005818DD">
        <w:trPr>
          <w:trHeight w:val="25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Скорректированная цена 1 кв.м., руб.</w:t>
            </w:r>
          </w:p>
        </w:tc>
        <w:tc>
          <w:tcPr>
            <w:tcW w:w="963"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32 898,00</w:t>
            </w:r>
          </w:p>
        </w:tc>
        <w:tc>
          <w:tcPr>
            <w:tcW w:w="912" w:type="pct"/>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33 145,00</w:t>
            </w:r>
          </w:p>
        </w:tc>
        <w:tc>
          <w:tcPr>
            <w:tcW w:w="1038" w:type="pct"/>
            <w:tcBorders>
              <w:top w:val="nil"/>
              <w:left w:val="nil"/>
              <w:bottom w:val="single" w:sz="8" w:space="0" w:color="auto"/>
              <w:right w:val="single" w:sz="4"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sz w:val="18"/>
                <w:szCs w:val="18"/>
              </w:rPr>
              <w:t>28 521,00</w:t>
            </w:r>
          </w:p>
        </w:tc>
      </w:tr>
      <w:tr w:rsidR="005818DD" w:rsidRPr="005818DD" w:rsidTr="005818DD">
        <w:trPr>
          <w:trHeight w:val="227"/>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Общая площадь, кв.м.</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358,7</w:t>
            </w: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284,7</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153,4</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251757" w:rsidP="005818DD">
            <w:pPr>
              <w:spacing w:line="240" w:lineRule="auto"/>
              <w:jc w:val="center"/>
              <w:rPr>
                <w:rFonts w:ascii="Arial" w:hAnsi="Arial" w:cs="Arial"/>
                <w:sz w:val="18"/>
                <w:szCs w:val="18"/>
              </w:rPr>
            </w:pPr>
            <w:r w:rsidRPr="005818DD">
              <w:rPr>
                <w:rFonts w:ascii="Arial" w:hAnsi="Arial" w:cs="Arial"/>
                <w:sz w:val="18"/>
                <w:szCs w:val="18"/>
              </w:rPr>
              <w:t>310</w:t>
            </w:r>
          </w:p>
        </w:tc>
      </w:tr>
      <w:tr w:rsidR="005818DD" w:rsidRPr="005818DD" w:rsidTr="005818DD">
        <w:trPr>
          <w:trHeight w:val="104"/>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Корректировка</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0,92</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0,92</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r>
      <w:tr w:rsidR="005818DD" w:rsidRPr="005818DD" w:rsidTr="005818DD">
        <w:trPr>
          <w:trHeight w:val="37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Скорректированная цена 1 кв.м., руб.</w:t>
            </w:r>
          </w:p>
        </w:tc>
        <w:tc>
          <w:tcPr>
            <w:tcW w:w="963"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30 266,00</w:t>
            </w:r>
          </w:p>
        </w:tc>
        <w:tc>
          <w:tcPr>
            <w:tcW w:w="912" w:type="pct"/>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30 493,00</w:t>
            </w:r>
          </w:p>
        </w:tc>
        <w:tc>
          <w:tcPr>
            <w:tcW w:w="1038" w:type="pct"/>
            <w:tcBorders>
              <w:top w:val="nil"/>
              <w:left w:val="nil"/>
              <w:bottom w:val="single" w:sz="8" w:space="0" w:color="auto"/>
              <w:right w:val="single" w:sz="4"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sz w:val="18"/>
                <w:szCs w:val="18"/>
              </w:rPr>
              <w:t>28 521,00</w:t>
            </w:r>
          </w:p>
        </w:tc>
      </w:tr>
      <w:tr w:rsidR="005818DD" w:rsidRPr="005818DD" w:rsidTr="005818DD">
        <w:trPr>
          <w:trHeight w:val="204"/>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Техническое состояние здания</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удовлетворительное</w:t>
            </w:r>
          </w:p>
        </w:tc>
        <w:tc>
          <w:tcPr>
            <w:tcW w:w="989" w:type="pct"/>
            <w:gridSpan w:val="2"/>
            <w:tcBorders>
              <w:top w:val="nil"/>
              <w:left w:val="nil"/>
              <w:bottom w:val="single" w:sz="8" w:space="0" w:color="auto"/>
              <w:right w:val="single" w:sz="8" w:space="0" w:color="auto"/>
            </w:tcBorders>
            <w:shd w:val="clear" w:color="auto" w:fill="auto"/>
          </w:tcPr>
          <w:p w:rsidR="0062642E" w:rsidRPr="005818DD" w:rsidRDefault="0062642E" w:rsidP="005818DD">
            <w:pPr>
              <w:spacing w:line="240" w:lineRule="auto"/>
              <w:rPr>
                <w:sz w:val="18"/>
                <w:szCs w:val="18"/>
              </w:rPr>
            </w:pPr>
            <w:r w:rsidRPr="005818DD">
              <w:rPr>
                <w:rFonts w:ascii="Arial" w:hAnsi="Arial" w:cs="Arial"/>
                <w:color w:val="000000"/>
                <w:sz w:val="18"/>
                <w:szCs w:val="18"/>
              </w:rPr>
              <w:t>удовлетворительное</w:t>
            </w:r>
          </w:p>
        </w:tc>
        <w:tc>
          <w:tcPr>
            <w:tcW w:w="912" w:type="pct"/>
            <w:tcBorders>
              <w:top w:val="nil"/>
              <w:left w:val="nil"/>
              <w:bottom w:val="single" w:sz="8" w:space="0" w:color="auto"/>
              <w:right w:val="single" w:sz="8" w:space="0" w:color="auto"/>
            </w:tcBorders>
            <w:shd w:val="clear" w:color="auto" w:fill="auto"/>
          </w:tcPr>
          <w:p w:rsidR="0062642E" w:rsidRPr="005818DD" w:rsidRDefault="0062642E" w:rsidP="005818DD">
            <w:pPr>
              <w:spacing w:line="240" w:lineRule="auto"/>
              <w:rPr>
                <w:sz w:val="18"/>
                <w:szCs w:val="18"/>
              </w:rPr>
            </w:pPr>
            <w:r w:rsidRPr="005818DD">
              <w:rPr>
                <w:rFonts w:ascii="Arial" w:hAnsi="Arial" w:cs="Arial"/>
                <w:color w:val="000000"/>
                <w:sz w:val="18"/>
                <w:szCs w:val="18"/>
              </w:rPr>
              <w:t>удовлетворительное</w:t>
            </w:r>
          </w:p>
        </w:tc>
        <w:tc>
          <w:tcPr>
            <w:tcW w:w="1038" w:type="pct"/>
            <w:tcBorders>
              <w:top w:val="nil"/>
              <w:left w:val="nil"/>
              <w:bottom w:val="single" w:sz="8" w:space="0" w:color="auto"/>
              <w:right w:val="single" w:sz="4" w:space="0" w:color="auto"/>
            </w:tcBorders>
            <w:shd w:val="clear" w:color="auto" w:fill="auto"/>
          </w:tcPr>
          <w:p w:rsidR="0062642E" w:rsidRPr="005818DD" w:rsidRDefault="0062642E" w:rsidP="005818DD">
            <w:pPr>
              <w:spacing w:line="240" w:lineRule="auto"/>
              <w:rPr>
                <w:sz w:val="18"/>
                <w:szCs w:val="18"/>
              </w:rPr>
            </w:pPr>
            <w:r w:rsidRPr="005818DD">
              <w:rPr>
                <w:rFonts w:ascii="Arial" w:hAnsi="Arial" w:cs="Arial"/>
                <w:color w:val="000000"/>
                <w:sz w:val="18"/>
                <w:szCs w:val="18"/>
              </w:rPr>
              <w:t>удовлетворительное</w:t>
            </w:r>
          </w:p>
        </w:tc>
      </w:tr>
      <w:tr w:rsidR="005818DD" w:rsidRPr="005818DD" w:rsidTr="005818DD">
        <w:trPr>
          <w:trHeight w:val="167"/>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Корректировка</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912" w:type="pct"/>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c>
          <w:tcPr>
            <w:tcW w:w="1038" w:type="pct"/>
            <w:tcBorders>
              <w:top w:val="nil"/>
              <w:left w:val="nil"/>
              <w:bottom w:val="single" w:sz="8" w:space="0" w:color="auto"/>
              <w:right w:val="single" w:sz="4"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1</w:t>
            </w:r>
          </w:p>
        </w:tc>
      </w:tr>
      <w:tr w:rsidR="005818DD" w:rsidRPr="005818DD" w:rsidTr="005818DD">
        <w:trPr>
          <w:trHeight w:val="284"/>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Скорректированная цена 1 кв.м., руб.</w:t>
            </w:r>
          </w:p>
        </w:tc>
        <w:tc>
          <w:tcPr>
            <w:tcW w:w="963"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30 266,00</w:t>
            </w:r>
          </w:p>
        </w:tc>
        <w:tc>
          <w:tcPr>
            <w:tcW w:w="912" w:type="pct"/>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30 493,00</w:t>
            </w:r>
          </w:p>
        </w:tc>
        <w:tc>
          <w:tcPr>
            <w:tcW w:w="1038" w:type="pct"/>
            <w:tcBorders>
              <w:top w:val="nil"/>
              <w:left w:val="nil"/>
              <w:bottom w:val="single" w:sz="8" w:space="0" w:color="auto"/>
              <w:right w:val="single" w:sz="4"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sz w:val="18"/>
                <w:szCs w:val="18"/>
              </w:rPr>
              <w:t>28 521,00</w:t>
            </w:r>
          </w:p>
        </w:tc>
      </w:tr>
      <w:tr w:rsidR="005818DD" w:rsidRPr="005818DD" w:rsidTr="005818DD">
        <w:trPr>
          <w:trHeight w:val="273"/>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Состояние внутренней отделки</w:t>
            </w:r>
          </w:p>
        </w:tc>
        <w:tc>
          <w:tcPr>
            <w:tcW w:w="963" w:type="pct"/>
            <w:gridSpan w:val="2"/>
            <w:tcBorders>
              <w:top w:val="nil"/>
              <w:left w:val="nil"/>
              <w:bottom w:val="single" w:sz="8" w:space="0" w:color="auto"/>
              <w:right w:val="single" w:sz="8" w:space="0" w:color="auto"/>
            </w:tcBorders>
            <w:shd w:val="clear" w:color="auto" w:fill="auto"/>
          </w:tcPr>
          <w:p w:rsidR="0062642E" w:rsidRPr="005818DD" w:rsidRDefault="00251757" w:rsidP="005818DD">
            <w:pPr>
              <w:spacing w:line="240" w:lineRule="auto"/>
              <w:jc w:val="center"/>
              <w:rPr>
                <w:sz w:val="18"/>
                <w:szCs w:val="18"/>
              </w:rPr>
            </w:pPr>
            <w:r w:rsidRPr="005818DD">
              <w:rPr>
                <w:rFonts w:ascii="Arial" w:hAnsi="Arial" w:cs="Arial"/>
                <w:color w:val="000000"/>
                <w:sz w:val="18"/>
                <w:szCs w:val="18"/>
              </w:rPr>
              <w:t xml:space="preserve">Требуется косметический ремонт </w:t>
            </w:r>
          </w:p>
        </w:tc>
        <w:tc>
          <w:tcPr>
            <w:tcW w:w="989" w:type="pct"/>
            <w:gridSpan w:val="2"/>
            <w:tcBorders>
              <w:top w:val="nil"/>
              <w:left w:val="nil"/>
              <w:bottom w:val="single" w:sz="8" w:space="0" w:color="auto"/>
              <w:right w:val="single" w:sz="8" w:space="0" w:color="auto"/>
            </w:tcBorders>
            <w:shd w:val="clear" w:color="auto" w:fill="auto"/>
          </w:tcPr>
          <w:p w:rsidR="0062642E" w:rsidRPr="005818DD" w:rsidRDefault="00251757" w:rsidP="005818DD">
            <w:pPr>
              <w:spacing w:line="240" w:lineRule="auto"/>
              <w:jc w:val="center"/>
              <w:rPr>
                <w:sz w:val="18"/>
                <w:szCs w:val="18"/>
              </w:rPr>
            </w:pPr>
            <w:r w:rsidRPr="005818DD">
              <w:rPr>
                <w:rFonts w:ascii="Arial" w:hAnsi="Arial" w:cs="Arial"/>
                <w:sz w:val="18"/>
                <w:szCs w:val="18"/>
              </w:rPr>
              <w:t xml:space="preserve">Типовой ремонт </w:t>
            </w:r>
          </w:p>
        </w:tc>
        <w:tc>
          <w:tcPr>
            <w:tcW w:w="912" w:type="pct"/>
            <w:tcBorders>
              <w:top w:val="nil"/>
              <w:left w:val="nil"/>
              <w:bottom w:val="single" w:sz="8" w:space="0" w:color="auto"/>
              <w:right w:val="single" w:sz="8" w:space="0" w:color="auto"/>
            </w:tcBorders>
            <w:shd w:val="clear" w:color="auto" w:fill="auto"/>
          </w:tcPr>
          <w:p w:rsidR="0062642E" w:rsidRPr="005818DD" w:rsidRDefault="00251757" w:rsidP="005818DD">
            <w:pPr>
              <w:spacing w:line="240" w:lineRule="auto"/>
              <w:jc w:val="center"/>
              <w:rPr>
                <w:sz w:val="18"/>
                <w:szCs w:val="18"/>
              </w:rPr>
            </w:pPr>
            <w:r w:rsidRPr="005818DD">
              <w:rPr>
                <w:rFonts w:ascii="Arial" w:hAnsi="Arial" w:cs="Arial"/>
                <w:sz w:val="18"/>
                <w:szCs w:val="18"/>
              </w:rPr>
              <w:t>Типовой ремонт</w:t>
            </w:r>
          </w:p>
        </w:tc>
        <w:tc>
          <w:tcPr>
            <w:tcW w:w="1038" w:type="pct"/>
            <w:tcBorders>
              <w:top w:val="nil"/>
              <w:left w:val="nil"/>
              <w:bottom w:val="single" w:sz="8" w:space="0" w:color="auto"/>
              <w:right w:val="single" w:sz="4" w:space="0" w:color="auto"/>
            </w:tcBorders>
            <w:shd w:val="clear" w:color="auto" w:fill="auto"/>
          </w:tcPr>
          <w:p w:rsidR="0062642E" w:rsidRPr="005818DD" w:rsidRDefault="00251757" w:rsidP="005818DD">
            <w:pPr>
              <w:spacing w:line="240" w:lineRule="auto"/>
              <w:jc w:val="center"/>
              <w:rPr>
                <w:sz w:val="18"/>
                <w:szCs w:val="18"/>
              </w:rPr>
            </w:pPr>
            <w:r w:rsidRPr="005818DD">
              <w:rPr>
                <w:rFonts w:ascii="Arial" w:hAnsi="Arial" w:cs="Arial"/>
                <w:sz w:val="18"/>
                <w:szCs w:val="18"/>
              </w:rPr>
              <w:t>Типовой ремонт</w:t>
            </w:r>
          </w:p>
        </w:tc>
      </w:tr>
      <w:tr w:rsidR="005818DD" w:rsidRPr="005818DD" w:rsidTr="005818DD">
        <w:trPr>
          <w:trHeight w:val="29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Корректировка</w:t>
            </w:r>
          </w:p>
        </w:tc>
        <w:tc>
          <w:tcPr>
            <w:tcW w:w="963" w:type="pct"/>
            <w:gridSpan w:val="2"/>
            <w:tcBorders>
              <w:top w:val="nil"/>
              <w:left w:val="nil"/>
              <w:bottom w:val="single" w:sz="8" w:space="0" w:color="auto"/>
              <w:right w:val="single" w:sz="8" w:space="0" w:color="auto"/>
            </w:tcBorders>
            <w:shd w:val="clear" w:color="auto" w:fill="auto"/>
            <w:vAlign w:val="center"/>
          </w:tcPr>
          <w:p w:rsidR="0062642E" w:rsidRPr="005818DD" w:rsidRDefault="0062642E"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62642E"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0,86</w:t>
            </w:r>
          </w:p>
        </w:tc>
        <w:tc>
          <w:tcPr>
            <w:tcW w:w="912" w:type="pct"/>
            <w:tcBorders>
              <w:top w:val="nil"/>
              <w:left w:val="nil"/>
              <w:bottom w:val="single" w:sz="8" w:space="0" w:color="auto"/>
              <w:right w:val="single" w:sz="8" w:space="0" w:color="auto"/>
            </w:tcBorders>
            <w:shd w:val="clear" w:color="auto" w:fill="auto"/>
          </w:tcPr>
          <w:p w:rsidR="0062642E" w:rsidRPr="005818DD" w:rsidRDefault="00251757" w:rsidP="005818DD">
            <w:pPr>
              <w:spacing w:line="240" w:lineRule="auto"/>
              <w:jc w:val="center"/>
              <w:rPr>
                <w:rFonts w:ascii="Arial" w:hAnsi="Arial" w:cs="Arial"/>
                <w:sz w:val="18"/>
                <w:szCs w:val="18"/>
              </w:rPr>
            </w:pPr>
            <w:r w:rsidRPr="005818DD">
              <w:rPr>
                <w:rFonts w:ascii="Arial" w:hAnsi="Arial" w:cs="Arial"/>
                <w:sz w:val="18"/>
                <w:szCs w:val="18"/>
              </w:rPr>
              <w:t>0,86</w:t>
            </w:r>
          </w:p>
        </w:tc>
        <w:tc>
          <w:tcPr>
            <w:tcW w:w="1038" w:type="pct"/>
            <w:tcBorders>
              <w:top w:val="nil"/>
              <w:left w:val="nil"/>
              <w:bottom w:val="single" w:sz="8" w:space="0" w:color="auto"/>
              <w:right w:val="single" w:sz="4" w:space="0" w:color="auto"/>
            </w:tcBorders>
            <w:shd w:val="clear" w:color="auto" w:fill="auto"/>
          </w:tcPr>
          <w:p w:rsidR="0062642E" w:rsidRPr="005818DD" w:rsidRDefault="00251757" w:rsidP="005818DD">
            <w:pPr>
              <w:spacing w:line="240" w:lineRule="auto"/>
              <w:jc w:val="center"/>
              <w:rPr>
                <w:rFonts w:ascii="Arial" w:hAnsi="Arial" w:cs="Arial"/>
                <w:sz w:val="18"/>
                <w:szCs w:val="18"/>
              </w:rPr>
            </w:pPr>
            <w:r w:rsidRPr="005818DD">
              <w:rPr>
                <w:rFonts w:ascii="Arial" w:hAnsi="Arial" w:cs="Arial"/>
                <w:sz w:val="18"/>
                <w:szCs w:val="18"/>
              </w:rPr>
              <w:t>0,86</w:t>
            </w:r>
          </w:p>
        </w:tc>
      </w:tr>
      <w:tr w:rsidR="005818DD" w:rsidRPr="005818DD" w:rsidTr="005818DD">
        <w:trPr>
          <w:trHeight w:val="300"/>
          <w:jc w:val="center"/>
        </w:trPr>
        <w:tc>
          <w:tcPr>
            <w:tcW w:w="1098" w:type="pct"/>
            <w:gridSpan w:val="2"/>
            <w:tcBorders>
              <w:top w:val="nil"/>
              <w:left w:val="single" w:sz="8" w:space="0" w:color="auto"/>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Скорректированная цена 1 кв.м., руб.</w:t>
            </w:r>
          </w:p>
        </w:tc>
        <w:tc>
          <w:tcPr>
            <w:tcW w:w="963"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p>
        </w:tc>
        <w:tc>
          <w:tcPr>
            <w:tcW w:w="989" w:type="pct"/>
            <w:gridSpan w:val="2"/>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26 029,00</w:t>
            </w:r>
          </w:p>
        </w:tc>
        <w:tc>
          <w:tcPr>
            <w:tcW w:w="912" w:type="pct"/>
            <w:tcBorders>
              <w:top w:val="nil"/>
              <w:left w:val="nil"/>
              <w:bottom w:val="single" w:sz="8" w:space="0" w:color="auto"/>
              <w:right w:val="single" w:sz="8"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color w:val="000000"/>
                <w:sz w:val="18"/>
                <w:szCs w:val="18"/>
              </w:rPr>
              <w:t>26 224,00</w:t>
            </w:r>
          </w:p>
        </w:tc>
        <w:tc>
          <w:tcPr>
            <w:tcW w:w="1038" w:type="pct"/>
            <w:tcBorders>
              <w:top w:val="nil"/>
              <w:left w:val="nil"/>
              <w:bottom w:val="single" w:sz="8" w:space="0" w:color="auto"/>
              <w:right w:val="single" w:sz="4" w:space="0" w:color="auto"/>
            </w:tcBorders>
            <w:shd w:val="clear" w:color="auto" w:fill="auto"/>
            <w:vAlign w:val="center"/>
          </w:tcPr>
          <w:p w:rsidR="00251757" w:rsidRPr="005818DD" w:rsidRDefault="00251757" w:rsidP="005818DD">
            <w:pPr>
              <w:spacing w:line="240" w:lineRule="auto"/>
              <w:jc w:val="center"/>
              <w:rPr>
                <w:rFonts w:ascii="Arial" w:hAnsi="Arial" w:cs="Arial"/>
                <w:color w:val="000000"/>
                <w:sz w:val="18"/>
                <w:szCs w:val="18"/>
              </w:rPr>
            </w:pPr>
            <w:r w:rsidRPr="005818DD">
              <w:rPr>
                <w:rFonts w:ascii="Arial" w:hAnsi="Arial" w:cs="Arial"/>
                <w:sz w:val="18"/>
                <w:szCs w:val="18"/>
              </w:rPr>
              <w:t>24 528,00</w:t>
            </w:r>
          </w:p>
        </w:tc>
      </w:tr>
      <w:tr w:rsidR="0062642E" w:rsidRPr="005818DD" w:rsidTr="005818DD">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gridBefore w:val="1"/>
          <w:gridAfter w:val="3"/>
          <w:wBefore w:w="360" w:type="pct"/>
          <w:wAfter w:w="2579" w:type="pct"/>
          <w:trHeight w:val="459"/>
        </w:trPr>
        <w:tc>
          <w:tcPr>
            <w:tcW w:w="1103" w:type="pct"/>
            <w:gridSpan w:val="2"/>
            <w:shd w:val="clear" w:color="auto" w:fill="auto"/>
            <w:hideMark/>
          </w:tcPr>
          <w:p w:rsidR="0062642E" w:rsidRPr="005818DD" w:rsidRDefault="0062642E" w:rsidP="005818DD">
            <w:pPr>
              <w:spacing w:line="240" w:lineRule="auto"/>
              <w:rPr>
                <w:rFonts w:ascii="Arial" w:hAnsi="Arial" w:cs="Arial"/>
                <w:b/>
                <w:bCs/>
                <w:sz w:val="18"/>
                <w:szCs w:val="18"/>
              </w:rPr>
            </w:pPr>
            <w:r w:rsidRPr="005818DD">
              <w:rPr>
                <w:rFonts w:ascii="Arial" w:hAnsi="Arial" w:cs="Arial"/>
                <w:b/>
                <w:bCs/>
                <w:sz w:val="18"/>
                <w:szCs w:val="18"/>
              </w:rPr>
              <w:t xml:space="preserve">Рыночная стоимость имущества, </w:t>
            </w:r>
            <w:r w:rsidR="00251757" w:rsidRPr="005818DD">
              <w:rPr>
                <w:rFonts w:ascii="Arial" w:hAnsi="Arial" w:cs="Arial"/>
                <w:b/>
                <w:bCs/>
                <w:sz w:val="18"/>
                <w:szCs w:val="18"/>
              </w:rPr>
              <w:t>руб., /</w:t>
            </w:r>
            <w:r w:rsidRPr="005818DD">
              <w:rPr>
                <w:rFonts w:ascii="Arial" w:hAnsi="Arial" w:cs="Arial"/>
                <w:b/>
                <w:bCs/>
                <w:sz w:val="18"/>
                <w:szCs w:val="18"/>
              </w:rPr>
              <w:t>кв.м с НДС</w:t>
            </w:r>
          </w:p>
        </w:tc>
        <w:tc>
          <w:tcPr>
            <w:tcW w:w="958" w:type="pct"/>
            <w:gridSpan w:val="2"/>
            <w:shd w:val="clear" w:color="auto" w:fill="auto"/>
            <w:hideMark/>
          </w:tcPr>
          <w:p w:rsidR="0062642E" w:rsidRPr="005818DD" w:rsidRDefault="00251757" w:rsidP="005818DD">
            <w:pPr>
              <w:spacing w:line="240" w:lineRule="auto"/>
              <w:jc w:val="center"/>
              <w:rPr>
                <w:rFonts w:ascii="Arial" w:hAnsi="Arial" w:cs="Arial"/>
                <w:sz w:val="18"/>
                <w:szCs w:val="18"/>
              </w:rPr>
            </w:pPr>
            <w:r w:rsidRPr="005818DD">
              <w:rPr>
                <w:rFonts w:ascii="Arial" w:hAnsi="Arial" w:cs="Arial"/>
                <w:b/>
                <w:bCs/>
                <w:sz w:val="18"/>
                <w:szCs w:val="18"/>
              </w:rPr>
              <w:t>25 593,67</w:t>
            </w:r>
          </w:p>
          <w:p w:rsidR="0062642E" w:rsidRPr="005818DD" w:rsidRDefault="0062642E" w:rsidP="005818DD">
            <w:pPr>
              <w:spacing w:line="240" w:lineRule="auto"/>
              <w:ind w:firstLine="708"/>
              <w:rPr>
                <w:rFonts w:ascii="Arial" w:hAnsi="Arial" w:cs="Arial"/>
                <w:sz w:val="18"/>
                <w:szCs w:val="18"/>
              </w:rPr>
            </w:pPr>
          </w:p>
        </w:tc>
      </w:tr>
      <w:tr w:rsidR="0062642E" w:rsidRPr="005818DD" w:rsidTr="005818DD">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gridBefore w:val="1"/>
          <w:gridAfter w:val="3"/>
          <w:wBefore w:w="360" w:type="pct"/>
          <w:wAfter w:w="2579" w:type="pct"/>
          <w:trHeight w:val="165"/>
        </w:trPr>
        <w:tc>
          <w:tcPr>
            <w:tcW w:w="1103" w:type="pct"/>
            <w:gridSpan w:val="2"/>
            <w:shd w:val="clear" w:color="auto" w:fill="auto"/>
            <w:hideMark/>
          </w:tcPr>
          <w:p w:rsidR="0062642E" w:rsidRPr="005818DD" w:rsidRDefault="0062642E" w:rsidP="005818DD">
            <w:pPr>
              <w:spacing w:line="240" w:lineRule="auto"/>
              <w:rPr>
                <w:rFonts w:ascii="Arial" w:hAnsi="Arial" w:cs="Arial"/>
                <w:b/>
                <w:bCs/>
                <w:sz w:val="18"/>
                <w:szCs w:val="18"/>
              </w:rPr>
            </w:pPr>
            <w:r w:rsidRPr="005818DD">
              <w:rPr>
                <w:rFonts w:ascii="Arial" w:hAnsi="Arial" w:cs="Arial"/>
                <w:b/>
                <w:bCs/>
                <w:sz w:val="18"/>
                <w:szCs w:val="18"/>
              </w:rPr>
              <w:t xml:space="preserve">Площадь, </w:t>
            </w:r>
            <w:r w:rsidR="00251757" w:rsidRPr="005818DD">
              <w:rPr>
                <w:rFonts w:ascii="Arial" w:hAnsi="Arial" w:cs="Arial"/>
                <w:b/>
                <w:bCs/>
                <w:sz w:val="18"/>
                <w:szCs w:val="18"/>
              </w:rPr>
              <w:t>кв. м</w:t>
            </w:r>
            <w:r w:rsidRPr="005818DD">
              <w:rPr>
                <w:rFonts w:ascii="Arial" w:hAnsi="Arial" w:cs="Arial"/>
                <w:b/>
                <w:bCs/>
                <w:sz w:val="18"/>
                <w:szCs w:val="18"/>
              </w:rPr>
              <w:t xml:space="preserve"> </w:t>
            </w:r>
          </w:p>
        </w:tc>
        <w:tc>
          <w:tcPr>
            <w:tcW w:w="958" w:type="pct"/>
            <w:gridSpan w:val="2"/>
            <w:shd w:val="clear" w:color="auto" w:fill="auto"/>
            <w:noWrap/>
            <w:hideMark/>
          </w:tcPr>
          <w:p w:rsidR="0062642E" w:rsidRPr="005818DD" w:rsidRDefault="00251757" w:rsidP="005818DD">
            <w:pPr>
              <w:spacing w:line="240" w:lineRule="auto"/>
              <w:jc w:val="center"/>
              <w:rPr>
                <w:rFonts w:ascii="Arial" w:hAnsi="Arial" w:cs="Arial"/>
                <w:b/>
                <w:bCs/>
                <w:sz w:val="18"/>
                <w:szCs w:val="18"/>
              </w:rPr>
            </w:pPr>
            <w:r w:rsidRPr="005818DD">
              <w:rPr>
                <w:rFonts w:ascii="Arial" w:hAnsi="Arial" w:cs="Arial"/>
                <w:b/>
                <w:bCs/>
                <w:sz w:val="18"/>
                <w:szCs w:val="18"/>
              </w:rPr>
              <w:t>358,7</w:t>
            </w:r>
          </w:p>
        </w:tc>
      </w:tr>
      <w:tr w:rsidR="0062642E" w:rsidRPr="005818DD" w:rsidTr="005818DD">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gridBefore w:val="1"/>
          <w:gridAfter w:val="3"/>
          <w:wBefore w:w="360" w:type="pct"/>
          <w:wAfter w:w="2579" w:type="pct"/>
          <w:trHeight w:val="591"/>
        </w:trPr>
        <w:tc>
          <w:tcPr>
            <w:tcW w:w="1103" w:type="pct"/>
            <w:gridSpan w:val="2"/>
            <w:shd w:val="clear" w:color="auto" w:fill="auto"/>
            <w:hideMark/>
          </w:tcPr>
          <w:p w:rsidR="0062642E" w:rsidRPr="005818DD" w:rsidRDefault="0062642E" w:rsidP="005818DD">
            <w:pPr>
              <w:spacing w:line="240" w:lineRule="auto"/>
              <w:rPr>
                <w:rFonts w:ascii="Arial" w:hAnsi="Arial" w:cs="Arial"/>
                <w:b/>
                <w:bCs/>
                <w:sz w:val="18"/>
                <w:szCs w:val="18"/>
              </w:rPr>
            </w:pPr>
            <w:r w:rsidRPr="005818DD">
              <w:rPr>
                <w:rFonts w:ascii="Arial" w:hAnsi="Arial" w:cs="Arial"/>
                <w:b/>
                <w:bCs/>
                <w:sz w:val="18"/>
                <w:szCs w:val="18"/>
              </w:rPr>
              <w:t>Рыночная стоимость имущества, руб., с НДС</w:t>
            </w:r>
          </w:p>
        </w:tc>
        <w:tc>
          <w:tcPr>
            <w:tcW w:w="958" w:type="pct"/>
            <w:gridSpan w:val="2"/>
            <w:shd w:val="clear" w:color="auto" w:fill="auto"/>
            <w:noWrap/>
            <w:hideMark/>
          </w:tcPr>
          <w:p w:rsidR="0062642E" w:rsidRPr="005818DD" w:rsidRDefault="00251757" w:rsidP="005818DD">
            <w:pPr>
              <w:spacing w:line="240" w:lineRule="auto"/>
              <w:jc w:val="center"/>
              <w:rPr>
                <w:rFonts w:ascii="Arial" w:hAnsi="Arial" w:cs="Arial"/>
                <w:b/>
                <w:bCs/>
                <w:sz w:val="18"/>
                <w:szCs w:val="18"/>
              </w:rPr>
            </w:pPr>
            <w:r w:rsidRPr="005818DD">
              <w:rPr>
                <w:rFonts w:ascii="Arial" w:hAnsi="Arial" w:cs="Arial"/>
                <w:b/>
                <w:bCs/>
                <w:sz w:val="18"/>
                <w:szCs w:val="18"/>
              </w:rPr>
              <w:t>9 180 449, 429</w:t>
            </w:r>
          </w:p>
        </w:tc>
      </w:tr>
      <w:tr w:rsidR="00251757" w:rsidRPr="005818DD" w:rsidTr="005818DD">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gridBefore w:val="1"/>
          <w:gridAfter w:val="3"/>
          <w:wBefore w:w="360" w:type="pct"/>
          <w:wAfter w:w="2579" w:type="pct"/>
          <w:trHeight w:val="591"/>
        </w:trPr>
        <w:tc>
          <w:tcPr>
            <w:tcW w:w="1103" w:type="pct"/>
            <w:gridSpan w:val="2"/>
            <w:shd w:val="clear" w:color="auto" w:fill="auto"/>
          </w:tcPr>
          <w:p w:rsidR="00251757" w:rsidRPr="005818DD" w:rsidRDefault="00251757" w:rsidP="005818DD">
            <w:pPr>
              <w:spacing w:line="240" w:lineRule="auto"/>
              <w:rPr>
                <w:rFonts w:ascii="Arial" w:hAnsi="Arial" w:cs="Arial"/>
                <w:b/>
                <w:bCs/>
                <w:sz w:val="18"/>
                <w:szCs w:val="18"/>
              </w:rPr>
            </w:pPr>
            <w:r w:rsidRPr="005818DD">
              <w:rPr>
                <w:rFonts w:ascii="Arial" w:hAnsi="Arial" w:cs="Arial"/>
                <w:b/>
                <w:bCs/>
                <w:sz w:val="18"/>
                <w:szCs w:val="18"/>
              </w:rPr>
              <w:t>Рыночная стоимость имущества, руб., с НДС, округлённо</w:t>
            </w:r>
          </w:p>
        </w:tc>
        <w:tc>
          <w:tcPr>
            <w:tcW w:w="958" w:type="pct"/>
            <w:gridSpan w:val="2"/>
            <w:shd w:val="clear" w:color="auto" w:fill="auto"/>
            <w:noWrap/>
          </w:tcPr>
          <w:p w:rsidR="00251757" w:rsidRPr="005818DD" w:rsidRDefault="00251757" w:rsidP="005818DD">
            <w:pPr>
              <w:spacing w:line="240" w:lineRule="auto"/>
              <w:jc w:val="center"/>
              <w:rPr>
                <w:rFonts w:ascii="Arial" w:hAnsi="Arial" w:cs="Arial"/>
                <w:b/>
                <w:bCs/>
                <w:sz w:val="18"/>
                <w:szCs w:val="18"/>
              </w:rPr>
            </w:pPr>
            <w:r w:rsidRPr="005818DD">
              <w:rPr>
                <w:rFonts w:ascii="Arial" w:hAnsi="Arial" w:cs="Arial"/>
                <w:b/>
                <w:bCs/>
                <w:sz w:val="18"/>
                <w:szCs w:val="18"/>
              </w:rPr>
              <w:t>9 180 000,00</w:t>
            </w:r>
          </w:p>
        </w:tc>
      </w:tr>
      <w:tr w:rsidR="00251757" w:rsidRPr="005818DD" w:rsidTr="005818DD">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gridBefore w:val="1"/>
          <w:gridAfter w:val="3"/>
          <w:wBefore w:w="360" w:type="pct"/>
          <w:wAfter w:w="2579" w:type="pct"/>
          <w:trHeight w:val="573"/>
        </w:trPr>
        <w:tc>
          <w:tcPr>
            <w:tcW w:w="1103" w:type="pct"/>
            <w:gridSpan w:val="2"/>
            <w:shd w:val="clear" w:color="auto" w:fill="auto"/>
            <w:hideMark/>
          </w:tcPr>
          <w:p w:rsidR="00251757" w:rsidRPr="005818DD" w:rsidRDefault="00251757" w:rsidP="005818DD">
            <w:pPr>
              <w:spacing w:line="240" w:lineRule="auto"/>
              <w:rPr>
                <w:rFonts w:ascii="Arial" w:hAnsi="Arial" w:cs="Arial"/>
                <w:b/>
                <w:bCs/>
                <w:sz w:val="18"/>
                <w:szCs w:val="18"/>
              </w:rPr>
            </w:pPr>
            <w:r w:rsidRPr="005818DD">
              <w:rPr>
                <w:rFonts w:ascii="Arial" w:hAnsi="Arial" w:cs="Arial"/>
                <w:b/>
                <w:bCs/>
                <w:sz w:val="18"/>
                <w:szCs w:val="18"/>
              </w:rPr>
              <w:t>Рыночная стоимость имущества, руб., без НДС</w:t>
            </w:r>
          </w:p>
        </w:tc>
        <w:tc>
          <w:tcPr>
            <w:tcW w:w="958" w:type="pct"/>
            <w:gridSpan w:val="2"/>
            <w:shd w:val="clear" w:color="auto" w:fill="auto"/>
            <w:noWrap/>
            <w:hideMark/>
          </w:tcPr>
          <w:p w:rsidR="00251757" w:rsidRPr="005818DD" w:rsidRDefault="005818DD" w:rsidP="005818DD">
            <w:pPr>
              <w:spacing w:line="240" w:lineRule="auto"/>
              <w:jc w:val="center"/>
              <w:rPr>
                <w:rFonts w:ascii="Arial" w:hAnsi="Arial" w:cs="Arial"/>
                <w:b/>
                <w:bCs/>
                <w:sz w:val="18"/>
                <w:szCs w:val="18"/>
              </w:rPr>
            </w:pPr>
            <w:r w:rsidRPr="005818DD">
              <w:rPr>
                <w:rFonts w:ascii="Arial" w:hAnsi="Arial" w:cs="Arial"/>
                <w:b/>
                <w:bCs/>
                <w:sz w:val="18"/>
                <w:szCs w:val="18"/>
              </w:rPr>
              <w:t>7 650 000,00</w:t>
            </w:r>
          </w:p>
        </w:tc>
      </w:tr>
      <w:tr w:rsidR="00251757" w:rsidRPr="005818DD" w:rsidTr="005818DD">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gridBefore w:val="1"/>
          <w:gridAfter w:val="3"/>
          <w:wBefore w:w="360" w:type="pct"/>
          <w:wAfter w:w="2579" w:type="pct"/>
          <w:trHeight w:val="266"/>
        </w:trPr>
        <w:tc>
          <w:tcPr>
            <w:tcW w:w="1103" w:type="pct"/>
            <w:gridSpan w:val="2"/>
            <w:shd w:val="clear" w:color="auto" w:fill="auto"/>
            <w:hideMark/>
          </w:tcPr>
          <w:p w:rsidR="00251757" w:rsidRPr="005818DD" w:rsidRDefault="00251757" w:rsidP="005818DD">
            <w:pPr>
              <w:spacing w:line="240" w:lineRule="auto"/>
              <w:rPr>
                <w:rFonts w:ascii="Arial" w:hAnsi="Arial" w:cs="Arial"/>
                <w:b/>
                <w:bCs/>
                <w:sz w:val="18"/>
                <w:szCs w:val="18"/>
              </w:rPr>
            </w:pPr>
            <w:r w:rsidRPr="005818DD">
              <w:rPr>
                <w:rFonts w:ascii="Arial" w:hAnsi="Arial" w:cs="Arial"/>
                <w:b/>
                <w:bCs/>
                <w:sz w:val="18"/>
                <w:szCs w:val="18"/>
              </w:rPr>
              <w:t>Сумма НДС, руб.</w:t>
            </w:r>
          </w:p>
        </w:tc>
        <w:tc>
          <w:tcPr>
            <w:tcW w:w="958" w:type="pct"/>
            <w:gridSpan w:val="2"/>
            <w:shd w:val="clear" w:color="auto" w:fill="auto"/>
            <w:noWrap/>
            <w:hideMark/>
          </w:tcPr>
          <w:p w:rsidR="00251757" w:rsidRPr="005818DD" w:rsidRDefault="00583178" w:rsidP="005818DD">
            <w:pPr>
              <w:spacing w:line="240" w:lineRule="auto"/>
              <w:jc w:val="center"/>
              <w:rPr>
                <w:rFonts w:ascii="Arial" w:hAnsi="Arial" w:cs="Arial"/>
                <w:b/>
                <w:bCs/>
                <w:sz w:val="18"/>
                <w:szCs w:val="18"/>
              </w:rPr>
            </w:pPr>
            <w:r>
              <w:rPr>
                <w:rFonts w:ascii="Arial" w:hAnsi="Arial" w:cs="Arial"/>
                <w:b/>
                <w:bCs/>
                <w:sz w:val="18"/>
                <w:szCs w:val="18"/>
              </w:rPr>
              <w:t>1 530 000,00</w:t>
            </w:r>
          </w:p>
        </w:tc>
      </w:tr>
    </w:tbl>
    <w:p w:rsidR="00D50B42" w:rsidRPr="004E0831" w:rsidRDefault="00D50B42" w:rsidP="0040270A">
      <w:pPr>
        <w:spacing w:line="240" w:lineRule="auto"/>
        <w:rPr>
          <w:rFonts w:ascii="Calibri" w:hAnsi="Calibri"/>
          <w:i/>
          <w:kern w:val="28"/>
          <w:sz w:val="22"/>
          <w:szCs w:val="22"/>
        </w:rPr>
      </w:pPr>
    </w:p>
    <w:p w:rsidR="00297908" w:rsidRPr="004E0831" w:rsidRDefault="007129B5" w:rsidP="00B47B16">
      <w:pPr>
        <w:pStyle w:val="affd"/>
        <w:jc w:val="center"/>
        <w:rPr>
          <w:rFonts w:ascii="Calibri" w:hAnsi="Calibri"/>
          <w:color w:val="auto"/>
          <w:sz w:val="20"/>
          <w:szCs w:val="20"/>
        </w:rPr>
      </w:pPr>
      <w:r w:rsidRPr="004E0831">
        <w:rPr>
          <w:rFonts w:ascii="Calibri" w:hAnsi="Calibri"/>
          <w:color w:val="auto"/>
          <w:sz w:val="20"/>
          <w:szCs w:val="20"/>
        </w:rPr>
        <w:t xml:space="preserve">                                                      </w:t>
      </w:r>
      <w:r w:rsidRPr="004E0831">
        <w:rPr>
          <w:rFonts w:ascii="Calibri" w:hAnsi="Calibri"/>
          <w:color w:val="auto"/>
          <w:sz w:val="20"/>
          <w:szCs w:val="20"/>
        </w:rPr>
        <w:tab/>
      </w:r>
      <w:r w:rsidRPr="004E0831">
        <w:rPr>
          <w:rFonts w:ascii="Calibri" w:hAnsi="Calibri"/>
          <w:color w:val="auto"/>
          <w:sz w:val="20"/>
          <w:szCs w:val="20"/>
        </w:rPr>
        <w:tab/>
      </w:r>
      <w:r w:rsidRPr="004E0831">
        <w:rPr>
          <w:rFonts w:ascii="Calibri" w:hAnsi="Calibri"/>
          <w:color w:val="auto"/>
          <w:sz w:val="20"/>
          <w:szCs w:val="20"/>
        </w:rPr>
        <w:tab/>
      </w:r>
      <w:r w:rsidRPr="004E0831">
        <w:rPr>
          <w:rFonts w:ascii="Calibri" w:hAnsi="Calibri"/>
          <w:color w:val="auto"/>
          <w:sz w:val="20"/>
          <w:szCs w:val="20"/>
        </w:rPr>
        <w:tab/>
      </w:r>
      <w:r w:rsidRPr="004E0831">
        <w:rPr>
          <w:rFonts w:ascii="Calibri" w:hAnsi="Calibri"/>
          <w:color w:val="auto"/>
          <w:sz w:val="20"/>
          <w:szCs w:val="20"/>
        </w:rPr>
        <w:tab/>
      </w:r>
      <w:r w:rsidRPr="004E0831">
        <w:rPr>
          <w:rFonts w:ascii="Calibri" w:hAnsi="Calibri"/>
          <w:color w:val="auto"/>
          <w:sz w:val="20"/>
          <w:szCs w:val="20"/>
        </w:rPr>
        <w:tab/>
      </w:r>
      <w:r w:rsidRPr="004E0831">
        <w:rPr>
          <w:rFonts w:ascii="Calibri" w:hAnsi="Calibri"/>
          <w:color w:val="auto"/>
          <w:sz w:val="20"/>
          <w:szCs w:val="20"/>
        </w:rPr>
        <w:tab/>
      </w:r>
      <w:r w:rsidRPr="004E0831">
        <w:rPr>
          <w:rFonts w:ascii="Calibri" w:hAnsi="Calibri"/>
          <w:color w:val="auto"/>
          <w:sz w:val="20"/>
          <w:szCs w:val="20"/>
        </w:rPr>
        <w:tab/>
      </w:r>
      <w:r w:rsidRPr="004E0831">
        <w:rPr>
          <w:rFonts w:ascii="Calibri" w:hAnsi="Calibri"/>
          <w:color w:val="auto"/>
          <w:sz w:val="20"/>
          <w:szCs w:val="20"/>
        </w:rPr>
        <w:tab/>
      </w:r>
      <w:r w:rsidRPr="004E0831">
        <w:rPr>
          <w:rFonts w:ascii="Calibri" w:hAnsi="Calibri"/>
          <w:color w:val="auto"/>
          <w:sz w:val="20"/>
          <w:szCs w:val="20"/>
        </w:rPr>
        <w:tab/>
      </w:r>
      <w:r w:rsidRPr="004E0831">
        <w:rPr>
          <w:rFonts w:ascii="Calibri" w:hAnsi="Calibri"/>
          <w:color w:val="auto"/>
          <w:sz w:val="20"/>
          <w:szCs w:val="20"/>
        </w:rPr>
        <w:tab/>
      </w:r>
    </w:p>
    <w:p w:rsidR="0077255F" w:rsidRPr="002F266A" w:rsidRDefault="0077255F" w:rsidP="00272D6F">
      <w:pPr>
        <w:spacing w:line="240" w:lineRule="auto"/>
        <w:jc w:val="center"/>
        <w:rPr>
          <w:rFonts w:ascii="Calibri" w:hAnsi="Calibri"/>
          <w:sz w:val="22"/>
          <w:szCs w:val="22"/>
          <w:highlight w:val="yellow"/>
        </w:rPr>
        <w:sectPr w:rsidR="0077255F" w:rsidRPr="002F266A" w:rsidSect="00153B9E">
          <w:pgSz w:w="16838" w:h="11906" w:orient="landscape" w:code="9"/>
          <w:pgMar w:top="1134" w:right="851" w:bottom="1276" w:left="1418" w:header="357" w:footer="264" w:gutter="0"/>
          <w:cols w:space="708"/>
          <w:docGrid w:linePitch="360"/>
        </w:sectPr>
      </w:pPr>
    </w:p>
    <w:p w:rsidR="00EB6373" w:rsidRPr="006F2036" w:rsidRDefault="00EB6373" w:rsidP="00EB6373">
      <w:pPr>
        <w:spacing w:line="240" w:lineRule="auto"/>
        <w:ind w:firstLine="709"/>
        <w:rPr>
          <w:rFonts w:ascii="Arial" w:hAnsi="Arial" w:cs="Arial"/>
          <w:szCs w:val="20"/>
        </w:rPr>
      </w:pPr>
      <w:bookmarkStart w:id="127" w:name="_Ref236654582"/>
      <w:bookmarkEnd w:id="99"/>
      <w:bookmarkEnd w:id="100"/>
      <w:bookmarkEnd w:id="101"/>
      <w:bookmarkEnd w:id="102"/>
      <w:bookmarkEnd w:id="103"/>
      <w:r w:rsidRPr="00F025B9">
        <w:rPr>
          <w:rFonts w:ascii="Arial" w:hAnsi="Arial" w:cs="Arial"/>
          <w:szCs w:val="20"/>
        </w:rPr>
        <w:lastRenderedPageBreak/>
        <w:t xml:space="preserve">Таким образом, рыночная стоимость </w:t>
      </w:r>
      <w:r>
        <w:rPr>
          <w:rFonts w:ascii="Arial" w:hAnsi="Arial" w:cs="Arial"/>
          <w:szCs w:val="20"/>
        </w:rPr>
        <w:t>объекта</w:t>
      </w:r>
      <w:r w:rsidRPr="006F2036">
        <w:rPr>
          <w:rFonts w:ascii="Arial" w:hAnsi="Arial" w:cs="Arial"/>
          <w:szCs w:val="20"/>
        </w:rPr>
        <w:t xml:space="preserve"> недвижимости:</w:t>
      </w:r>
    </w:p>
    <w:p w:rsidR="00EB6373" w:rsidRDefault="00EB6373" w:rsidP="00EB6373">
      <w:pPr>
        <w:spacing w:line="240" w:lineRule="auto"/>
        <w:ind w:firstLine="680"/>
        <w:rPr>
          <w:rFonts w:ascii="Arial" w:hAnsi="Arial" w:cs="Arial"/>
          <w:b/>
          <w:color w:val="000000"/>
          <w:szCs w:val="20"/>
        </w:rPr>
      </w:pPr>
      <w:r w:rsidRPr="006F2036">
        <w:rPr>
          <w:rFonts w:ascii="Arial" w:hAnsi="Arial" w:cs="Arial"/>
          <w:szCs w:val="20"/>
        </w:rPr>
        <w:t xml:space="preserve"> - </w:t>
      </w:r>
      <w:r w:rsidRPr="00CC3BA1">
        <w:rPr>
          <w:rFonts w:ascii="Arial" w:hAnsi="Arial" w:cs="Arial"/>
          <w:bCs/>
          <w:szCs w:val="20"/>
        </w:rPr>
        <w:t xml:space="preserve">нежилое помещение </w:t>
      </w:r>
      <w:r w:rsidR="003909D3">
        <w:rPr>
          <w:rFonts w:ascii="Arial" w:hAnsi="Arial" w:cs="Arial"/>
          <w:bCs/>
          <w:szCs w:val="20"/>
        </w:rPr>
        <w:t>общей площадью 358,7 кв.м., с кадастровым номером 53:08:0010503:</w:t>
      </w:r>
      <w:r w:rsidR="00583178">
        <w:rPr>
          <w:rFonts w:ascii="Arial" w:hAnsi="Arial" w:cs="Arial"/>
          <w:bCs/>
          <w:szCs w:val="20"/>
        </w:rPr>
        <w:t xml:space="preserve">379, </w:t>
      </w:r>
      <w:r w:rsidR="00583178" w:rsidRPr="00572711">
        <w:rPr>
          <w:rFonts w:ascii="Arial" w:hAnsi="Arial" w:cs="Arial"/>
          <w:szCs w:val="20"/>
        </w:rPr>
        <w:t>по</w:t>
      </w:r>
      <w:r w:rsidR="00572711" w:rsidRPr="00572711">
        <w:rPr>
          <w:rFonts w:ascii="Arial" w:hAnsi="Arial" w:cs="Arial"/>
          <w:szCs w:val="20"/>
        </w:rPr>
        <w:t xml:space="preserve"> адресу: </w:t>
      </w:r>
      <w:r w:rsidR="003909D3">
        <w:rPr>
          <w:rFonts w:ascii="Arial" w:hAnsi="Arial" w:cs="Arial"/>
          <w:szCs w:val="20"/>
        </w:rPr>
        <w:t>Российская Федерация, Новгородская область, Маловишерский муниципальный район, городское поселение Маловишерское, город Малая Вишера, улица Московская, дом 40а, помещение 12</w:t>
      </w:r>
      <w:r w:rsidRPr="00F025B9">
        <w:rPr>
          <w:rFonts w:ascii="Arial" w:hAnsi="Arial" w:cs="Arial"/>
          <w:szCs w:val="20"/>
        </w:rPr>
        <w:t xml:space="preserve">, на </w:t>
      </w:r>
      <w:r w:rsidR="0035031D">
        <w:rPr>
          <w:rFonts w:ascii="Arial" w:hAnsi="Arial" w:cs="Arial"/>
          <w:szCs w:val="20"/>
        </w:rPr>
        <w:t>15 марта 2024 года</w:t>
      </w:r>
      <w:r w:rsidRPr="00F025B9">
        <w:rPr>
          <w:rFonts w:ascii="Arial" w:hAnsi="Arial" w:cs="Arial"/>
          <w:szCs w:val="20"/>
        </w:rPr>
        <w:t xml:space="preserve"> составляет:</w:t>
      </w:r>
      <w:r w:rsidRPr="00D8374E">
        <w:rPr>
          <w:rFonts w:ascii="Arial" w:hAnsi="Arial" w:cs="Arial"/>
          <w:b/>
          <w:color w:val="000000"/>
          <w:szCs w:val="20"/>
        </w:rPr>
        <w:t xml:space="preserve"> </w:t>
      </w:r>
    </w:p>
    <w:p w:rsidR="00EB6373" w:rsidRDefault="00EB6373" w:rsidP="00EB6373">
      <w:pPr>
        <w:ind w:firstLine="680"/>
        <w:rPr>
          <w:rFonts w:ascii="Arial" w:hAnsi="Arial" w:cs="Arial"/>
          <w:b/>
          <w:color w:val="000000"/>
          <w:szCs w:val="20"/>
        </w:rPr>
      </w:pPr>
    </w:p>
    <w:p w:rsidR="00CB279F" w:rsidRDefault="00583178" w:rsidP="00EB6373">
      <w:pPr>
        <w:ind w:firstLine="680"/>
        <w:jc w:val="center"/>
        <w:rPr>
          <w:rFonts w:ascii="Arial" w:hAnsi="Arial" w:cs="Arial"/>
          <w:b/>
          <w:color w:val="000000"/>
          <w:szCs w:val="20"/>
        </w:rPr>
      </w:pPr>
      <w:r>
        <w:rPr>
          <w:rFonts w:ascii="Arial" w:hAnsi="Arial" w:cs="Arial"/>
          <w:b/>
          <w:color w:val="000000"/>
          <w:szCs w:val="20"/>
        </w:rPr>
        <w:t>9 180 000,00</w:t>
      </w:r>
    </w:p>
    <w:p w:rsidR="00EB6373" w:rsidRPr="00AE5981" w:rsidRDefault="00EB6373" w:rsidP="00EB6373">
      <w:pPr>
        <w:ind w:firstLine="680"/>
        <w:jc w:val="center"/>
        <w:rPr>
          <w:rFonts w:ascii="Arial" w:hAnsi="Arial" w:cs="Arial"/>
          <w:b/>
          <w:color w:val="000000"/>
          <w:szCs w:val="20"/>
        </w:rPr>
      </w:pPr>
      <w:r w:rsidRPr="00AE5981">
        <w:rPr>
          <w:rFonts w:ascii="Arial" w:hAnsi="Arial" w:cs="Arial"/>
          <w:b/>
          <w:color w:val="000000"/>
          <w:szCs w:val="20"/>
        </w:rPr>
        <w:t xml:space="preserve"> </w:t>
      </w:r>
      <w:r>
        <w:rPr>
          <w:rFonts w:ascii="Arial" w:hAnsi="Arial" w:cs="Arial"/>
          <w:b/>
          <w:color w:val="000000"/>
          <w:szCs w:val="20"/>
        </w:rPr>
        <w:t xml:space="preserve"> </w:t>
      </w:r>
      <w:r w:rsidRPr="00AE5981">
        <w:rPr>
          <w:rFonts w:ascii="Arial" w:hAnsi="Arial" w:cs="Arial"/>
          <w:b/>
          <w:color w:val="000000"/>
          <w:szCs w:val="20"/>
        </w:rPr>
        <w:t>(</w:t>
      </w:r>
      <w:r w:rsidR="00583178">
        <w:rPr>
          <w:rFonts w:ascii="Arial" w:hAnsi="Arial" w:cs="Arial"/>
          <w:b/>
          <w:color w:val="000000"/>
          <w:szCs w:val="20"/>
        </w:rPr>
        <w:t>девять миллионов сто восемьдесят тысяч рублей 00 копеек</w:t>
      </w:r>
      <w:r w:rsidRPr="00AE5981">
        <w:rPr>
          <w:rFonts w:ascii="Arial" w:hAnsi="Arial" w:cs="Arial"/>
          <w:b/>
          <w:color w:val="000000"/>
          <w:szCs w:val="20"/>
        </w:rPr>
        <w:t>)</w:t>
      </w:r>
      <w:r>
        <w:rPr>
          <w:rFonts w:ascii="Arial" w:hAnsi="Arial" w:cs="Arial"/>
          <w:b/>
          <w:color w:val="000000"/>
          <w:szCs w:val="20"/>
        </w:rPr>
        <w:t xml:space="preserve"> </w:t>
      </w:r>
      <w:r w:rsidRPr="00AE5981">
        <w:rPr>
          <w:rFonts w:ascii="Arial" w:hAnsi="Arial" w:cs="Arial"/>
          <w:b/>
          <w:color w:val="000000"/>
          <w:szCs w:val="20"/>
        </w:rPr>
        <w:t>(с НДС)</w:t>
      </w:r>
    </w:p>
    <w:p w:rsidR="00CB279F" w:rsidRDefault="00583178" w:rsidP="00EB6373">
      <w:pPr>
        <w:jc w:val="center"/>
        <w:rPr>
          <w:rFonts w:ascii="Arial" w:hAnsi="Arial" w:cs="Arial"/>
          <w:b/>
          <w:color w:val="000000"/>
          <w:szCs w:val="20"/>
        </w:rPr>
      </w:pPr>
      <w:r>
        <w:rPr>
          <w:rFonts w:ascii="Arial" w:hAnsi="Arial" w:cs="Arial"/>
          <w:b/>
          <w:color w:val="000000"/>
          <w:szCs w:val="20"/>
        </w:rPr>
        <w:t xml:space="preserve">            7 650 000,00</w:t>
      </w:r>
    </w:p>
    <w:p w:rsidR="00EB6373" w:rsidRPr="00AE5981" w:rsidRDefault="00EB6373" w:rsidP="00EB6373">
      <w:pPr>
        <w:jc w:val="center"/>
        <w:rPr>
          <w:rFonts w:ascii="Arial" w:hAnsi="Arial" w:cs="Arial"/>
          <w:b/>
          <w:color w:val="000000"/>
          <w:szCs w:val="20"/>
        </w:rPr>
      </w:pPr>
      <w:r>
        <w:rPr>
          <w:rFonts w:ascii="Arial" w:hAnsi="Arial" w:cs="Arial"/>
          <w:b/>
          <w:color w:val="000000"/>
          <w:szCs w:val="20"/>
        </w:rPr>
        <w:t xml:space="preserve"> </w:t>
      </w:r>
      <w:r w:rsidRPr="001206EF">
        <w:rPr>
          <w:rFonts w:ascii="Arial" w:hAnsi="Arial" w:cs="Arial"/>
          <w:b/>
          <w:color w:val="000000"/>
          <w:szCs w:val="20"/>
        </w:rPr>
        <w:t>(</w:t>
      </w:r>
      <w:r w:rsidR="00583178">
        <w:rPr>
          <w:rFonts w:ascii="Arial" w:hAnsi="Arial" w:cs="Arial"/>
          <w:b/>
          <w:color w:val="000000"/>
          <w:szCs w:val="20"/>
        </w:rPr>
        <w:t>семь миллионов шестьсот пятьдесят тысяч рублей 00 копеек</w:t>
      </w:r>
      <w:r w:rsidRPr="001206EF">
        <w:rPr>
          <w:rFonts w:ascii="Arial" w:hAnsi="Arial" w:cs="Arial"/>
          <w:b/>
          <w:color w:val="000000"/>
          <w:szCs w:val="20"/>
        </w:rPr>
        <w:t>)</w:t>
      </w:r>
      <w:r>
        <w:rPr>
          <w:rFonts w:ascii="Arial" w:hAnsi="Arial" w:cs="Arial"/>
          <w:b/>
          <w:color w:val="000000"/>
          <w:szCs w:val="20"/>
        </w:rPr>
        <w:t xml:space="preserve"> (без НДС</w:t>
      </w:r>
      <w:r w:rsidRPr="001206EF">
        <w:rPr>
          <w:rFonts w:ascii="Arial" w:hAnsi="Arial" w:cs="Arial"/>
          <w:b/>
          <w:color w:val="000000"/>
          <w:szCs w:val="20"/>
        </w:rPr>
        <w:t>)</w:t>
      </w:r>
    </w:p>
    <w:p w:rsidR="00CB279F" w:rsidRDefault="00583178" w:rsidP="00EB6373">
      <w:pPr>
        <w:ind w:firstLine="680"/>
        <w:jc w:val="center"/>
        <w:rPr>
          <w:rFonts w:ascii="Arial" w:hAnsi="Arial" w:cs="Arial"/>
          <w:b/>
          <w:color w:val="000000"/>
          <w:szCs w:val="20"/>
        </w:rPr>
      </w:pPr>
      <w:r>
        <w:rPr>
          <w:rFonts w:ascii="Arial" w:hAnsi="Arial" w:cs="Arial"/>
          <w:b/>
          <w:color w:val="000000"/>
          <w:szCs w:val="20"/>
        </w:rPr>
        <w:t>1 530 000,00</w:t>
      </w:r>
    </w:p>
    <w:p w:rsidR="00EB6373" w:rsidRPr="00AE5981" w:rsidRDefault="00CB279F" w:rsidP="00EB6373">
      <w:pPr>
        <w:ind w:firstLine="680"/>
        <w:jc w:val="center"/>
        <w:rPr>
          <w:rFonts w:ascii="Arial" w:hAnsi="Arial" w:cs="Arial"/>
          <w:b/>
          <w:color w:val="000000"/>
          <w:szCs w:val="20"/>
        </w:rPr>
      </w:pPr>
      <w:r>
        <w:rPr>
          <w:rFonts w:ascii="Arial" w:hAnsi="Arial" w:cs="Arial"/>
          <w:b/>
          <w:color w:val="000000"/>
          <w:szCs w:val="20"/>
        </w:rPr>
        <w:t>(</w:t>
      </w:r>
      <w:r w:rsidR="00583178">
        <w:rPr>
          <w:rFonts w:ascii="Arial" w:hAnsi="Arial" w:cs="Arial"/>
          <w:b/>
          <w:color w:val="000000"/>
          <w:szCs w:val="20"/>
        </w:rPr>
        <w:t>один миллион пятьсот тридцать рублей 00 копеек</w:t>
      </w:r>
      <w:r>
        <w:rPr>
          <w:rFonts w:ascii="Arial" w:hAnsi="Arial" w:cs="Arial"/>
          <w:b/>
          <w:color w:val="000000"/>
          <w:szCs w:val="20"/>
        </w:rPr>
        <w:t>)</w:t>
      </w:r>
      <w:r w:rsidR="00EB6373">
        <w:rPr>
          <w:rFonts w:ascii="Arial" w:hAnsi="Arial" w:cs="Arial"/>
          <w:b/>
          <w:color w:val="000000"/>
          <w:szCs w:val="20"/>
        </w:rPr>
        <w:t xml:space="preserve"> </w:t>
      </w:r>
      <w:r w:rsidR="00EB6373" w:rsidRPr="00AE5981">
        <w:rPr>
          <w:rFonts w:ascii="Arial" w:hAnsi="Arial" w:cs="Arial"/>
          <w:b/>
          <w:color w:val="000000"/>
          <w:szCs w:val="20"/>
        </w:rPr>
        <w:t>(НДС)</w:t>
      </w:r>
    </w:p>
    <w:p w:rsidR="00D50B42" w:rsidRPr="00562E01" w:rsidRDefault="00D50B42" w:rsidP="00D50B42">
      <w:pPr>
        <w:spacing w:line="240" w:lineRule="auto"/>
        <w:ind w:firstLine="709"/>
        <w:rPr>
          <w:rFonts w:ascii="Arial" w:hAnsi="Arial" w:cs="Arial"/>
          <w:szCs w:val="20"/>
        </w:rPr>
      </w:pPr>
    </w:p>
    <w:p w:rsidR="00D50B42" w:rsidRPr="00B13712" w:rsidRDefault="00D50B42" w:rsidP="00D50B42">
      <w:pPr>
        <w:pStyle w:val="1"/>
        <w:numPr>
          <w:ilvl w:val="0"/>
          <w:numId w:val="0"/>
        </w:numPr>
        <w:ind w:left="1069"/>
        <w:jc w:val="both"/>
        <w:rPr>
          <w:rFonts w:ascii="Arial" w:hAnsi="Arial"/>
          <w:sz w:val="28"/>
          <w:szCs w:val="28"/>
          <w:u w:val="single"/>
        </w:rPr>
      </w:pPr>
      <w:bookmarkStart w:id="128" w:name="_Toc30679469"/>
      <w:bookmarkStart w:id="129" w:name="_Toc72835093"/>
      <w:bookmarkStart w:id="130" w:name="_Toc161736086"/>
      <w:r w:rsidRPr="00B13712">
        <w:rPr>
          <w:rFonts w:ascii="Arial" w:hAnsi="Arial"/>
          <w:sz w:val="28"/>
          <w:szCs w:val="28"/>
          <w:u w:val="single"/>
        </w:rPr>
        <w:t>1</w:t>
      </w:r>
      <w:r w:rsidR="006272A7">
        <w:rPr>
          <w:rFonts w:ascii="Arial" w:hAnsi="Arial"/>
          <w:sz w:val="28"/>
          <w:szCs w:val="28"/>
          <w:u w:val="single"/>
          <w:lang w:val="ru-RU"/>
        </w:rPr>
        <w:t>3</w:t>
      </w:r>
      <w:r w:rsidRPr="00B13712">
        <w:rPr>
          <w:rFonts w:ascii="Arial" w:hAnsi="Arial"/>
          <w:sz w:val="28"/>
          <w:szCs w:val="28"/>
          <w:u w:val="single"/>
        </w:rPr>
        <w:t>. Согласование результатов оценки</w:t>
      </w:r>
      <w:bookmarkEnd w:id="128"/>
      <w:bookmarkEnd w:id="129"/>
      <w:bookmarkEnd w:id="130"/>
    </w:p>
    <w:p w:rsidR="00D50B42" w:rsidRPr="000C43B0" w:rsidRDefault="00D50B42" w:rsidP="00D50B42">
      <w:pPr>
        <w:spacing w:line="240" w:lineRule="auto"/>
        <w:ind w:firstLine="709"/>
        <w:rPr>
          <w:rFonts w:ascii="Arial" w:hAnsi="Arial" w:cs="Arial"/>
          <w:szCs w:val="20"/>
        </w:rPr>
      </w:pPr>
      <w:bookmarkStart w:id="131" w:name="_Toc261951290"/>
      <w:bookmarkStart w:id="132" w:name="_Toc263867643"/>
      <w:bookmarkStart w:id="133" w:name="_Toc264375600"/>
      <w:r w:rsidRPr="000C43B0">
        <w:rPr>
          <w:rFonts w:ascii="Arial" w:hAnsi="Arial" w:cs="Arial"/>
          <w:szCs w:val="20"/>
        </w:rPr>
        <w:t>Использование трех подходов в реальной практике приводит к получению трех различных величин стоимости одного и того же объекта. После установления соотношений между результатами, полученными с использованием трех разных подходов, окончательная оценка стоимости устанавливается, исходя из того, какие подходы (методы) наиболее применимы и наиболее соответствуют оцениваемому объекту.</w:t>
      </w:r>
    </w:p>
    <w:p w:rsidR="00D50B42" w:rsidRPr="000C43B0" w:rsidRDefault="00D50B42" w:rsidP="00D50B42">
      <w:pPr>
        <w:spacing w:line="240" w:lineRule="auto"/>
        <w:ind w:firstLine="709"/>
        <w:rPr>
          <w:rFonts w:ascii="Arial" w:hAnsi="Arial" w:cs="Arial"/>
          <w:szCs w:val="20"/>
        </w:rPr>
      </w:pPr>
      <w:r w:rsidRPr="000C43B0">
        <w:rPr>
          <w:rFonts w:ascii="Arial" w:hAnsi="Arial" w:cs="Arial"/>
          <w:szCs w:val="20"/>
        </w:rPr>
        <w:t>Анализ полученных результатов производится согласно следующим критериям:</w:t>
      </w:r>
    </w:p>
    <w:p w:rsidR="00D50B42" w:rsidRPr="000C43B0" w:rsidRDefault="00D50B42" w:rsidP="00D50B42">
      <w:pPr>
        <w:spacing w:line="240" w:lineRule="auto"/>
        <w:ind w:firstLine="709"/>
        <w:rPr>
          <w:rFonts w:ascii="Arial" w:hAnsi="Arial" w:cs="Arial"/>
          <w:szCs w:val="20"/>
        </w:rPr>
      </w:pPr>
      <w:r w:rsidRPr="000C43B0">
        <w:rPr>
          <w:rFonts w:ascii="Arial" w:hAnsi="Arial" w:cs="Arial"/>
          <w:szCs w:val="20"/>
        </w:rPr>
        <w:t>-  применимость подхода к оценке объекта оценки согласно утвердившимся в России и мире принципам и стандартам оценки;</w:t>
      </w:r>
    </w:p>
    <w:p w:rsidR="00D50B42" w:rsidRPr="000C43B0" w:rsidRDefault="00D50B42" w:rsidP="00D50B42">
      <w:pPr>
        <w:spacing w:line="240" w:lineRule="auto"/>
        <w:ind w:firstLine="709"/>
        <w:rPr>
          <w:rFonts w:ascii="Arial" w:hAnsi="Arial" w:cs="Arial"/>
          <w:szCs w:val="20"/>
        </w:rPr>
      </w:pPr>
      <w:r w:rsidRPr="000C43B0">
        <w:rPr>
          <w:rFonts w:ascii="Arial" w:hAnsi="Arial" w:cs="Arial"/>
          <w:szCs w:val="20"/>
        </w:rPr>
        <w:t>-  адекватность, достоверность и достаточность информации, на основе которой проводились анализ и расчеты;</w:t>
      </w:r>
    </w:p>
    <w:p w:rsidR="00D50B42" w:rsidRPr="000C43B0" w:rsidRDefault="00D50B42" w:rsidP="00D50B42">
      <w:pPr>
        <w:spacing w:line="240" w:lineRule="auto"/>
        <w:ind w:firstLine="709"/>
        <w:rPr>
          <w:rFonts w:ascii="Arial" w:hAnsi="Arial" w:cs="Arial"/>
          <w:szCs w:val="20"/>
        </w:rPr>
      </w:pPr>
      <w:r w:rsidRPr="000C43B0">
        <w:rPr>
          <w:rFonts w:ascii="Arial" w:hAnsi="Arial" w:cs="Arial"/>
          <w:szCs w:val="20"/>
        </w:rPr>
        <w:t>-  способность подхода отразить мотивацию, действительные намерения типичного арендатора и/или арендодателя, прочие реалии спроса/предложения в статике и динамике;</w:t>
      </w:r>
    </w:p>
    <w:p w:rsidR="00D50B42" w:rsidRPr="000C43B0" w:rsidRDefault="00D50B42" w:rsidP="00D50B42">
      <w:pPr>
        <w:spacing w:line="240" w:lineRule="auto"/>
        <w:ind w:firstLine="709"/>
        <w:rPr>
          <w:rFonts w:ascii="Arial" w:hAnsi="Arial" w:cs="Arial"/>
          <w:szCs w:val="20"/>
        </w:rPr>
      </w:pPr>
      <w:r w:rsidRPr="000C43B0">
        <w:rPr>
          <w:rFonts w:ascii="Arial" w:hAnsi="Arial" w:cs="Arial"/>
          <w:szCs w:val="20"/>
        </w:rPr>
        <w:t>-  действенность подхода в отношении учета конъюнктуры и динамики рынка, в том числе рынка финансов и инвестиций (включая риски);</w:t>
      </w:r>
    </w:p>
    <w:p w:rsidR="00D50B42" w:rsidRPr="000C43B0" w:rsidRDefault="00D50B42" w:rsidP="00D50B42">
      <w:pPr>
        <w:spacing w:line="240" w:lineRule="auto"/>
        <w:ind w:firstLine="709"/>
        <w:rPr>
          <w:rFonts w:ascii="Arial" w:hAnsi="Arial" w:cs="Arial"/>
          <w:szCs w:val="20"/>
        </w:rPr>
      </w:pPr>
      <w:r w:rsidRPr="000C43B0">
        <w:rPr>
          <w:rFonts w:ascii="Arial" w:hAnsi="Arial" w:cs="Arial"/>
          <w:szCs w:val="20"/>
        </w:rPr>
        <w:t>-  способность подхода учитывать структуру и иерархию ценообразующих факторов, специфичных для объекта, таких как местоположение, локальное окружение, размер, качество отделки, инженерное обеспечение и т.п.</w:t>
      </w:r>
    </w:p>
    <w:p w:rsidR="00D50B42" w:rsidRPr="000C43B0" w:rsidRDefault="00D50B42" w:rsidP="00D50B42">
      <w:pPr>
        <w:spacing w:before="120" w:line="240" w:lineRule="auto"/>
        <w:ind w:firstLine="709"/>
        <w:rPr>
          <w:rFonts w:ascii="Arial" w:hAnsi="Arial" w:cs="Arial"/>
          <w:szCs w:val="20"/>
        </w:rPr>
      </w:pPr>
      <w:r w:rsidRPr="000C43B0">
        <w:rPr>
          <w:rFonts w:ascii="Arial" w:hAnsi="Arial" w:cs="Arial"/>
          <w:szCs w:val="20"/>
        </w:rPr>
        <w:t>В данном отчете рыночная стоимость рассчитана только сравнительным подходом. Поэтому сравнительному подходу к оценке придан удельный вес равной 1,0.</w:t>
      </w:r>
    </w:p>
    <w:p w:rsidR="00D50B42" w:rsidRDefault="00D50B42" w:rsidP="00D50B42">
      <w:pPr>
        <w:pStyle w:val="Style3"/>
        <w:ind w:firstLine="709"/>
        <w:rPr>
          <w:rStyle w:val="FontStyle59"/>
        </w:rPr>
      </w:pPr>
      <w:r w:rsidRPr="00555C00">
        <w:rPr>
          <w:rStyle w:val="FontStyle59"/>
        </w:rPr>
        <w:t xml:space="preserve">Весовое значение - </w:t>
      </w:r>
      <w:r>
        <w:rPr>
          <w:rStyle w:val="FontStyle59"/>
        </w:rPr>
        <w:t>1</w:t>
      </w:r>
      <w:r w:rsidRPr="00555C00">
        <w:rPr>
          <w:rStyle w:val="FontStyle59"/>
        </w:rPr>
        <w:t>.</w:t>
      </w:r>
    </w:p>
    <w:p w:rsidR="00D50B42" w:rsidRDefault="00D50B42" w:rsidP="00D50B42">
      <w:pPr>
        <w:pStyle w:val="Style33"/>
        <w:widowControl/>
        <w:spacing w:before="120" w:after="120" w:line="240" w:lineRule="auto"/>
        <w:ind w:firstLine="0"/>
        <w:jc w:val="center"/>
        <w:rPr>
          <w:rStyle w:val="FontStyle83"/>
          <w:sz w:val="20"/>
          <w:szCs w:val="20"/>
        </w:rPr>
      </w:pPr>
      <w:r>
        <w:rPr>
          <w:rStyle w:val="FontStyle83"/>
          <w:sz w:val="20"/>
          <w:szCs w:val="20"/>
        </w:rPr>
        <w:t>Согласование результатов оценки</w:t>
      </w:r>
      <w:r w:rsidRPr="00A95ECB">
        <w:rPr>
          <w:rStyle w:val="FontStyle83"/>
          <w:sz w:val="20"/>
          <w:szCs w:val="20"/>
        </w:rPr>
        <w:t xml:space="preserve"> рыночной стоимости </w:t>
      </w:r>
      <w:r w:rsidRPr="003114B1">
        <w:rPr>
          <w:rFonts w:ascii="Arial" w:hAnsi="Arial" w:cs="Arial"/>
          <w:b/>
          <w:bCs/>
          <w:sz w:val="20"/>
          <w:szCs w:val="20"/>
        </w:rPr>
        <w:t xml:space="preserve">ежемесячной арендной платы </w:t>
      </w:r>
      <w:r>
        <w:rPr>
          <w:rStyle w:val="FontStyle83"/>
          <w:sz w:val="20"/>
          <w:szCs w:val="20"/>
        </w:rPr>
        <w:t>объекта оценки</w:t>
      </w:r>
      <w:r w:rsidRPr="00A95ECB">
        <w:rPr>
          <w:rStyle w:val="FontStyle83"/>
          <w:sz w:val="20"/>
          <w:szCs w:val="20"/>
        </w:rPr>
        <w:t>, руб.</w:t>
      </w:r>
    </w:p>
    <w:tbl>
      <w:tblPr>
        <w:tblW w:w="0" w:type="auto"/>
        <w:tblInd w:w="108" w:type="dxa"/>
        <w:tblLook w:val="04A0"/>
      </w:tblPr>
      <w:tblGrid>
        <w:gridCol w:w="3035"/>
        <w:gridCol w:w="2584"/>
        <w:gridCol w:w="1991"/>
        <w:gridCol w:w="2135"/>
      </w:tblGrid>
      <w:tr w:rsidR="00D50B42" w:rsidRPr="00384BD7" w:rsidTr="00D50B42">
        <w:trPr>
          <w:trHeight w:val="731"/>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5A1A3F" w:rsidRDefault="00D50B42" w:rsidP="00D50B42">
            <w:pPr>
              <w:spacing w:line="240" w:lineRule="auto"/>
              <w:jc w:val="center"/>
              <w:rPr>
                <w:rFonts w:ascii="Arial" w:hAnsi="Arial" w:cs="Arial"/>
                <w:b/>
                <w:bCs/>
                <w:szCs w:val="20"/>
              </w:rPr>
            </w:pPr>
            <w:r w:rsidRPr="005A1A3F">
              <w:rPr>
                <w:rFonts w:ascii="Arial" w:hAnsi="Arial" w:cs="Arial"/>
                <w:b/>
                <w:bCs/>
                <w:szCs w:val="20"/>
              </w:rPr>
              <w:t>Подход к определению рыночного значения стоимости объекта оценки</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5A1A3F" w:rsidRDefault="00D50B42" w:rsidP="00D50B42">
            <w:pPr>
              <w:spacing w:line="240" w:lineRule="auto"/>
              <w:jc w:val="center"/>
              <w:rPr>
                <w:rFonts w:ascii="Arial" w:hAnsi="Arial" w:cs="Arial"/>
                <w:b/>
                <w:bCs/>
                <w:szCs w:val="20"/>
              </w:rPr>
            </w:pPr>
            <w:r w:rsidRPr="005A1A3F">
              <w:rPr>
                <w:rFonts w:ascii="Arial" w:hAnsi="Arial" w:cs="Arial"/>
                <w:b/>
                <w:bCs/>
                <w:szCs w:val="20"/>
              </w:rPr>
              <w:t>Значение, полученное при применении различных подходов</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5A1A3F" w:rsidRDefault="00D50B42" w:rsidP="00D50B42">
            <w:pPr>
              <w:spacing w:line="240" w:lineRule="auto"/>
              <w:jc w:val="center"/>
              <w:rPr>
                <w:rFonts w:ascii="Arial" w:hAnsi="Arial" w:cs="Arial"/>
                <w:b/>
                <w:bCs/>
                <w:szCs w:val="20"/>
              </w:rPr>
            </w:pPr>
            <w:r w:rsidRPr="005A1A3F">
              <w:rPr>
                <w:rFonts w:ascii="Arial" w:hAnsi="Arial" w:cs="Arial"/>
                <w:b/>
                <w:bCs/>
                <w:szCs w:val="20"/>
              </w:rPr>
              <w:t>Весовые коэффициенты</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5A1A3F" w:rsidRDefault="00D50B42" w:rsidP="00D50B42">
            <w:pPr>
              <w:spacing w:line="240" w:lineRule="auto"/>
              <w:jc w:val="center"/>
              <w:rPr>
                <w:rFonts w:ascii="Arial" w:hAnsi="Arial" w:cs="Arial"/>
                <w:b/>
                <w:bCs/>
                <w:szCs w:val="20"/>
              </w:rPr>
            </w:pPr>
            <w:r w:rsidRPr="005A1A3F">
              <w:rPr>
                <w:rFonts w:ascii="Arial" w:hAnsi="Arial" w:cs="Arial"/>
                <w:b/>
                <w:bCs/>
                <w:szCs w:val="20"/>
              </w:rPr>
              <w:t>Взвешенное значение стоимости объекта</w:t>
            </w:r>
          </w:p>
          <w:p w:rsidR="00D50B42" w:rsidRPr="005A1A3F" w:rsidRDefault="00D50B42" w:rsidP="00D50B42">
            <w:pPr>
              <w:spacing w:line="240" w:lineRule="auto"/>
              <w:jc w:val="center"/>
              <w:rPr>
                <w:rFonts w:ascii="Arial" w:hAnsi="Arial" w:cs="Arial"/>
                <w:b/>
                <w:bCs/>
                <w:szCs w:val="20"/>
              </w:rPr>
            </w:pPr>
            <w:r w:rsidRPr="005A1A3F">
              <w:rPr>
                <w:rFonts w:ascii="Arial" w:hAnsi="Arial" w:cs="Arial"/>
                <w:b/>
                <w:bCs/>
                <w:szCs w:val="20"/>
              </w:rPr>
              <w:t>оценки, руб.</w:t>
            </w:r>
          </w:p>
        </w:tc>
      </w:tr>
      <w:tr w:rsidR="00D50B42" w:rsidRPr="00AC4156" w:rsidTr="00D50B42">
        <w:trPr>
          <w:trHeight w:val="27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AC4156" w:rsidRDefault="00D50B42" w:rsidP="00D50B42">
            <w:pPr>
              <w:spacing w:line="240" w:lineRule="auto"/>
              <w:jc w:val="center"/>
              <w:rPr>
                <w:rFonts w:ascii="Arial" w:hAnsi="Arial" w:cs="Arial"/>
                <w:szCs w:val="20"/>
              </w:rPr>
            </w:pPr>
            <w:r w:rsidRPr="00AC4156">
              <w:rPr>
                <w:rFonts w:ascii="Arial" w:hAnsi="Arial" w:cs="Arial"/>
                <w:szCs w:val="20"/>
              </w:rPr>
              <w:t>Сравнительный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CB2C0B" w:rsidRDefault="00583178" w:rsidP="006272A7">
            <w:pPr>
              <w:spacing w:line="240" w:lineRule="auto"/>
              <w:jc w:val="center"/>
              <w:rPr>
                <w:rFonts w:ascii="Arial" w:hAnsi="Arial" w:cs="Arial"/>
                <w:szCs w:val="20"/>
              </w:rPr>
            </w:pPr>
            <w:r>
              <w:rPr>
                <w:rFonts w:ascii="Arial" w:hAnsi="Arial" w:cs="Arial"/>
                <w:szCs w:val="20"/>
              </w:rPr>
              <w:t>7 650 000,00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CB2C0B" w:rsidRDefault="00D50B42" w:rsidP="00D50B42">
            <w:pPr>
              <w:spacing w:line="240" w:lineRule="auto"/>
              <w:jc w:val="center"/>
              <w:rPr>
                <w:rFonts w:ascii="Arial" w:hAnsi="Arial" w:cs="Arial"/>
                <w:szCs w:val="20"/>
              </w:rPr>
            </w:pPr>
            <w:r w:rsidRPr="00CB2C0B">
              <w:rPr>
                <w:rFonts w:ascii="Arial" w:hAnsi="Arial" w:cs="Arial"/>
                <w:szCs w:val="20"/>
              </w:rPr>
              <w:t>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CB2C0B" w:rsidRDefault="00583178" w:rsidP="006272A7">
            <w:pPr>
              <w:spacing w:line="240" w:lineRule="auto"/>
              <w:jc w:val="center"/>
              <w:rPr>
                <w:rFonts w:ascii="Arial" w:hAnsi="Arial" w:cs="Arial"/>
                <w:szCs w:val="20"/>
              </w:rPr>
            </w:pPr>
            <w:r>
              <w:rPr>
                <w:rFonts w:ascii="Arial" w:hAnsi="Arial" w:cs="Arial"/>
                <w:szCs w:val="20"/>
              </w:rPr>
              <w:t>7 650 000,00</w:t>
            </w:r>
          </w:p>
        </w:tc>
      </w:tr>
      <w:tr w:rsidR="00D50B42" w:rsidRPr="00AC4156" w:rsidTr="00D50B42">
        <w:trPr>
          <w:trHeight w:val="27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AC4156" w:rsidRDefault="00D50B42" w:rsidP="00D50B42">
            <w:pPr>
              <w:spacing w:line="240" w:lineRule="auto"/>
              <w:jc w:val="center"/>
              <w:rPr>
                <w:rFonts w:ascii="Arial" w:hAnsi="Arial" w:cs="Arial"/>
                <w:szCs w:val="20"/>
              </w:rPr>
            </w:pPr>
            <w:r w:rsidRPr="00AC4156">
              <w:rPr>
                <w:rFonts w:ascii="Arial" w:hAnsi="Arial" w:cs="Arial"/>
                <w:szCs w:val="20"/>
              </w:rPr>
              <w:t>Доходный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CB2C0B" w:rsidRDefault="00D50B42" w:rsidP="00D50B42">
            <w:pPr>
              <w:spacing w:line="240" w:lineRule="auto"/>
              <w:jc w:val="center"/>
              <w:rPr>
                <w:rFonts w:ascii="Arial" w:hAnsi="Arial" w:cs="Arial"/>
                <w:szCs w:val="20"/>
              </w:rPr>
            </w:pPr>
            <w:r w:rsidRPr="00CB2C0B">
              <w:rPr>
                <w:rFonts w:ascii="Arial" w:hAnsi="Arial" w:cs="Arial"/>
                <w:szCs w:val="20"/>
              </w:rPr>
              <w:t>Не применялся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CB2C0B" w:rsidRDefault="00D50B42" w:rsidP="00D50B42">
            <w:pPr>
              <w:spacing w:line="240" w:lineRule="auto"/>
              <w:jc w:val="center"/>
              <w:rPr>
                <w:rFonts w:ascii="Arial" w:hAnsi="Arial" w:cs="Arial"/>
                <w:szCs w:val="20"/>
              </w:rPr>
            </w:pPr>
            <w:r w:rsidRPr="00CB2C0B">
              <w:rPr>
                <w:rFonts w:ascii="Arial" w:hAnsi="Arial" w:cs="Arial"/>
                <w:szCs w:val="20"/>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CB2C0B" w:rsidRDefault="00D50B42" w:rsidP="00D50B42">
            <w:pPr>
              <w:spacing w:line="240" w:lineRule="auto"/>
              <w:jc w:val="center"/>
              <w:rPr>
                <w:rFonts w:ascii="Arial" w:hAnsi="Arial" w:cs="Arial"/>
                <w:szCs w:val="20"/>
              </w:rPr>
            </w:pPr>
            <w:r w:rsidRPr="00CB2C0B">
              <w:rPr>
                <w:rFonts w:ascii="Arial" w:hAnsi="Arial" w:cs="Arial"/>
                <w:szCs w:val="20"/>
              </w:rPr>
              <w:t>-</w:t>
            </w:r>
          </w:p>
        </w:tc>
      </w:tr>
      <w:tr w:rsidR="00D50B42" w:rsidRPr="00AC4156" w:rsidTr="00D50B42">
        <w:trPr>
          <w:trHeight w:val="27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AC4156" w:rsidRDefault="00D50B42" w:rsidP="00D50B42">
            <w:pPr>
              <w:spacing w:line="240" w:lineRule="auto"/>
              <w:jc w:val="center"/>
              <w:rPr>
                <w:rFonts w:ascii="Arial" w:hAnsi="Arial" w:cs="Arial"/>
                <w:szCs w:val="20"/>
              </w:rPr>
            </w:pPr>
            <w:r w:rsidRPr="00AC4156">
              <w:rPr>
                <w:rFonts w:ascii="Arial" w:hAnsi="Arial" w:cs="Arial"/>
                <w:szCs w:val="20"/>
              </w:rPr>
              <w:t>Затратный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CB2C0B" w:rsidRDefault="00D50B42" w:rsidP="00D50B42">
            <w:pPr>
              <w:spacing w:line="240" w:lineRule="auto"/>
              <w:jc w:val="center"/>
              <w:rPr>
                <w:rFonts w:ascii="Arial" w:hAnsi="Arial" w:cs="Arial"/>
                <w:szCs w:val="20"/>
              </w:rPr>
            </w:pPr>
            <w:r w:rsidRPr="00CB2C0B">
              <w:rPr>
                <w:rFonts w:ascii="Arial" w:hAnsi="Arial" w:cs="Arial"/>
                <w:szCs w:val="20"/>
              </w:rPr>
              <w:t>Не применялся</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CB2C0B" w:rsidRDefault="00D50B42" w:rsidP="00D50B42">
            <w:pPr>
              <w:spacing w:line="240" w:lineRule="auto"/>
              <w:jc w:val="center"/>
              <w:rPr>
                <w:rFonts w:ascii="Arial" w:hAnsi="Arial" w:cs="Arial"/>
                <w:szCs w:val="20"/>
              </w:rPr>
            </w:pPr>
            <w:r w:rsidRPr="00CB2C0B">
              <w:rPr>
                <w:rFonts w:ascii="Arial" w:hAnsi="Arial" w:cs="Arial"/>
                <w:szCs w:val="20"/>
              </w:rPr>
              <w:t>-</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D50B42" w:rsidRPr="00CB2C0B" w:rsidRDefault="00D50B42" w:rsidP="00D50B42">
            <w:pPr>
              <w:spacing w:line="240" w:lineRule="auto"/>
              <w:jc w:val="center"/>
              <w:rPr>
                <w:rFonts w:ascii="Arial" w:hAnsi="Arial" w:cs="Arial"/>
                <w:szCs w:val="20"/>
              </w:rPr>
            </w:pPr>
            <w:r w:rsidRPr="00CB2C0B">
              <w:rPr>
                <w:rFonts w:ascii="Arial" w:hAnsi="Arial" w:cs="Arial"/>
                <w:szCs w:val="20"/>
              </w:rPr>
              <w:t>-</w:t>
            </w:r>
          </w:p>
        </w:tc>
      </w:tr>
      <w:tr w:rsidR="00D50B42" w:rsidRPr="00AC4156" w:rsidTr="00D50B42">
        <w:trPr>
          <w:trHeight w:val="345"/>
        </w:trPr>
        <w:tc>
          <w:tcPr>
            <w:tcW w:w="0" w:type="auto"/>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D50B42" w:rsidRPr="00CB2C0B" w:rsidRDefault="00D50B42" w:rsidP="00CC2F59">
            <w:pPr>
              <w:spacing w:line="240" w:lineRule="auto"/>
              <w:jc w:val="center"/>
              <w:rPr>
                <w:rFonts w:ascii="Arial" w:hAnsi="Arial" w:cs="Arial"/>
                <w:iCs/>
                <w:szCs w:val="20"/>
              </w:rPr>
            </w:pPr>
            <w:r w:rsidRPr="00CB2C0B">
              <w:rPr>
                <w:rFonts w:ascii="Arial" w:hAnsi="Arial" w:cs="Arial"/>
                <w:iCs/>
                <w:szCs w:val="20"/>
              </w:rPr>
              <w:t>Итого, рыночная стоимость объекта оценки, руб.</w:t>
            </w:r>
            <w:r w:rsidR="00583178">
              <w:rPr>
                <w:rFonts w:ascii="Arial" w:hAnsi="Arial" w:cs="Arial"/>
                <w:iCs/>
                <w:szCs w:val="20"/>
              </w:rPr>
              <w:t>, без учёта НДС</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D50B42" w:rsidRPr="00CB2C0B" w:rsidRDefault="00583178" w:rsidP="006272A7">
            <w:pPr>
              <w:spacing w:line="240" w:lineRule="auto"/>
              <w:jc w:val="center"/>
              <w:rPr>
                <w:rFonts w:ascii="Arial" w:hAnsi="Arial" w:cs="Arial"/>
                <w:b/>
                <w:bCs/>
                <w:szCs w:val="20"/>
              </w:rPr>
            </w:pPr>
            <w:r>
              <w:rPr>
                <w:rFonts w:ascii="Arial" w:hAnsi="Arial" w:cs="Arial"/>
                <w:b/>
                <w:bCs/>
                <w:szCs w:val="20"/>
              </w:rPr>
              <w:t>7 650 000,00</w:t>
            </w:r>
          </w:p>
        </w:tc>
      </w:tr>
      <w:tr w:rsidR="00D50B42" w:rsidRPr="00AC4156" w:rsidTr="00D50B42">
        <w:trPr>
          <w:trHeight w:val="310"/>
        </w:trPr>
        <w:tc>
          <w:tcPr>
            <w:tcW w:w="0" w:type="auto"/>
            <w:gridSpan w:val="3"/>
            <w:vMerge/>
            <w:tcBorders>
              <w:top w:val="single" w:sz="4" w:space="0" w:color="auto"/>
              <w:left w:val="single" w:sz="4" w:space="0" w:color="auto"/>
              <w:bottom w:val="single" w:sz="4" w:space="0" w:color="auto"/>
              <w:right w:val="single" w:sz="4" w:space="0" w:color="auto"/>
            </w:tcBorders>
            <w:vAlign w:val="center"/>
          </w:tcPr>
          <w:p w:rsidR="00D50B42" w:rsidRPr="00AC4156" w:rsidRDefault="00D50B42" w:rsidP="00D50B42">
            <w:pPr>
              <w:jc w:val="center"/>
              <w:rPr>
                <w:rFonts w:ascii="Arial" w:hAnsi="Arial" w:cs="Arial"/>
                <w:iCs/>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50B42" w:rsidRPr="00AC4156" w:rsidRDefault="00D50B42" w:rsidP="00D50B42">
            <w:pPr>
              <w:jc w:val="center"/>
              <w:rPr>
                <w:rFonts w:ascii="Arial" w:hAnsi="Arial" w:cs="Arial"/>
                <w:b/>
                <w:bCs/>
                <w:sz w:val="18"/>
                <w:szCs w:val="18"/>
              </w:rPr>
            </w:pPr>
          </w:p>
        </w:tc>
      </w:tr>
    </w:tbl>
    <w:p w:rsidR="00D50B42" w:rsidRDefault="00D50B42" w:rsidP="00D50B42">
      <w:pPr>
        <w:pStyle w:val="1"/>
        <w:numPr>
          <w:ilvl w:val="0"/>
          <w:numId w:val="0"/>
        </w:numPr>
        <w:ind w:left="1069"/>
        <w:jc w:val="both"/>
        <w:rPr>
          <w:rFonts w:ascii="Arial" w:hAnsi="Arial"/>
          <w:sz w:val="28"/>
          <w:szCs w:val="28"/>
          <w:u w:val="single"/>
        </w:rPr>
      </w:pPr>
      <w:bookmarkStart w:id="134" w:name="_Toc289434151"/>
      <w:bookmarkStart w:id="135" w:name="_Toc291324081"/>
      <w:bookmarkStart w:id="136" w:name="_Toc30679470"/>
      <w:bookmarkEnd w:id="131"/>
      <w:bookmarkEnd w:id="132"/>
      <w:bookmarkEnd w:id="133"/>
    </w:p>
    <w:p w:rsidR="00D50B42" w:rsidRDefault="00D50B42" w:rsidP="00D50B42">
      <w:pPr>
        <w:pStyle w:val="1"/>
        <w:numPr>
          <w:ilvl w:val="0"/>
          <w:numId w:val="0"/>
        </w:numPr>
        <w:ind w:left="1069"/>
        <w:jc w:val="both"/>
        <w:rPr>
          <w:rFonts w:ascii="Arial" w:hAnsi="Arial"/>
          <w:sz w:val="28"/>
          <w:szCs w:val="28"/>
          <w:u w:val="single"/>
          <w:lang w:val="ru-RU"/>
        </w:rPr>
      </w:pPr>
      <w:bookmarkStart w:id="137" w:name="_Toc72835094"/>
    </w:p>
    <w:p w:rsidR="00D50B42" w:rsidRDefault="00D50B42" w:rsidP="00D50B42">
      <w:pPr>
        <w:pStyle w:val="1"/>
        <w:numPr>
          <w:ilvl w:val="0"/>
          <w:numId w:val="0"/>
        </w:numPr>
        <w:ind w:left="1069"/>
        <w:jc w:val="both"/>
        <w:rPr>
          <w:rFonts w:ascii="Arial" w:hAnsi="Arial"/>
          <w:sz w:val="28"/>
          <w:szCs w:val="28"/>
          <w:u w:val="single"/>
          <w:lang w:val="ru-RU"/>
        </w:rPr>
      </w:pPr>
    </w:p>
    <w:p w:rsidR="00D50B42" w:rsidRDefault="00D50B42" w:rsidP="00D50B42">
      <w:pPr>
        <w:pStyle w:val="1"/>
        <w:numPr>
          <w:ilvl w:val="0"/>
          <w:numId w:val="0"/>
        </w:numPr>
        <w:ind w:left="1069"/>
        <w:jc w:val="both"/>
        <w:rPr>
          <w:rFonts w:ascii="Arial" w:hAnsi="Arial"/>
          <w:sz w:val="28"/>
          <w:szCs w:val="28"/>
          <w:u w:val="single"/>
          <w:lang w:val="ru-RU"/>
        </w:rPr>
      </w:pPr>
    </w:p>
    <w:p w:rsidR="00D50B42" w:rsidRDefault="00D50B42" w:rsidP="00D50B42">
      <w:pPr>
        <w:pStyle w:val="1"/>
        <w:numPr>
          <w:ilvl w:val="0"/>
          <w:numId w:val="0"/>
        </w:numPr>
        <w:ind w:left="1069"/>
        <w:jc w:val="both"/>
        <w:rPr>
          <w:rFonts w:ascii="Arial" w:hAnsi="Arial"/>
          <w:sz w:val="28"/>
          <w:szCs w:val="28"/>
          <w:u w:val="single"/>
          <w:lang w:val="ru-RU"/>
        </w:rPr>
      </w:pPr>
    </w:p>
    <w:p w:rsidR="00D50B42" w:rsidRDefault="00D50B42" w:rsidP="00D50B42">
      <w:pPr>
        <w:pStyle w:val="1"/>
        <w:numPr>
          <w:ilvl w:val="0"/>
          <w:numId w:val="0"/>
        </w:numPr>
        <w:ind w:left="1069"/>
        <w:jc w:val="both"/>
        <w:rPr>
          <w:rFonts w:ascii="Arial" w:hAnsi="Arial"/>
          <w:sz w:val="28"/>
          <w:szCs w:val="28"/>
          <w:u w:val="single"/>
          <w:lang w:val="ru-RU"/>
        </w:rPr>
      </w:pPr>
    </w:p>
    <w:p w:rsidR="00D50B42" w:rsidRDefault="00D50B42" w:rsidP="00D50B42">
      <w:pPr>
        <w:pStyle w:val="1"/>
        <w:numPr>
          <w:ilvl w:val="0"/>
          <w:numId w:val="0"/>
        </w:numPr>
        <w:ind w:left="1069"/>
        <w:jc w:val="both"/>
        <w:rPr>
          <w:rFonts w:ascii="Arial" w:hAnsi="Arial"/>
          <w:sz w:val="28"/>
          <w:szCs w:val="28"/>
          <w:u w:val="single"/>
          <w:lang w:val="ru-RU"/>
        </w:rPr>
      </w:pPr>
    </w:p>
    <w:p w:rsidR="00D50B42" w:rsidRDefault="00D50B42" w:rsidP="00D50B42">
      <w:pPr>
        <w:pStyle w:val="1"/>
        <w:numPr>
          <w:ilvl w:val="0"/>
          <w:numId w:val="0"/>
        </w:numPr>
        <w:ind w:left="1069"/>
        <w:jc w:val="both"/>
        <w:rPr>
          <w:rFonts w:ascii="Arial" w:hAnsi="Arial"/>
          <w:sz w:val="28"/>
          <w:szCs w:val="28"/>
          <w:u w:val="single"/>
          <w:lang w:val="ru-RU"/>
        </w:rPr>
      </w:pPr>
    </w:p>
    <w:p w:rsidR="00D50B42" w:rsidRDefault="00D50B42" w:rsidP="00D50B42">
      <w:pPr>
        <w:pStyle w:val="1"/>
        <w:numPr>
          <w:ilvl w:val="0"/>
          <w:numId w:val="0"/>
        </w:numPr>
        <w:rPr>
          <w:rFonts w:ascii="Arial" w:hAnsi="Arial"/>
          <w:sz w:val="28"/>
          <w:szCs w:val="28"/>
          <w:u w:val="single"/>
          <w:lang w:val="ru-RU"/>
        </w:rPr>
      </w:pPr>
      <w:bookmarkStart w:id="138" w:name="_Toc161736087"/>
      <w:r w:rsidRPr="00B13712">
        <w:rPr>
          <w:rFonts w:ascii="Arial" w:hAnsi="Arial"/>
          <w:sz w:val="28"/>
          <w:szCs w:val="28"/>
          <w:u w:val="single"/>
        </w:rPr>
        <w:t>1</w:t>
      </w:r>
      <w:r w:rsidR="006272A7">
        <w:rPr>
          <w:rFonts w:ascii="Arial" w:hAnsi="Arial"/>
          <w:sz w:val="28"/>
          <w:szCs w:val="28"/>
          <w:u w:val="single"/>
          <w:lang w:val="ru-RU"/>
        </w:rPr>
        <w:t>4</w:t>
      </w:r>
      <w:r w:rsidRPr="00B13712">
        <w:rPr>
          <w:rFonts w:ascii="Arial" w:hAnsi="Arial"/>
          <w:sz w:val="28"/>
          <w:szCs w:val="28"/>
          <w:u w:val="single"/>
        </w:rPr>
        <w:t>. Заключение о рыночной стоимости объекта оценки</w:t>
      </w:r>
      <w:bookmarkEnd w:id="134"/>
      <w:bookmarkEnd w:id="135"/>
      <w:bookmarkEnd w:id="136"/>
      <w:bookmarkEnd w:id="137"/>
      <w:bookmarkEnd w:id="138"/>
    </w:p>
    <w:p w:rsidR="00CC2F59" w:rsidRPr="00CC2F59" w:rsidRDefault="00CC2F59" w:rsidP="00CC2F59">
      <w:pPr>
        <w:pStyle w:val="a8"/>
        <w:spacing w:line="240" w:lineRule="auto"/>
        <w:rPr>
          <w:lang w:val="ru-RU"/>
        </w:rPr>
      </w:pPr>
    </w:p>
    <w:p w:rsidR="00EA5292" w:rsidRDefault="00D50B42" w:rsidP="00EA5292">
      <w:pPr>
        <w:spacing w:line="240" w:lineRule="auto"/>
        <w:ind w:firstLine="680"/>
        <w:rPr>
          <w:rFonts w:ascii="Arial" w:hAnsi="Arial" w:cs="Arial"/>
          <w:b/>
          <w:color w:val="000000"/>
          <w:szCs w:val="20"/>
        </w:rPr>
      </w:pPr>
      <w:r w:rsidRPr="00A831E6">
        <w:rPr>
          <w:rFonts w:ascii="Arial" w:hAnsi="Arial" w:cs="Arial"/>
          <w:bCs/>
          <w:szCs w:val="20"/>
        </w:rPr>
        <w:t xml:space="preserve">Основываясь на проведенных исследованиях и расчетах, оценщик пришел к заключению, что рыночная стоимость </w:t>
      </w:r>
      <w:r w:rsidRPr="00842472">
        <w:rPr>
          <w:rFonts w:ascii="Arial" w:hAnsi="Arial" w:cs="Arial"/>
          <w:szCs w:val="20"/>
        </w:rPr>
        <w:t>объект</w:t>
      </w:r>
      <w:r w:rsidR="00CC2F59">
        <w:rPr>
          <w:rFonts w:ascii="Arial" w:hAnsi="Arial" w:cs="Arial"/>
          <w:szCs w:val="20"/>
        </w:rPr>
        <w:t>а</w:t>
      </w:r>
      <w:r w:rsidRPr="00842472">
        <w:rPr>
          <w:rFonts w:ascii="Arial" w:hAnsi="Arial" w:cs="Arial"/>
          <w:szCs w:val="20"/>
        </w:rPr>
        <w:t xml:space="preserve"> недвижимости: -</w:t>
      </w:r>
      <w:r w:rsidRPr="00D61063">
        <w:rPr>
          <w:rFonts w:ascii="Arial" w:hAnsi="Arial" w:cs="Arial"/>
          <w:b/>
          <w:szCs w:val="20"/>
        </w:rPr>
        <w:t xml:space="preserve"> </w:t>
      </w:r>
      <w:r w:rsidRPr="003114B1">
        <w:rPr>
          <w:rFonts w:ascii="Arial" w:hAnsi="Arial" w:cs="Arial"/>
          <w:szCs w:val="20"/>
        </w:rPr>
        <w:t>нежил</w:t>
      </w:r>
      <w:r w:rsidR="00CC2F59">
        <w:rPr>
          <w:rFonts w:ascii="Arial" w:hAnsi="Arial" w:cs="Arial"/>
          <w:szCs w:val="20"/>
        </w:rPr>
        <w:t>о</w:t>
      </w:r>
      <w:r w:rsidRPr="003114B1">
        <w:rPr>
          <w:rFonts w:ascii="Arial" w:hAnsi="Arial" w:cs="Arial"/>
          <w:szCs w:val="20"/>
        </w:rPr>
        <w:t>е встроенн</w:t>
      </w:r>
      <w:r w:rsidR="00CC2F59">
        <w:rPr>
          <w:rFonts w:ascii="Arial" w:hAnsi="Arial" w:cs="Arial"/>
          <w:szCs w:val="20"/>
        </w:rPr>
        <w:t>о</w:t>
      </w:r>
      <w:r w:rsidRPr="003114B1">
        <w:rPr>
          <w:rFonts w:ascii="Arial" w:hAnsi="Arial" w:cs="Arial"/>
          <w:szCs w:val="20"/>
        </w:rPr>
        <w:t>е помещени</w:t>
      </w:r>
      <w:r w:rsidR="00CC2F59">
        <w:rPr>
          <w:rFonts w:ascii="Arial" w:hAnsi="Arial" w:cs="Arial"/>
          <w:szCs w:val="20"/>
        </w:rPr>
        <w:t>е</w:t>
      </w:r>
      <w:r w:rsidRPr="003114B1">
        <w:rPr>
          <w:rFonts w:ascii="Arial" w:hAnsi="Arial" w:cs="Arial"/>
          <w:szCs w:val="20"/>
        </w:rPr>
        <w:t xml:space="preserve"> </w:t>
      </w:r>
      <w:r w:rsidR="003909D3">
        <w:rPr>
          <w:rFonts w:ascii="Arial" w:hAnsi="Arial" w:cs="Arial"/>
          <w:szCs w:val="20"/>
        </w:rPr>
        <w:t xml:space="preserve">общей площадью 358,7 кв.м., с кадастровым номером 53:08:0010503:379, </w:t>
      </w:r>
      <w:r w:rsidR="00CC2F59" w:rsidRPr="00572711">
        <w:rPr>
          <w:rFonts w:ascii="Arial" w:hAnsi="Arial" w:cs="Arial"/>
          <w:szCs w:val="20"/>
        </w:rPr>
        <w:t xml:space="preserve"> по адресу: </w:t>
      </w:r>
      <w:r w:rsidR="003909D3">
        <w:rPr>
          <w:rFonts w:ascii="Arial" w:hAnsi="Arial" w:cs="Arial"/>
          <w:szCs w:val="20"/>
        </w:rPr>
        <w:t>Российская Федерация, Новгородская область, Маловишерский муниципальный район, городское поселение Маловишерское, город Малая Вишера, улица Московская, дом 40а, помещение 12</w:t>
      </w:r>
      <w:r w:rsidRPr="00A831E6">
        <w:rPr>
          <w:rFonts w:ascii="Arial" w:hAnsi="Arial" w:cs="Arial"/>
          <w:bCs/>
          <w:szCs w:val="20"/>
        </w:rPr>
        <w:t xml:space="preserve">, </w:t>
      </w:r>
      <w:r w:rsidR="00EA5292" w:rsidRPr="00F025B9">
        <w:rPr>
          <w:rFonts w:ascii="Arial" w:hAnsi="Arial" w:cs="Arial"/>
          <w:szCs w:val="20"/>
        </w:rPr>
        <w:t xml:space="preserve">на </w:t>
      </w:r>
      <w:r w:rsidR="0035031D">
        <w:rPr>
          <w:rFonts w:ascii="Arial" w:hAnsi="Arial" w:cs="Arial"/>
          <w:szCs w:val="20"/>
        </w:rPr>
        <w:t>15 марта 2024 года</w:t>
      </w:r>
      <w:r w:rsidR="00EA5292" w:rsidRPr="00F025B9">
        <w:rPr>
          <w:rFonts w:ascii="Arial" w:hAnsi="Arial" w:cs="Arial"/>
          <w:szCs w:val="20"/>
        </w:rPr>
        <w:t xml:space="preserve"> составляет:</w:t>
      </w:r>
      <w:r w:rsidR="00EA5292" w:rsidRPr="00D8374E">
        <w:rPr>
          <w:rFonts w:ascii="Arial" w:hAnsi="Arial" w:cs="Arial"/>
          <w:b/>
          <w:color w:val="000000"/>
          <w:szCs w:val="20"/>
        </w:rPr>
        <w:t xml:space="preserve"> </w:t>
      </w:r>
    </w:p>
    <w:p w:rsidR="00EA5292" w:rsidRDefault="00EA5292" w:rsidP="00EA5292">
      <w:pPr>
        <w:ind w:firstLine="680"/>
        <w:rPr>
          <w:rFonts w:ascii="Arial" w:hAnsi="Arial" w:cs="Arial"/>
          <w:b/>
          <w:color w:val="000000"/>
          <w:szCs w:val="20"/>
        </w:rPr>
      </w:pPr>
    </w:p>
    <w:p w:rsidR="00583178" w:rsidRDefault="00583178" w:rsidP="00583178">
      <w:pPr>
        <w:ind w:firstLine="680"/>
        <w:jc w:val="center"/>
        <w:rPr>
          <w:rFonts w:ascii="Arial" w:hAnsi="Arial" w:cs="Arial"/>
          <w:b/>
          <w:color w:val="000000"/>
          <w:szCs w:val="20"/>
        </w:rPr>
      </w:pPr>
      <w:r>
        <w:rPr>
          <w:rFonts w:ascii="Arial" w:hAnsi="Arial" w:cs="Arial"/>
          <w:b/>
          <w:color w:val="000000"/>
          <w:szCs w:val="20"/>
        </w:rPr>
        <w:t>9 180 000,00</w:t>
      </w:r>
    </w:p>
    <w:p w:rsidR="00583178" w:rsidRPr="00AE5981" w:rsidRDefault="00583178" w:rsidP="00583178">
      <w:pPr>
        <w:ind w:firstLine="680"/>
        <w:jc w:val="center"/>
        <w:rPr>
          <w:rFonts w:ascii="Arial" w:hAnsi="Arial" w:cs="Arial"/>
          <w:b/>
          <w:color w:val="000000"/>
          <w:szCs w:val="20"/>
        </w:rPr>
      </w:pPr>
      <w:r w:rsidRPr="00AE5981">
        <w:rPr>
          <w:rFonts w:ascii="Arial" w:hAnsi="Arial" w:cs="Arial"/>
          <w:b/>
          <w:color w:val="000000"/>
          <w:szCs w:val="20"/>
        </w:rPr>
        <w:t xml:space="preserve"> </w:t>
      </w:r>
      <w:r>
        <w:rPr>
          <w:rFonts w:ascii="Arial" w:hAnsi="Arial" w:cs="Arial"/>
          <w:b/>
          <w:color w:val="000000"/>
          <w:szCs w:val="20"/>
        </w:rPr>
        <w:t xml:space="preserve"> </w:t>
      </w:r>
      <w:r w:rsidRPr="00AE5981">
        <w:rPr>
          <w:rFonts w:ascii="Arial" w:hAnsi="Arial" w:cs="Arial"/>
          <w:b/>
          <w:color w:val="000000"/>
          <w:szCs w:val="20"/>
        </w:rPr>
        <w:t>(</w:t>
      </w:r>
      <w:r>
        <w:rPr>
          <w:rFonts w:ascii="Arial" w:hAnsi="Arial" w:cs="Arial"/>
          <w:b/>
          <w:color w:val="000000"/>
          <w:szCs w:val="20"/>
        </w:rPr>
        <w:t>девять миллионов сто восемьдесят тысяч рублей 00 копеек</w:t>
      </w:r>
      <w:r w:rsidRPr="00AE5981">
        <w:rPr>
          <w:rFonts w:ascii="Arial" w:hAnsi="Arial" w:cs="Arial"/>
          <w:b/>
          <w:color w:val="000000"/>
          <w:szCs w:val="20"/>
        </w:rPr>
        <w:t>)</w:t>
      </w:r>
      <w:r>
        <w:rPr>
          <w:rFonts w:ascii="Arial" w:hAnsi="Arial" w:cs="Arial"/>
          <w:b/>
          <w:color w:val="000000"/>
          <w:szCs w:val="20"/>
        </w:rPr>
        <w:t xml:space="preserve"> </w:t>
      </w:r>
      <w:r w:rsidRPr="00AE5981">
        <w:rPr>
          <w:rFonts w:ascii="Arial" w:hAnsi="Arial" w:cs="Arial"/>
          <w:b/>
          <w:color w:val="000000"/>
          <w:szCs w:val="20"/>
        </w:rPr>
        <w:t>(с НДС)</w:t>
      </w:r>
    </w:p>
    <w:p w:rsidR="00583178" w:rsidRDefault="00583178" w:rsidP="00583178">
      <w:pPr>
        <w:jc w:val="center"/>
        <w:rPr>
          <w:rFonts w:ascii="Arial" w:hAnsi="Arial" w:cs="Arial"/>
          <w:b/>
          <w:color w:val="000000"/>
          <w:szCs w:val="20"/>
        </w:rPr>
      </w:pPr>
      <w:r>
        <w:rPr>
          <w:rFonts w:ascii="Arial" w:hAnsi="Arial" w:cs="Arial"/>
          <w:b/>
          <w:color w:val="000000"/>
          <w:szCs w:val="20"/>
        </w:rPr>
        <w:t xml:space="preserve">            7 650 000,00</w:t>
      </w:r>
    </w:p>
    <w:p w:rsidR="00583178" w:rsidRPr="00AE5981" w:rsidRDefault="00583178" w:rsidP="00583178">
      <w:pPr>
        <w:jc w:val="center"/>
        <w:rPr>
          <w:rFonts w:ascii="Arial" w:hAnsi="Arial" w:cs="Arial"/>
          <w:b/>
          <w:color w:val="000000"/>
          <w:szCs w:val="20"/>
        </w:rPr>
      </w:pPr>
      <w:r>
        <w:rPr>
          <w:rFonts w:ascii="Arial" w:hAnsi="Arial" w:cs="Arial"/>
          <w:b/>
          <w:color w:val="000000"/>
          <w:szCs w:val="20"/>
        </w:rPr>
        <w:t xml:space="preserve"> </w:t>
      </w:r>
      <w:r w:rsidRPr="001206EF">
        <w:rPr>
          <w:rFonts w:ascii="Arial" w:hAnsi="Arial" w:cs="Arial"/>
          <w:b/>
          <w:color w:val="000000"/>
          <w:szCs w:val="20"/>
        </w:rPr>
        <w:t>(</w:t>
      </w:r>
      <w:r>
        <w:rPr>
          <w:rFonts w:ascii="Arial" w:hAnsi="Arial" w:cs="Arial"/>
          <w:b/>
          <w:color w:val="000000"/>
          <w:szCs w:val="20"/>
        </w:rPr>
        <w:t>семь миллионов шестьсот пятьдесят тысяч рублей 00 копеек</w:t>
      </w:r>
      <w:r w:rsidRPr="001206EF">
        <w:rPr>
          <w:rFonts w:ascii="Arial" w:hAnsi="Arial" w:cs="Arial"/>
          <w:b/>
          <w:color w:val="000000"/>
          <w:szCs w:val="20"/>
        </w:rPr>
        <w:t>)</w:t>
      </w:r>
      <w:r>
        <w:rPr>
          <w:rFonts w:ascii="Arial" w:hAnsi="Arial" w:cs="Arial"/>
          <w:b/>
          <w:color w:val="000000"/>
          <w:szCs w:val="20"/>
        </w:rPr>
        <w:t xml:space="preserve"> (без НДС</w:t>
      </w:r>
      <w:r w:rsidRPr="001206EF">
        <w:rPr>
          <w:rFonts w:ascii="Arial" w:hAnsi="Arial" w:cs="Arial"/>
          <w:b/>
          <w:color w:val="000000"/>
          <w:szCs w:val="20"/>
        </w:rPr>
        <w:t>)</w:t>
      </w:r>
    </w:p>
    <w:p w:rsidR="00583178" w:rsidRDefault="00583178" w:rsidP="00583178">
      <w:pPr>
        <w:ind w:firstLine="680"/>
        <w:jc w:val="center"/>
        <w:rPr>
          <w:rFonts w:ascii="Arial" w:hAnsi="Arial" w:cs="Arial"/>
          <w:b/>
          <w:color w:val="000000"/>
          <w:szCs w:val="20"/>
        </w:rPr>
      </w:pPr>
      <w:r>
        <w:rPr>
          <w:rFonts w:ascii="Arial" w:hAnsi="Arial" w:cs="Arial"/>
          <w:b/>
          <w:color w:val="000000"/>
          <w:szCs w:val="20"/>
        </w:rPr>
        <w:t>1 530 000,00</w:t>
      </w:r>
    </w:p>
    <w:p w:rsidR="00583178" w:rsidRPr="00AE5981" w:rsidRDefault="00583178" w:rsidP="00583178">
      <w:pPr>
        <w:ind w:firstLine="680"/>
        <w:jc w:val="center"/>
        <w:rPr>
          <w:rFonts w:ascii="Arial" w:hAnsi="Arial" w:cs="Arial"/>
          <w:b/>
          <w:color w:val="000000"/>
          <w:szCs w:val="20"/>
        </w:rPr>
      </w:pPr>
      <w:r>
        <w:rPr>
          <w:rFonts w:ascii="Arial" w:hAnsi="Arial" w:cs="Arial"/>
          <w:b/>
          <w:color w:val="000000"/>
          <w:szCs w:val="20"/>
        </w:rPr>
        <w:t xml:space="preserve">(один миллион пятьсот тридцать рублей 00 копеек) </w:t>
      </w:r>
      <w:r w:rsidRPr="00AE5981">
        <w:rPr>
          <w:rFonts w:ascii="Arial" w:hAnsi="Arial" w:cs="Arial"/>
          <w:b/>
          <w:color w:val="000000"/>
          <w:szCs w:val="20"/>
        </w:rPr>
        <w:t>(НДС)</w:t>
      </w:r>
    </w:p>
    <w:p w:rsidR="00D50B42" w:rsidRDefault="00D50B42" w:rsidP="00D50B42">
      <w:pPr>
        <w:pStyle w:val="Style34"/>
        <w:widowControl/>
        <w:spacing w:line="240" w:lineRule="auto"/>
        <w:ind w:firstLine="0"/>
        <w:rPr>
          <w:rFonts w:ascii="Arial" w:hAnsi="Arial" w:cs="Arial"/>
          <w:b/>
          <w:bCs/>
          <w:sz w:val="20"/>
          <w:szCs w:val="20"/>
        </w:rPr>
      </w:pPr>
    </w:p>
    <w:p w:rsidR="00D50B42" w:rsidRPr="00174D08" w:rsidRDefault="00D50B42" w:rsidP="00D50B42">
      <w:pPr>
        <w:pStyle w:val="Style34"/>
        <w:widowControl/>
        <w:spacing w:line="240" w:lineRule="auto"/>
        <w:ind w:firstLine="0"/>
        <w:rPr>
          <w:rFonts w:ascii="Arial" w:hAnsi="Arial" w:cs="Arial"/>
          <w:b/>
          <w:bCs/>
          <w:sz w:val="20"/>
          <w:szCs w:val="20"/>
        </w:rPr>
      </w:pPr>
    </w:p>
    <w:p w:rsidR="00D50B42" w:rsidRPr="00174D08" w:rsidRDefault="00D50B42" w:rsidP="00D50B42">
      <w:pPr>
        <w:pStyle w:val="Style34"/>
        <w:widowControl/>
        <w:spacing w:line="240" w:lineRule="auto"/>
        <w:ind w:firstLine="0"/>
        <w:rPr>
          <w:rFonts w:ascii="Arial" w:hAnsi="Arial" w:cs="Arial"/>
          <w:b/>
          <w:bCs/>
          <w:sz w:val="20"/>
          <w:szCs w:val="20"/>
        </w:rPr>
      </w:pPr>
    </w:p>
    <w:p w:rsidR="00D50B42" w:rsidRPr="006272A7" w:rsidRDefault="00D50B42" w:rsidP="00D50B42">
      <w:pPr>
        <w:pStyle w:val="Style34"/>
        <w:widowControl/>
        <w:spacing w:line="240" w:lineRule="auto"/>
        <w:ind w:firstLine="709"/>
        <w:rPr>
          <w:rFonts w:ascii="Arial" w:hAnsi="Arial" w:cs="Arial"/>
          <w:b/>
          <w:sz w:val="20"/>
          <w:szCs w:val="20"/>
          <w:u w:val="single"/>
        </w:rPr>
      </w:pPr>
      <w:r w:rsidRPr="006272A7">
        <w:rPr>
          <w:rFonts w:ascii="Arial" w:hAnsi="Arial" w:cs="Arial"/>
          <w:b/>
          <w:sz w:val="20"/>
          <w:szCs w:val="20"/>
        </w:rPr>
        <w:t xml:space="preserve">Оценщик:                                                            Семенова Ольга Викторовна      </w:t>
      </w:r>
    </w:p>
    <w:p w:rsidR="00D50B42" w:rsidRDefault="00D50B42" w:rsidP="00D50B42">
      <w:pPr>
        <w:pStyle w:val="1"/>
        <w:numPr>
          <w:ilvl w:val="0"/>
          <w:numId w:val="0"/>
        </w:numPr>
        <w:ind w:left="1069"/>
        <w:jc w:val="both"/>
        <w:rPr>
          <w:rFonts w:ascii="Arial" w:hAnsi="Arial"/>
          <w:sz w:val="28"/>
          <w:szCs w:val="28"/>
          <w:u w:val="single"/>
        </w:rPr>
      </w:pPr>
    </w:p>
    <w:p w:rsidR="00D50B42" w:rsidRDefault="00D50B42" w:rsidP="00D50B42"/>
    <w:p w:rsidR="00D50B42" w:rsidRDefault="00D50B42" w:rsidP="00D50B42"/>
    <w:p w:rsidR="00921302" w:rsidRPr="00BD748D" w:rsidRDefault="00921302" w:rsidP="0040270A">
      <w:pPr>
        <w:pStyle w:val="af3"/>
        <w:spacing w:line="240" w:lineRule="auto"/>
        <w:ind w:firstLine="567"/>
        <w:rPr>
          <w:rFonts w:ascii="Calibri" w:hAnsi="Calibri"/>
        </w:rPr>
        <w:sectPr w:rsidR="00921302" w:rsidRPr="00BD748D" w:rsidSect="00153B9E">
          <w:headerReference w:type="even" r:id="rId66"/>
          <w:headerReference w:type="default" r:id="rId67"/>
          <w:footerReference w:type="even" r:id="rId68"/>
          <w:footerReference w:type="default" r:id="rId69"/>
          <w:pgSz w:w="11906" w:h="16838" w:code="9"/>
          <w:pgMar w:top="1134" w:right="851" w:bottom="851" w:left="1418" w:header="357" w:footer="237" w:gutter="0"/>
          <w:cols w:space="708"/>
          <w:docGrid w:linePitch="360"/>
        </w:sectPr>
      </w:pPr>
    </w:p>
    <w:p w:rsidR="004715D6" w:rsidRPr="00BD748D" w:rsidRDefault="00145934" w:rsidP="00145934">
      <w:pPr>
        <w:pStyle w:val="1"/>
        <w:numPr>
          <w:ilvl w:val="0"/>
          <w:numId w:val="0"/>
        </w:numPr>
        <w:ind w:left="709"/>
      </w:pPr>
      <w:bookmarkStart w:id="139" w:name="_Toc269234140"/>
      <w:bookmarkStart w:id="140" w:name="_Toc287574345"/>
      <w:bookmarkStart w:id="141" w:name="_Toc365628683"/>
      <w:bookmarkStart w:id="142" w:name="_Toc161736088"/>
      <w:bookmarkEnd w:id="127"/>
      <w:r>
        <w:rPr>
          <w:lang w:val="ru-RU"/>
        </w:rPr>
        <w:lastRenderedPageBreak/>
        <w:t>1</w:t>
      </w:r>
      <w:r w:rsidR="006272A7">
        <w:rPr>
          <w:lang w:val="ru-RU"/>
        </w:rPr>
        <w:t>5</w:t>
      </w:r>
      <w:r>
        <w:rPr>
          <w:lang w:val="ru-RU"/>
        </w:rPr>
        <w:t xml:space="preserve">. </w:t>
      </w:r>
      <w:r w:rsidR="004715D6" w:rsidRPr="00BD748D">
        <w:t>Список используемой литературы</w:t>
      </w:r>
      <w:bookmarkEnd w:id="139"/>
      <w:bookmarkEnd w:id="140"/>
      <w:bookmarkEnd w:id="141"/>
      <w:bookmarkEnd w:id="142"/>
    </w:p>
    <w:p w:rsidR="00524953" w:rsidRPr="00EE2A8E" w:rsidRDefault="00524953" w:rsidP="0040270A">
      <w:pPr>
        <w:spacing w:line="240" w:lineRule="auto"/>
        <w:ind w:firstLine="567"/>
        <w:rPr>
          <w:rFonts w:ascii="Calibri" w:hAnsi="Calibri"/>
          <w:sz w:val="21"/>
          <w:szCs w:val="21"/>
        </w:rPr>
      </w:pPr>
      <w:r w:rsidRPr="00EE2A8E">
        <w:rPr>
          <w:rFonts w:ascii="Calibri" w:hAnsi="Calibri"/>
          <w:sz w:val="21"/>
          <w:szCs w:val="21"/>
        </w:rPr>
        <w:t xml:space="preserve">В настоящем разделе приведена литература и источники информации, используемые в Отчете. К числу источников относятся: законодательные и иные нормативно-правовые акты, справочная и методическая литература, методические рекомендации, деловая литература, базы данных, данные из сети Интернет и т.д.: </w:t>
      </w:r>
    </w:p>
    <w:p w:rsidR="00524953" w:rsidRPr="00EE2A8E" w:rsidRDefault="00524953" w:rsidP="00067C93">
      <w:pPr>
        <w:pStyle w:val="aff3"/>
        <w:keepNext/>
        <w:widowControl/>
        <w:numPr>
          <w:ilvl w:val="0"/>
          <w:numId w:val="17"/>
        </w:numPr>
        <w:tabs>
          <w:tab w:val="clear" w:pos="930"/>
          <w:tab w:val="num" w:pos="900"/>
        </w:tabs>
        <w:suppressAutoHyphens/>
        <w:adjustRightInd/>
        <w:spacing w:after="0" w:line="240" w:lineRule="auto"/>
        <w:ind w:left="0" w:firstLine="500"/>
        <w:textAlignment w:val="auto"/>
        <w:rPr>
          <w:rFonts w:ascii="Calibri" w:hAnsi="Calibri"/>
          <w:sz w:val="21"/>
          <w:szCs w:val="21"/>
        </w:rPr>
      </w:pPr>
      <w:r w:rsidRPr="00EE2A8E">
        <w:rPr>
          <w:rFonts w:ascii="Calibri" w:hAnsi="Calibri"/>
          <w:sz w:val="21"/>
          <w:szCs w:val="21"/>
        </w:rPr>
        <w:t>Гражданский кодекс РФ;</w:t>
      </w:r>
    </w:p>
    <w:p w:rsidR="00524953" w:rsidRPr="00EE2A8E" w:rsidRDefault="00524953" w:rsidP="00067C93">
      <w:pPr>
        <w:pStyle w:val="aff3"/>
        <w:keepNext/>
        <w:widowControl/>
        <w:numPr>
          <w:ilvl w:val="0"/>
          <w:numId w:val="17"/>
        </w:numPr>
        <w:tabs>
          <w:tab w:val="clear" w:pos="930"/>
          <w:tab w:val="num" w:pos="900"/>
        </w:tabs>
        <w:suppressAutoHyphens/>
        <w:adjustRightInd/>
        <w:spacing w:after="0" w:line="240" w:lineRule="auto"/>
        <w:ind w:left="0" w:firstLine="500"/>
        <w:textAlignment w:val="auto"/>
        <w:rPr>
          <w:rFonts w:ascii="Calibri" w:hAnsi="Calibri"/>
          <w:sz w:val="21"/>
          <w:szCs w:val="21"/>
        </w:rPr>
      </w:pPr>
      <w:r w:rsidRPr="00EE2A8E">
        <w:rPr>
          <w:rFonts w:ascii="Calibri" w:hAnsi="Calibri"/>
          <w:sz w:val="21"/>
          <w:szCs w:val="21"/>
        </w:rPr>
        <w:t>Земельный кодекс РФ;</w:t>
      </w:r>
    </w:p>
    <w:p w:rsidR="00524953" w:rsidRPr="00EE2A8E" w:rsidRDefault="00524953" w:rsidP="00067C93">
      <w:pPr>
        <w:pStyle w:val="aff3"/>
        <w:keepNext/>
        <w:widowControl/>
        <w:numPr>
          <w:ilvl w:val="0"/>
          <w:numId w:val="17"/>
        </w:numPr>
        <w:tabs>
          <w:tab w:val="clear" w:pos="930"/>
          <w:tab w:val="num" w:pos="900"/>
        </w:tabs>
        <w:suppressAutoHyphens/>
        <w:adjustRightInd/>
        <w:spacing w:after="0" w:line="240" w:lineRule="auto"/>
        <w:ind w:left="0" w:firstLine="500"/>
        <w:textAlignment w:val="auto"/>
        <w:rPr>
          <w:rFonts w:ascii="Calibri" w:hAnsi="Calibri"/>
          <w:sz w:val="21"/>
          <w:szCs w:val="21"/>
        </w:rPr>
      </w:pPr>
      <w:r w:rsidRPr="00EE2A8E">
        <w:rPr>
          <w:rFonts w:ascii="Calibri" w:hAnsi="Calibri"/>
          <w:sz w:val="21"/>
          <w:szCs w:val="21"/>
        </w:rPr>
        <w:t>Федеральный закон «О государственной регистрации прав на недвижимое имущество и сделок с ним» № 122-ФЗ от 21.07.97 г.;</w:t>
      </w:r>
    </w:p>
    <w:p w:rsidR="00524953" w:rsidRPr="00EE2A8E" w:rsidRDefault="00524953" w:rsidP="00067C93">
      <w:pPr>
        <w:pStyle w:val="aff3"/>
        <w:keepNext/>
        <w:widowControl/>
        <w:numPr>
          <w:ilvl w:val="0"/>
          <w:numId w:val="17"/>
        </w:numPr>
        <w:tabs>
          <w:tab w:val="clear" w:pos="930"/>
          <w:tab w:val="num" w:pos="900"/>
        </w:tabs>
        <w:suppressAutoHyphens/>
        <w:adjustRightInd/>
        <w:spacing w:after="0" w:line="240" w:lineRule="auto"/>
        <w:ind w:left="0" w:firstLine="500"/>
        <w:textAlignment w:val="auto"/>
        <w:rPr>
          <w:rFonts w:ascii="Calibri" w:hAnsi="Calibri"/>
          <w:sz w:val="21"/>
          <w:szCs w:val="21"/>
        </w:rPr>
      </w:pPr>
      <w:r w:rsidRPr="00EE2A8E">
        <w:rPr>
          <w:rFonts w:ascii="Calibri" w:hAnsi="Calibri"/>
          <w:sz w:val="21"/>
          <w:szCs w:val="21"/>
        </w:rPr>
        <w:t>Федеральный закон «Об оценочной деятельности в Российской Федерации» №135-ФЗ от 29.07.1998 г.</w:t>
      </w:r>
      <w:r w:rsidR="00671F86" w:rsidRPr="00EE2A8E">
        <w:rPr>
          <w:rFonts w:ascii="Calibri" w:hAnsi="Calibri"/>
          <w:sz w:val="21"/>
          <w:szCs w:val="21"/>
        </w:rPr>
        <w:t xml:space="preserve"> </w:t>
      </w:r>
      <w:r w:rsidR="00E432FF" w:rsidRPr="00EE2A8E">
        <w:rPr>
          <w:rFonts w:ascii="Calibri" w:hAnsi="Calibri"/>
          <w:sz w:val="21"/>
          <w:szCs w:val="21"/>
        </w:rPr>
        <w:t>(в ред. Федеральных законов от 21.12.2001 </w:t>
      </w:r>
      <w:hyperlink r:id="rId70" w:anchor="dst100574" w:history="1">
        <w:r w:rsidR="00E432FF" w:rsidRPr="00EE2A8E">
          <w:rPr>
            <w:rFonts w:ascii="Calibri" w:hAnsi="Calibri"/>
            <w:sz w:val="21"/>
            <w:szCs w:val="21"/>
          </w:rPr>
          <w:t>N 178-ФЗ</w:t>
        </w:r>
      </w:hyperlink>
      <w:r w:rsidR="00E432FF" w:rsidRPr="00EE2A8E">
        <w:rPr>
          <w:rFonts w:ascii="Calibri" w:hAnsi="Calibri"/>
          <w:sz w:val="21"/>
          <w:szCs w:val="21"/>
        </w:rPr>
        <w:t>, от 21.03.2002 </w:t>
      </w:r>
      <w:hyperlink r:id="rId71" w:anchor="dst100438" w:history="1">
        <w:r w:rsidR="00E432FF" w:rsidRPr="00EE2A8E">
          <w:rPr>
            <w:rFonts w:ascii="Calibri" w:hAnsi="Calibri"/>
            <w:sz w:val="21"/>
            <w:szCs w:val="21"/>
          </w:rPr>
          <w:t>N 31-ФЗ</w:t>
        </w:r>
      </w:hyperlink>
      <w:r w:rsidR="00E432FF" w:rsidRPr="00EE2A8E">
        <w:rPr>
          <w:rFonts w:ascii="Calibri" w:hAnsi="Calibri"/>
          <w:sz w:val="21"/>
          <w:szCs w:val="21"/>
        </w:rPr>
        <w:t>, от 14.11.2002 </w:t>
      </w:r>
      <w:hyperlink r:id="rId72" w:anchor="dst100008" w:history="1">
        <w:r w:rsidR="00E432FF" w:rsidRPr="00EE2A8E">
          <w:rPr>
            <w:rFonts w:ascii="Calibri" w:hAnsi="Calibri"/>
            <w:sz w:val="21"/>
            <w:szCs w:val="21"/>
          </w:rPr>
          <w:t>N 143-ФЗ</w:t>
        </w:r>
      </w:hyperlink>
      <w:r w:rsidR="00E432FF" w:rsidRPr="00EE2A8E">
        <w:rPr>
          <w:rFonts w:ascii="Calibri" w:hAnsi="Calibri"/>
          <w:sz w:val="21"/>
          <w:szCs w:val="21"/>
        </w:rPr>
        <w:t>, от 10.01.2003 </w:t>
      </w:r>
      <w:hyperlink r:id="rId73" w:anchor="dst100374" w:history="1">
        <w:r w:rsidR="00E432FF" w:rsidRPr="00EE2A8E">
          <w:rPr>
            <w:rFonts w:ascii="Calibri" w:hAnsi="Calibri"/>
            <w:sz w:val="21"/>
            <w:szCs w:val="21"/>
          </w:rPr>
          <w:t>N 15-ФЗ</w:t>
        </w:r>
      </w:hyperlink>
      <w:r w:rsidR="00E432FF" w:rsidRPr="00EE2A8E">
        <w:rPr>
          <w:rFonts w:ascii="Calibri" w:hAnsi="Calibri"/>
          <w:sz w:val="21"/>
          <w:szCs w:val="21"/>
        </w:rPr>
        <w:t>, от 27.02.2003 </w:t>
      </w:r>
      <w:hyperlink r:id="rId74" w:anchor="dst100104" w:history="1">
        <w:r w:rsidR="00E432FF" w:rsidRPr="00EE2A8E">
          <w:rPr>
            <w:rFonts w:ascii="Calibri" w:hAnsi="Calibri"/>
            <w:sz w:val="21"/>
            <w:szCs w:val="21"/>
          </w:rPr>
          <w:t>N 29-ФЗ</w:t>
        </w:r>
      </w:hyperlink>
      <w:r w:rsidR="00E432FF" w:rsidRPr="00EE2A8E">
        <w:rPr>
          <w:rFonts w:ascii="Calibri" w:hAnsi="Calibri"/>
          <w:sz w:val="21"/>
          <w:szCs w:val="21"/>
        </w:rPr>
        <w:t>, от 22.08.2004 </w:t>
      </w:r>
      <w:hyperlink r:id="rId75" w:anchor="dst104836" w:history="1">
        <w:r w:rsidR="00E432FF" w:rsidRPr="00EE2A8E">
          <w:rPr>
            <w:rFonts w:ascii="Calibri" w:hAnsi="Calibri"/>
            <w:sz w:val="21"/>
            <w:szCs w:val="21"/>
          </w:rPr>
          <w:t>N 122-ФЗ</w:t>
        </w:r>
      </w:hyperlink>
      <w:r w:rsidR="00E432FF" w:rsidRPr="00EE2A8E">
        <w:rPr>
          <w:rFonts w:ascii="Calibri" w:hAnsi="Calibri"/>
          <w:sz w:val="21"/>
          <w:szCs w:val="21"/>
        </w:rPr>
        <w:t>, от 05.01.2006 </w:t>
      </w:r>
      <w:hyperlink r:id="rId76" w:anchor="dst100259" w:history="1">
        <w:r w:rsidR="00E432FF" w:rsidRPr="00EE2A8E">
          <w:rPr>
            <w:rFonts w:ascii="Calibri" w:hAnsi="Calibri"/>
            <w:sz w:val="21"/>
            <w:szCs w:val="21"/>
          </w:rPr>
          <w:t>N 7-ФЗ</w:t>
        </w:r>
      </w:hyperlink>
      <w:r w:rsidR="00E432FF" w:rsidRPr="00EE2A8E">
        <w:rPr>
          <w:rFonts w:ascii="Calibri" w:hAnsi="Calibri"/>
          <w:sz w:val="21"/>
          <w:szCs w:val="21"/>
        </w:rPr>
        <w:t>, от 27.07.2006 </w:t>
      </w:r>
      <w:hyperlink r:id="rId77" w:anchor="dst100009" w:history="1">
        <w:r w:rsidR="00E432FF" w:rsidRPr="00EE2A8E">
          <w:rPr>
            <w:rFonts w:ascii="Calibri" w:hAnsi="Calibri"/>
            <w:sz w:val="21"/>
            <w:szCs w:val="21"/>
          </w:rPr>
          <w:t>N 157-ФЗ</w:t>
        </w:r>
      </w:hyperlink>
      <w:r w:rsidR="00E432FF" w:rsidRPr="00EE2A8E">
        <w:rPr>
          <w:rFonts w:ascii="Calibri" w:hAnsi="Calibri"/>
          <w:sz w:val="21"/>
          <w:szCs w:val="21"/>
        </w:rPr>
        <w:t>, от 05.02.2007 </w:t>
      </w:r>
      <w:hyperlink r:id="rId78" w:anchor="dst100142" w:history="1">
        <w:r w:rsidR="00E432FF" w:rsidRPr="00EE2A8E">
          <w:rPr>
            <w:rFonts w:ascii="Calibri" w:hAnsi="Calibri"/>
            <w:sz w:val="21"/>
            <w:szCs w:val="21"/>
          </w:rPr>
          <w:t>N 13-ФЗ</w:t>
        </w:r>
      </w:hyperlink>
      <w:r w:rsidR="00E432FF" w:rsidRPr="00EE2A8E">
        <w:rPr>
          <w:rFonts w:ascii="Calibri" w:hAnsi="Calibri"/>
          <w:sz w:val="21"/>
          <w:szCs w:val="21"/>
        </w:rPr>
        <w:t>, от 13.07.2007 </w:t>
      </w:r>
      <w:hyperlink r:id="rId79" w:anchor="dst100009" w:history="1">
        <w:r w:rsidR="00E432FF" w:rsidRPr="00EE2A8E">
          <w:rPr>
            <w:rFonts w:ascii="Calibri" w:hAnsi="Calibri"/>
            <w:sz w:val="21"/>
            <w:szCs w:val="21"/>
          </w:rPr>
          <w:t>N 129-ФЗ</w:t>
        </w:r>
      </w:hyperlink>
      <w:r w:rsidR="00E432FF" w:rsidRPr="00EE2A8E">
        <w:rPr>
          <w:rFonts w:ascii="Calibri" w:hAnsi="Calibri"/>
          <w:sz w:val="21"/>
          <w:szCs w:val="21"/>
        </w:rPr>
        <w:t>, от 24.07.2007 </w:t>
      </w:r>
      <w:hyperlink r:id="rId80" w:anchor="dst100039" w:history="1">
        <w:r w:rsidR="00E432FF" w:rsidRPr="00EE2A8E">
          <w:rPr>
            <w:rFonts w:ascii="Calibri" w:hAnsi="Calibri"/>
            <w:sz w:val="21"/>
            <w:szCs w:val="21"/>
          </w:rPr>
          <w:t>N 220-ФЗ</w:t>
        </w:r>
      </w:hyperlink>
      <w:r w:rsidR="00E432FF" w:rsidRPr="00EE2A8E">
        <w:rPr>
          <w:rFonts w:ascii="Calibri" w:hAnsi="Calibri"/>
          <w:sz w:val="21"/>
          <w:szCs w:val="21"/>
        </w:rPr>
        <w:t>, от 30.06.2008 </w:t>
      </w:r>
      <w:hyperlink r:id="rId81" w:anchor="dst100253" w:history="1">
        <w:r w:rsidR="00E432FF" w:rsidRPr="00EE2A8E">
          <w:rPr>
            <w:rFonts w:ascii="Calibri" w:hAnsi="Calibri"/>
            <w:sz w:val="21"/>
            <w:szCs w:val="21"/>
          </w:rPr>
          <w:t>N 108-ФЗ</w:t>
        </w:r>
      </w:hyperlink>
      <w:r w:rsidR="00E432FF" w:rsidRPr="00EE2A8E">
        <w:rPr>
          <w:rFonts w:ascii="Calibri" w:hAnsi="Calibri"/>
          <w:sz w:val="21"/>
          <w:szCs w:val="21"/>
        </w:rPr>
        <w:t>, от 07.05.2009 </w:t>
      </w:r>
      <w:hyperlink r:id="rId82" w:anchor="dst100017" w:history="1">
        <w:r w:rsidR="00E432FF" w:rsidRPr="00EE2A8E">
          <w:rPr>
            <w:rFonts w:ascii="Calibri" w:hAnsi="Calibri"/>
            <w:sz w:val="21"/>
            <w:szCs w:val="21"/>
          </w:rPr>
          <w:t>N 91-ФЗ</w:t>
        </w:r>
      </w:hyperlink>
      <w:r w:rsidR="00E432FF" w:rsidRPr="00EE2A8E">
        <w:rPr>
          <w:rFonts w:ascii="Calibri" w:hAnsi="Calibri"/>
          <w:sz w:val="21"/>
          <w:szCs w:val="21"/>
        </w:rPr>
        <w:t>, от 17.07.2009 </w:t>
      </w:r>
      <w:hyperlink r:id="rId83" w:anchor="dst100600" w:history="1">
        <w:r w:rsidR="00E432FF" w:rsidRPr="00EE2A8E">
          <w:rPr>
            <w:rFonts w:ascii="Calibri" w:hAnsi="Calibri"/>
            <w:sz w:val="21"/>
            <w:szCs w:val="21"/>
          </w:rPr>
          <w:t>N 145-ФЗ</w:t>
        </w:r>
      </w:hyperlink>
      <w:r w:rsidR="00E432FF" w:rsidRPr="00EE2A8E">
        <w:rPr>
          <w:rFonts w:ascii="Calibri" w:hAnsi="Calibri"/>
          <w:sz w:val="21"/>
          <w:szCs w:val="21"/>
        </w:rPr>
        <w:t>, от 27.12.2009 </w:t>
      </w:r>
      <w:hyperlink r:id="rId84" w:anchor="dst100162" w:history="1">
        <w:r w:rsidR="00E432FF" w:rsidRPr="00EE2A8E">
          <w:rPr>
            <w:rFonts w:ascii="Calibri" w:hAnsi="Calibri"/>
            <w:sz w:val="21"/>
            <w:szCs w:val="21"/>
          </w:rPr>
          <w:t>N 343-ФЗ</w:t>
        </w:r>
      </w:hyperlink>
      <w:r w:rsidR="00E432FF" w:rsidRPr="00EE2A8E">
        <w:rPr>
          <w:rFonts w:ascii="Calibri" w:hAnsi="Calibri"/>
          <w:sz w:val="21"/>
          <w:szCs w:val="21"/>
        </w:rPr>
        <w:t>, от 27.12.2009 </w:t>
      </w:r>
      <w:hyperlink r:id="rId85" w:anchor="dst100536" w:history="1">
        <w:r w:rsidR="00E432FF" w:rsidRPr="00EE2A8E">
          <w:rPr>
            <w:rFonts w:ascii="Calibri" w:hAnsi="Calibri"/>
            <w:sz w:val="21"/>
            <w:szCs w:val="21"/>
          </w:rPr>
          <w:t>N 374-ФЗ</w:t>
        </w:r>
      </w:hyperlink>
      <w:r w:rsidR="00E432FF" w:rsidRPr="00EE2A8E">
        <w:rPr>
          <w:rFonts w:ascii="Calibri" w:hAnsi="Calibri"/>
          <w:sz w:val="21"/>
          <w:szCs w:val="21"/>
        </w:rPr>
        <w:t>, от 22.07.2010 </w:t>
      </w:r>
      <w:hyperlink r:id="rId86" w:anchor="dst100009" w:history="1">
        <w:r w:rsidR="00E432FF" w:rsidRPr="00EE2A8E">
          <w:rPr>
            <w:rFonts w:ascii="Calibri" w:hAnsi="Calibri"/>
            <w:sz w:val="21"/>
            <w:szCs w:val="21"/>
          </w:rPr>
          <w:t>N 167-ФЗ</w:t>
        </w:r>
      </w:hyperlink>
      <w:r w:rsidR="00E432FF" w:rsidRPr="00EE2A8E">
        <w:rPr>
          <w:rFonts w:ascii="Calibri" w:hAnsi="Calibri"/>
          <w:sz w:val="21"/>
          <w:szCs w:val="21"/>
        </w:rPr>
        <w:t>, от 28.12.2010 </w:t>
      </w:r>
      <w:hyperlink r:id="rId87" w:anchor="dst100009" w:history="1">
        <w:r w:rsidR="00E432FF" w:rsidRPr="00EE2A8E">
          <w:rPr>
            <w:rFonts w:ascii="Calibri" w:hAnsi="Calibri"/>
            <w:sz w:val="21"/>
            <w:szCs w:val="21"/>
          </w:rPr>
          <w:t>N 431-ФЗ</w:t>
        </w:r>
      </w:hyperlink>
      <w:r w:rsidR="00E432FF" w:rsidRPr="00EE2A8E">
        <w:rPr>
          <w:rFonts w:ascii="Calibri" w:hAnsi="Calibri"/>
          <w:sz w:val="21"/>
          <w:szCs w:val="21"/>
        </w:rPr>
        <w:t>, от 01.07.2011 </w:t>
      </w:r>
      <w:hyperlink r:id="rId88" w:anchor="dst100196" w:history="1">
        <w:r w:rsidR="00E432FF" w:rsidRPr="00EE2A8E">
          <w:rPr>
            <w:rFonts w:ascii="Calibri" w:hAnsi="Calibri"/>
            <w:sz w:val="21"/>
            <w:szCs w:val="21"/>
          </w:rPr>
          <w:t>N 169-ФЗ</w:t>
        </w:r>
      </w:hyperlink>
      <w:r w:rsidR="00E432FF" w:rsidRPr="00EE2A8E">
        <w:rPr>
          <w:rFonts w:ascii="Calibri" w:hAnsi="Calibri"/>
          <w:sz w:val="21"/>
          <w:szCs w:val="21"/>
        </w:rPr>
        <w:t>, от 11.07.2011 </w:t>
      </w:r>
      <w:hyperlink r:id="rId89" w:anchor="dst100079" w:history="1">
        <w:r w:rsidR="00E432FF" w:rsidRPr="00EE2A8E">
          <w:rPr>
            <w:rFonts w:ascii="Calibri" w:hAnsi="Calibri"/>
            <w:sz w:val="21"/>
            <w:szCs w:val="21"/>
          </w:rPr>
          <w:t>N 200-ФЗ</w:t>
        </w:r>
      </w:hyperlink>
      <w:r w:rsidR="00E432FF" w:rsidRPr="00EE2A8E">
        <w:rPr>
          <w:rFonts w:ascii="Calibri" w:hAnsi="Calibri"/>
          <w:sz w:val="21"/>
          <w:szCs w:val="21"/>
        </w:rPr>
        <w:t>, от 21.11.2011 </w:t>
      </w:r>
      <w:hyperlink r:id="rId90" w:anchor="dst100164" w:history="1">
        <w:r w:rsidR="00E432FF" w:rsidRPr="00EE2A8E">
          <w:rPr>
            <w:rFonts w:ascii="Calibri" w:hAnsi="Calibri"/>
            <w:sz w:val="21"/>
            <w:szCs w:val="21"/>
          </w:rPr>
          <w:t>N 327-ФЗ</w:t>
        </w:r>
      </w:hyperlink>
      <w:r w:rsidR="00E432FF" w:rsidRPr="00EE2A8E">
        <w:rPr>
          <w:rFonts w:ascii="Calibri" w:hAnsi="Calibri"/>
          <w:sz w:val="21"/>
          <w:szCs w:val="21"/>
        </w:rPr>
        <w:t>, от 30.11.2011 </w:t>
      </w:r>
      <w:hyperlink r:id="rId91" w:anchor="dst100020" w:history="1">
        <w:r w:rsidR="00E432FF" w:rsidRPr="00EE2A8E">
          <w:rPr>
            <w:rFonts w:ascii="Calibri" w:hAnsi="Calibri"/>
            <w:sz w:val="21"/>
            <w:szCs w:val="21"/>
          </w:rPr>
          <w:t>N 346-ФЗ</w:t>
        </w:r>
      </w:hyperlink>
      <w:r w:rsidR="00E432FF" w:rsidRPr="00EE2A8E">
        <w:rPr>
          <w:rFonts w:ascii="Calibri" w:hAnsi="Calibri"/>
          <w:sz w:val="21"/>
          <w:szCs w:val="21"/>
        </w:rPr>
        <w:t>, от 03.12.2011 </w:t>
      </w:r>
      <w:hyperlink r:id="rId92" w:anchor="dst100096" w:history="1">
        <w:r w:rsidR="00E432FF" w:rsidRPr="00EE2A8E">
          <w:rPr>
            <w:rFonts w:ascii="Calibri" w:hAnsi="Calibri"/>
            <w:sz w:val="21"/>
            <w:szCs w:val="21"/>
          </w:rPr>
          <w:t>N 383-ФЗ</w:t>
        </w:r>
      </w:hyperlink>
      <w:r w:rsidR="00E432FF" w:rsidRPr="00EE2A8E">
        <w:rPr>
          <w:rFonts w:ascii="Calibri" w:hAnsi="Calibri"/>
          <w:sz w:val="21"/>
          <w:szCs w:val="21"/>
        </w:rPr>
        <w:t>, от 07.06.2013 </w:t>
      </w:r>
      <w:hyperlink r:id="rId93" w:anchor="dst100009" w:history="1">
        <w:r w:rsidR="00E432FF" w:rsidRPr="00EE2A8E">
          <w:rPr>
            <w:rFonts w:ascii="Calibri" w:hAnsi="Calibri"/>
            <w:sz w:val="21"/>
            <w:szCs w:val="21"/>
          </w:rPr>
          <w:t>N 113-ФЗ</w:t>
        </w:r>
      </w:hyperlink>
      <w:r w:rsidR="00E432FF" w:rsidRPr="00EE2A8E">
        <w:rPr>
          <w:rFonts w:ascii="Calibri" w:hAnsi="Calibri"/>
          <w:sz w:val="21"/>
          <w:szCs w:val="21"/>
        </w:rPr>
        <w:t>, от 02.07.2013 </w:t>
      </w:r>
      <w:hyperlink r:id="rId94" w:anchor="dst101098" w:history="1">
        <w:r w:rsidR="00E432FF" w:rsidRPr="00EE2A8E">
          <w:rPr>
            <w:rFonts w:ascii="Calibri" w:hAnsi="Calibri"/>
            <w:sz w:val="21"/>
            <w:szCs w:val="21"/>
          </w:rPr>
          <w:t>N 185-ФЗ</w:t>
        </w:r>
      </w:hyperlink>
      <w:r w:rsidR="00E432FF" w:rsidRPr="00EE2A8E">
        <w:rPr>
          <w:rFonts w:ascii="Calibri" w:hAnsi="Calibri"/>
          <w:sz w:val="21"/>
          <w:szCs w:val="21"/>
        </w:rPr>
        <w:t>, от 23.07.2013 </w:t>
      </w:r>
      <w:hyperlink r:id="rId95" w:anchor="dst100120" w:history="1">
        <w:r w:rsidR="00E432FF" w:rsidRPr="00EE2A8E">
          <w:rPr>
            <w:rFonts w:ascii="Calibri" w:hAnsi="Calibri"/>
            <w:sz w:val="21"/>
            <w:szCs w:val="21"/>
          </w:rPr>
          <w:t>N 249-ФЗ</w:t>
        </w:r>
      </w:hyperlink>
      <w:r w:rsidR="00E432FF" w:rsidRPr="00EE2A8E">
        <w:rPr>
          <w:rFonts w:ascii="Calibri" w:hAnsi="Calibri"/>
          <w:sz w:val="21"/>
          <w:szCs w:val="21"/>
        </w:rPr>
        <w:t>, от 12.03.2014 </w:t>
      </w:r>
      <w:hyperlink r:id="rId96" w:anchor="dst100023" w:history="1">
        <w:r w:rsidR="00E432FF" w:rsidRPr="00EE2A8E">
          <w:rPr>
            <w:rFonts w:ascii="Calibri" w:hAnsi="Calibri"/>
            <w:sz w:val="21"/>
            <w:szCs w:val="21"/>
          </w:rPr>
          <w:t>N 33-ФЗ</w:t>
        </w:r>
      </w:hyperlink>
      <w:r w:rsidR="00E432FF" w:rsidRPr="00EE2A8E">
        <w:rPr>
          <w:rFonts w:ascii="Calibri" w:hAnsi="Calibri"/>
          <w:sz w:val="21"/>
          <w:szCs w:val="21"/>
        </w:rPr>
        <w:t>, от 04.06.2014 </w:t>
      </w:r>
      <w:hyperlink r:id="rId97" w:anchor="dst100013" w:history="1">
        <w:r w:rsidR="00E432FF" w:rsidRPr="00EE2A8E">
          <w:rPr>
            <w:rFonts w:ascii="Calibri" w:hAnsi="Calibri"/>
            <w:sz w:val="21"/>
            <w:szCs w:val="21"/>
          </w:rPr>
          <w:t>N 143-ФЗ</w:t>
        </w:r>
      </w:hyperlink>
      <w:r w:rsidR="00E432FF" w:rsidRPr="00EE2A8E">
        <w:rPr>
          <w:rFonts w:ascii="Calibri" w:hAnsi="Calibri"/>
          <w:sz w:val="21"/>
          <w:szCs w:val="21"/>
        </w:rPr>
        <w:t>, от 23.06.2014 </w:t>
      </w:r>
      <w:hyperlink r:id="rId98" w:anchor="dst100967" w:history="1">
        <w:r w:rsidR="00E432FF" w:rsidRPr="00EE2A8E">
          <w:rPr>
            <w:rFonts w:ascii="Calibri" w:hAnsi="Calibri"/>
            <w:sz w:val="21"/>
            <w:szCs w:val="21"/>
          </w:rPr>
          <w:t>N 171-ФЗ</w:t>
        </w:r>
      </w:hyperlink>
      <w:r w:rsidR="00E432FF" w:rsidRPr="00EE2A8E">
        <w:rPr>
          <w:rFonts w:ascii="Calibri" w:hAnsi="Calibri"/>
          <w:sz w:val="21"/>
          <w:szCs w:val="21"/>
        </w:rPr>
        <w:t>, от 21.07.2014 </w:t>
      </w:r>
      <w:hyperlink r:id="rId99" w:anchor="dst100009" w:history="1">
        <w:r w:rsidR="00E432FF" w:rsidRPr="00EE2A8E">
          <w:rPr>
            <w:rFonts w:ascii="Calibri" w:hAnsi="Calibri"/>
            <w:sz w:val="21"/>
            <w:szCs w:val="21"/>
          </w:rPr>
          <w:t>N 225-ФЗ</w:t>
        </w:r>
      </w:hyperlink>
      <w:r w:rsidR="00E432FF" w:rsidRPr="00EE2A8E">
        <w:rPr>
          <w:rFonts w:ascii="Calibri" w:hAnsi="Calibri"/>
          <w:sz w:val="21"/>
          <w:szCs w:val="21"/>
        </w:rPr>
        <w:t>, от 31.12.2014 </w:t>
      </w:r>
      <w:hyperlink r:id="rId100" w:anchor="dst100350" w:history="1">
        <w:r w:rsidR="00E432FF" w:rsidRPr="00EE2A8E">
          <w:rPr>
            <w:rFonts w:ascii="Calibri" w:hAnsi="Calibri"/>
            <w:sz w:val="21"/>
            <w:szCs w:val="21"/>
          </w:rPr>
          <w:t>N 499-ФЗ</w:t>
        </w:r>
      </w:hyperlink>
      <w:r w:rsidR="00E432FF" w:rsidRPr="00EE2A8E">
        <w:rPr>
          <w:rFonts w:ascii="Calibri" w:hAnsi="Calibri"/>
          <w:sz w:val="21"/>
          <w:szCs w:val="21"/>
        </w:rPr>
        <w:t>, от 08.03.2015 </w:t>
      </w:r>
      <w:hyperlink r:id="rId101" w:anchor="dst100409" w:history="1">
        <w:r w:rsidR="00E432FF" w:rsidRPr="00EE2A8E">
          <w:rPr>
            <w:rFonts w:ascii="Calibri" w:hAnsi="Calibri"/>
            <w:sz w:val="21"/>
            <w:szCs w:val="21"/>
          </w:rPr>
          <w:t>N 48-ФЗ</w:t>
        </w:r>
      </w:hyperlink>
      <w:r w:rsidR="00E432FF" w:rsidRPr="00EE2A8E">
        <w:rPr>
          <w:rFonts w:ascii="Calibri" w:hAnsi="Calibri"/>
          <w:sz w:val="21"/>
          <w:szCs w:val="21"/>
        </w:rPr>
        <w:t>, от 08.06.2015 </w:t>
      </w:r>
      <w:hyperlink r:id="rId102" w:anchor="dst100009" w:history="1">
        <w:r w:rsidR="00E432FF" w:rsidRPr="00EE2A8E">
          <w:rPr>
            <w:rFonts w:ascii="Calibri" w:hAnsi="Calibri"/>
            <w:sz w:val="21"/>
            <w:szCs w:val="21"/>
          </w:rPr>
          <w:t>N 145-ФЗ</w:t>
        </w:r>
      </w:hyperlink>
      <w:r w:rsidR="00E432FF" w:rsidRPr="00EE2A8E">
        <w:rPr>
          <w:rFonts w:ascii="Calibri" w:hAnsi="Calibri"/>
          <w:sz w:val="21"/>
          <w:szCs w:val="21"/>
        </w:rPr>
        <w:t>, от 13.07.2015 </w:t>
      </w:r>
      <w:hyperlink r:id="rId103" w:anchor="dst100065" w:history="1">
        <w:r w:rsidR="00E432FF" w:rsidRPr="00EE2A8E">
          <w:rPr>
            <w:rFonts w:ascii="Calibri" w:hAnsi="Calibri"/>
            <w:sz w:val="21"/>
            <w:szCs w:val="21"/>
          </w:rPr>
          <w:t>N 216-ФЗ</w:t>
        </w:r>
      </w:hyperlink>
      <w:r w:rsidR="00E432FF" w:rsidRPr="00EE2A8E">
        <w:rPr>
          <w:rFonts w:ascii="Calibri" w:hAnsi="Calibri"/>
          <w:sz w:val="21"/>
          <w:szCs w:val="21"/>
        </w:rPr>
        <w:t>)</w:t>
      </w:r>
      <w:r w:rsidRPr="00EE2A8E">
        <w:rPr>
          <w:rFonts w:ascii="Calibri" w:hAnsi="Calibri"/>
          <w:sz w:val="21"/>
          <w:szCs w:val="21"/>
        </w:rPr>
        <w:t>;</w:t>
      </w:r>
    </w:p>
    <w:p w:rsidR="00F65BA8" w:rsidRPr="00EE2A8E" w:rsidRDefault="00F65BA8" w:rsidP="00067C93">
      <w:pPr>
        <w:pStyle w:val="afb"/>
        <w:keepNext/>
        <w:widowControl/>
        <w:numPr>
          <w:ilvl w:val="0"/>
          <w:numId w:val="17"/>
        </w:numPr>
        <w:tabs>
          <w:tab w:val="clear" w:pos="930"/>
          <w:tab w:val="num" w:pos="993"/>
        </w:tabs>
        <w:suppressAutoHyphens/>
        <w:adjustRightInd/>
        <w:spacing w:line="240" w:lineRule="auto"/>
        <w:ind w:left="0" w:firstLine="567"/>
        <w:textAlignment w:val="auto"/>
        <w:rPr>
          <w:rFonts w:ascii="Calibri" w:hAnsi="Calibri"/>
          <w:sz w:val="21"/>
          <w:szCs w:val="21"/>
        </w:rPr>
      </w:pPr>
      <w:r w:rsidRPr="00EE2A8E">
        <w:rPr>
          <w:rFonts w:ascii="Calibri" w:hAnsi="Calibri"/>
          <w:sz w:val="21"/>
          <w:szCs w:val="21"/>
        </w:rPr>
        <w:t xml:space="preserve">Федеральные стандарты оценки № 1 «Общие понятия оценки, подходы и требования к проведению оценки (ФСО № 1)», утвержденных приказом Минэкономразвития РФ № 297 от 20 мая </w:t>
      </w:r>
      <w:smartTag w:uri="urn:schemas-microsoft-com:office:smarttags" w:element="metricconverter">
        <w:smartTagPr>
          <w:attr w:name="ProductID" w:val="2015 г"/>
        </w:smartTagPr>
        <w:r w:rsidRPr="00EE2A8E">
          <w:rPr>
            <w:rFonts w:ascii="Calibri" w:hAnsi="Calibri"/>
            <w:sz w:val="21"/>
            <w:szCs w:val="21"/>
          </w:rPr>
          <w:t>2015 г</w:t>
        </w:r>
      </w:smartTag>
      <w:r w:rsidRPr="00EE2A8E">
        <w:rPr>
          <w:rFonts w:ascii="Calibri" w:hAnsi="Calibri"/>
          <w:sz w:val="21"/>
          <w:szCs w:val="21"/>
        </w:rPr>
        <w:t xml:space="preserve">.; </w:t>
      </w:r>
    </w:p>
    <w:p w:rsidR="00F65BA8" w:rsidRPr="00EE2A8E" w:rsidRDefault="00F65BA8" w:rsidP="00067C93">
      <w:pPr>
        <w:pStyle w:val="afb"/>
        <w:keepNext/>
        <w:widowControl/>
        <w:numPr>
          <w:ilvl w:val="0"/>
          <w:numId w:val="17"/>
        </w:numPr>
        <w:tabs>
          <w:tab w:val="clear" w:pos="930"/>
          <w:tab w:val="num" w:pos="993"/>
        </w:tabs>
        <w:suppressAutoHyphens/>
        <w:adjustRightInd/>
        <w:spacing w:line="240" w:lineRule="auto"/>
        <w:ind w:left="0" w:firstLine="567"/>
        <w:textAlignment w:val="auto"/>
        <w:rPr>
          <w:rFonts w:ascii="Calibri" w:hAnsi="Calibri"/>
          <w:sz w:val="21"/>
          <w:szCs w:val="21"/>
        </w:rPr>
      </w:pPr>
      <w:r w:rsidRPr="00EE2A8E">
        <w:rPr>
          <w:rFonts w:ascii="Calibri" w:hAnsi="Calibri"/>
          <w:sz w:val="21"/>
          <w:szCs w:val="21"/>
        </w:rPr>
        <w:t xml:space="preserve">Федеральные стандарты оценки № 2 «Цель оценки и виды стоимости (ФСО № 2)», утвержденных приказом Минэкономразвития РФ № 298 от 20 мая </w:t>
      </w:r>
      <w:smartTag w:uri="urn:schemas-microsoft-com:office:smarttags" w:element="metricconverter">
        <w:smartTagPr>
          <w:attr w:name="ProductID" w:val="2015 г"/>
        </w:smartTagPr>
        <w:r w:rsidRPr="00EE2A8E">
          <w:rPr>
            <w:rFonts w:ascii="Calibri" w:hAnsi="Calibri"/>
            <w:sz w:val="21"/>
            <w:szCs w:val="21"/>
          </w:rPr>
          <w:t>2015 г</w:t>
        </w:r>
      </w:smartTag>
      <w:r w:rsidRPr="00EE2A8E">
        <w:rPr>
          <w:rFonts w:ascii="Calibri" w:hAnsi="Calibri"/>
          <w:sz w:val="21"/>
          <w:szCs w:val="21"/>
        </w:rPr>
        <w:t>.;</w:t>
      </w:r>
    </w:p>
    <w:p w:rsidR="00F65BA8" w:rsidRPr="00EE2A8E" w:rsidRDefault="00F65BA8" w:rsidP="00067C93">
      <w:pPr>
        <w:pStyle w:val="afb"/>
        <w:keepNext/>
        <w:widowControl/>
        <w:numPr>
          <w:ilvl w:val="0"/>
          <w:numId w:val="17"/>
        </w:numPr>
        <w:tabs>
          <w:tab w:val="clear" w:pos="930"/>
          <w:tab w:val="num" w:pos="993"/>
        </w:tabs>
        <w:suppressAutoHyphens/>
        <w:adjustRightInd/>
        <w:spacing w:line="240" w:lineRule="auto"/>
        <w:ind w:left="0" w:firstLine="567"/>
        <w:textAlignment w:val="auto"/>
        <w:rPr>
          <w:rFonts w:ascii="Calibri" w:hAnsi="Calibri"/>
          <w:sz w:val="21"/>
          <w:szCs w:val="21"/>
        </w:rPr>
      </w:pPr>
      <w:r w:rsidRPr="00EE2A8E">
        <w:rPr>
          <w:rFonts w:ascii="Calibri" w:hAnsi="Calibri"/>
          <w:sz w:val="21"/>
          <w:szCs w:val="21"/>
        </w:rPr>
        <w:t>Федеральные стандарты оценки № 3 «Требования к отчету об оценке (ФСО № 3)», утвержденных приказом Минэкономразвития РФ № 299 от 20 мая 2015г.;</w:t>
      </w:r>
    </w:p>
    <w:p w:rsidR="00F65BA8" w:rsidRPr="00EE2A8E" w:rsidRDefault="00F65BA8" w:rsidP="00067C93">
      <w:pPr>
        <w:pStyle w:val="afb"/>
        <w:keepNext/>
        <w:widowControl/>
        <w:numPr>
          <w:ilvl w:val="0"/>
          <w:numId w:val="17"/>
        </w:numPr>
        <w:tabs>
          <w:tab w:val="clear" w:pos="930"/>
          <w:tab w:val="num" w:pos="993"/>
        </w:tabs>
        <w:suppressAutoHyphens/>
        <w:adjustRightInd/>
        <w:spacing w:line="240" w:lineRule="auto"/>
        <w:ind w:left="0" w:firstLine="567"/>
        <w:textAlignment w:val="auto"/>
        <w:rPr>
          <w:rFonts w:ascii="Calibri" w:hAnsi="Calibri"/>
          <w:sz w:val="21"/>
          <w:szCs w:val="21"/>
        </w:rPr>
      </w:pPr>
      <w:r w:rsidRPr="00EE2A8E">
        <w:rPr>
          <w:rFonts w:ascii="Calibri" w:hAnsi="Calibri"/>
          <w:sz w:val="21"/>
          <w:szCs w:val="21"/>
        </w:rPr>
        <w:t>Федеральный стандарт оценки № 7 «Оценка недвижимости (ФСО № 7)», утвержденный приказом Минэкономразвития РФ №611 от 25.09.2014 г.;</w:t>
      </w:r>
    </w:p>
    <w:p w:rsidR="00524953" w:rsidRPr="00EE2A8E" w:rsidRDefault="00524953" w:rsidP="00067C93">
      <w:pPr>
        <w:pStyle w:val="aff3"/>
        <w:keepNext/>
        <w:widowControl/>
        <w:numPr>
          <w:ilvl w:val="0"/>
          <w:numId w:val="17"/>
        </w:numPr>
        <w:tabs>
          <w:tab w:val="clear" w:pos="930"/>
          <w:tab w:val="num" w:pos="993"/>
        </w:tabs>
        <w:suppressAutoHyphens/>
        <w:adjustRightInd/>
        <w:spacing w:after="0" w:line="240" w:lineRule="auto"/>
        <w:ind w:left="0" w:firstLine="567"/>
        <w:textAlignment w:val="auto"/>
        <w:rPr>
          <w:rFonts w:ascii="Calibri" w:hAnsi="Calibri"/>
          <w:sz w:val="21"/>
          <w:szCs w:val="21"/>
        </w:rPr>
      </w:pPr>
      <w:r w:rsidRPr="00EE2A8E">
        <w:rPr>
          <w:rFonts w:ascii="Calibri" w:hAnsi="Calibri"/>
          <w:sz w:val="21"/>
          <w:szCs w:val="21"/>
        </w:rPr>
        <w:t>Правила оценки физического износа жилых зданий ВСН53-86(р), Госгражданстрой;</w:t>
      </w:r>
    </w:p>
    <w:p w:rsidR="00524953" w:rsidRPr="00EE2A8E" w:rsidRDefault="00524953" w:rsidP="00067C93">
      <w:pPr>
        <w:pStyle w:val="aff3"/>
        <w:keepNext/>
        <w:widowControl/>
        <w:numPr>
          <w:ilvl w:val="0"/>
          <w:numId w:val="17"/>
        </w:numPr>
        <w:suppressAutoHyphens/>
        <w:adjustRightInd/>
        <w:spacing w:after="0" w:line="240" w:lineRule="auto"/>
        <w:ind w:left="0" w:firstLine="500"/>
        <w:textAlignment w:val="auto"/>
        <w:rPr>
          <w:rFonts w:ascii="Calibri" w:hAnsi="Calibri"/>
          <w:sz w:val="21"/>
          <w:szCs w:val="21"/>
        </w:rPr>
      </w:pPr>
      <w:r w:rsidRPr="00EE2A8E">
        <w:rPr>
          <w:rFonts w:ascii="Calibri" w:hAnsi="Calibri"/>
          <w:sz w:val="21"/>
          <w:szCs w:val="21"/>
        </w:rPr>
        <w:t xml:space="preserve">Грязнова А.Г., Федотова М.А. «Оценка недвижимости», учебник, Москва, Финансы и статистика, </w:t>
      </w:r>
      <w:smartTag w:uri="urn:schemas-microsoft-com:office:smarttags" w:element="metricconverter">
        <w:smartTagPr>
          <w:attr w:name="ProductID" w:val="2002 г"/>
        </w:smartTagPr>
        <w:r w:rsidRPr="00EE2A8E">
          <w:rPr>
            <w:rFonts w:ascii="Calibri" w:hAnsi="Calibri"/>
            <w:sz w:val="21"/>
            <w:szCs w:val="21"/>
          </w:rPr>
          <w:t>2002 г</w:t>
        </w:r>
      </w:smartTag>
      <w:r w:rsidRPr="00EE2A8E">
        <w:rPr>
          <w:rFonts w:ascii="Calibri" w:hAnsi="Calibri"/>
          <w:sz w:val="21"/>
          <w:szCs w:val="21"/>
        </w:rPr>
        <w:t>.;</w:t>
      </w:r>
    </w:p>
    <w:p w:rsidR="00524953" w:rsidRPr="00EE2A8E" w:rsidRDefault="00524953" w:rsidP="00067C93">
      <w:pPr>
        <w:pStyle w:val="aff3"/>
        <w:keepNext/>
        <w:widowControl/>
        <w:numPr>
          <w:ilvl w:val="0"/>
          <w:numId w:val="17"/>
        </w:numPr>
        <w:suppressAutoHyphens/>
        <w:adjustRightInd/>
        <w:spacing w:after="0" w:line="240" w:lineRule="auto"/>
        <w:ind w:left="0" w:firstLine="500"/>
        <w:textAlignment w:val="auto"/>
        <w:rPr>
          <w:rFonts w:ascii="Calibri" w:hAnsi="Calibri"/>
          <w:sz w:val="21"/>
          <w:szCs w:val="21"/>
        </w:rPr>
      </w:pPr>
      <w:r w:rsidRPr="00EE2A8E">
        <w:rPr>
          <w:rFonts w:ascii="Calibri" w:hAnsi="Calibri"/>
          <w:sz w:val="21"/>
          <w:szCs w:val="21"/>
        </w:rPr>
        <w:t xml:space="preserve">Оценка для целей залога: теория, практика, рекомендации/ М.А. Федотова, В.Ю. Рослов, О.Н. Щербакова, А.И. Мышанов. – М.: Финансы и статистика, </w:t>
      </w:r>
      <w:smartTag w:uri="urn:schemas-microsoft-com:office:smarttags" w:element="metricconverter">
        <w:smartTagPr>
          <w:attr w:name="ProductID" w:val="2008 г"/>
        </w:smartTagPr>
        <w:r w:rsidRPr="00EE2A8E">
          <w:rPr>
            <w:rFonts w:ascii="Calibri" w:hAnsi="Calibri"/>
            <w:sz w:val="21"/>
            <w:szCs w:val="21"/>
          </w:rPr>
          <w:t>2008 г</w:t>
        </w:r>
      </w:smartTag>
      <w:r w:rsidRPr="00EE2A8E">
        <w:rPr>
          <w:rFonts w:ascii="Calibri" w:hAnsi="Calibri"/>
          <w:sz w:val="21"/>
          <w:szCs w:val="21"/>
        </w:rPr>
        <w:t>.;</w:t>
      </w:r>
    </w:p>
    <w:p w:rsidR="00524953" w:rsidRPr="00EE2A8E" w:rsidRDefault="00524953" w:rsidP="00067C93">
      <w:pPr>
        <w:pStyle w:val="aff3"/>
        <w:keepNext/>
        <w:widowControl/>
        <w:numPr>
          <w:ilvl w:val="0"/>
          <w:numId w:val="17"/>
        </w:numPr>
        <w:suppressAutoHyphens/>
        <w:adjustRightInd/>
        <w:spacing w:after="0" w:line="240" w:lineRule="auto"/>
        <w:ind w:left="0" w:firstLine="500"/>
        <w:textAlignment w:val="auto"/>
        <w:rPr>
          <w:rFonts w:ascii="Calibri" w:hAnsi="Calibri"/>
          <w:sz w:val="21"/>
          <w:szCs w:val="21"/>
        </w:rPr>
      </w:pPr>
      <w:r w:rsidRPr="00EE2A8E">
        <w:rPr>
          <w:rFonts w:ascii="Calibri" w:hAnsi="Calibri"/>
          <w:sz w:val="21"/>
          <w:szCs w:val="21"/>
        </w:rPr>
        <w:t xml:space="preserve">Оценка стоимости земельных участков: учебное пособие/В.И. Петров; под ред. М.А. Федотовой. – 2-е изд., перераб. и доп. – М.: КНОРУС, </w:t>
      </w:r>
      <w:smartTag w:uri="urn:schemas-microsoft-com:office:smarttags" w:element="metricconverter">
        <w:smartTagPr>
          <w:attr w:name="ProductID" w:val="2008 г"/>
        </w:smartTagPr>
        <w:r w:rsidRPr="00EE2A8E">
          <w:rPr>
            <w:rFonts w:ascii="Calibri" w:hAnsi="Calibri"/>
            <w:sz w:val="21"/>
            <w:szCs w:val="21"/>
          </w:rPr>
          <w:t>2008 г</w:t>
        </w:r>
      </w:smartTag>
      <w:r w:rsidRPr="00EE2A8E">
        <w:rPr>
          <w:rFonts w:ascii="Calibri" w:hAnsi="Calibri"/>
          <w:sz w:val="21"/>
          <w:szCs w:val="21"/>
        </w:rPr>
        <w:t>.;</w:t>
      </w:r>
    </w:p>
    <w:p w:rsidR="00524953" w:rsidRPr="00EE2A8E" w:rsidRDefault="00524953" w:rsidP="00067C93">
      <w:pPr>
        <w:pStyle w:val="aff3"/>
        <w:keepNext/>
        <w:widowControl/>
        <w:numPr>
          <w:ilvl w:val="0"/>
          <w:numId w:val="17"/>
        </w:numPr>
        <w:suppressAutoHyphens/>
        <w:adjustRightInd/>
        <w:spacing w:after="0" w:line="240" w:lineRule="auto"/>
        <w:ind w:left="0" w:firstLine="500"/>
        <w:textAlignment w:val="auto"/>
        <w:rPr>
          <w:rFonts w:ascii="Calibri" w:hAnsi="Calibri"/>
          <w:sz w:val="21"/>
          <w:szCs w:val="21"/>
        </w:rPr>
      </w:pPr>
      <w:r w:rsidRPr="00EE2A8E">
        <w:rPr>
          <w:rFonts w:ascii="Calibri" w:hAnsi="Calibri"/>
          <w:sz w:val="21"/>
          <w:szCs w:val="21"/>
        </w:rPr>
        <w:t>Базы данных имеющиеся в распоряжении Оценщиков;</w:t>
      </w:r>
    </w:p>
    <w:p w:rsidR="00524953" w:rsidRPr="00EE2A8E" w:rsidRDefault="00524953" w:rsidP="00067C93">
      <w:pPr>
        <w:pStyle w:val="aff3"/>
        <w:keepNext/>
        <w:widowControl/>
        <w:numPr>
          <w:ilvl w:val="0"/>
          <w:numId w:val="17"/>
        </w:numPr>
        <w:suppressAutoHyphens/>
        <w:adjustRightInd/>
        <w:spacing w:after="0" w:line="240" w:lineRule="auto"/>
        <w:ind w:left="0" w:firstLine="500"/>
        <w:textAlignment w:val="auto"/>
        <w:rPr>
          <w:rFonts w:ascii="Calibri" w:hAnsi="Calibri"/>
          <w:sz w:val="21"/>
          <w:szCs w:val="21"/>
        </w:rPr>
      </w:pPr>
      <w:r w:rsidRPr="00EE2A8E">
        <w:rPr>
          <w:rFonts w:ascii="Calibri" w:hAnsi="Calibri"/>
          <w:sz w:val="21"/>
          <w:szCs w:val="21"/>
        </w:rPr>
        <w:t xml:space="preserve">Базы данных, аналитические и статистические материалы компаний и государственных органов, данные Интернет ресурсов (сайты агенств недвижимости): www.cbr.ru, </w:t>
      </w:r>
      <w:hyperlink r:id="rId104" w:history="1">
        <w:r w:rsidRPr="00EE2A8E">
          <w:rPr>
            <w:rFonts w:ascii="Calibri" w:hAnsi="Calibri"/>
            <w:sz w:val="21"/>
            <w:szCs w:val="21"/>
          </w:rPr>
          <w:t>www.economy.gov.ru</w:t>
        </w:r>
      </w:hyperlink>
      <w:r w:rsidRPr="00EE2A8E">
        <w:rPr>
          <w:rFonts w:ascii="Calibri" w:hAnsi="Calibri"/>
          <w:sz w:val="21"/>
          <w:szCs w:val="21"/>
        </w:rPr>
        <w:t xml:space="preserve">, www.knightfrank.ru, www.arendator.ru, www.mian.ru, www.miel.ru, www.izrukvruki.ru, www.arsenal-holding.ru, http://orsn.rambler.ru, </w:t>
      </w:r>
      <w:hyperlink r:id="rId105" w:history="1">
        <w:r w:rsidRPr="00EE2A8E">
          <w:rPr>
            <w:rFonts w:ascii="Calibri" w:hAnsi="Calibri"/>
            <w:sz w:val="21"/>
            <w:szCs w:val="21"/>
          </w:rPr>
          <w:t>www.blackwood.ru</w:t>
        </w:r>
      </w:hyperlink>
      <w:r w:rsidRPr="00EE2A8E">
        <w:rPr>
          <w:rFonts w:ascii="Calibri" w:hAnsi="Calibri"/>
          <w:sz w:val="21"/>
          <w:szCs w:val="21"/>
        </w:rPr>
        <w:t xml:space="preserve">, </w:t>
      </w:r>
      <w:hyperlink r:id="rId106" w:history="1">
        <w:r w:rsidRPr="00EE2A8E">
          <w:rPr>
            <w:rFonts w:ascii="Calibri" w:hAnsi="Calibri"/>
            <w:sz w:val="21"/>
            <w:szCs w:val="21"/>
          </w:rPr>
          <w:t>www.incom.ru</w:t>
        </w:r>
      </w:hyperlink>
      <w:r w:rsidRPr="00EE2A8E">
        <w:rPr>
          <w:rFonts w:ascii="Calibri" w:hAnsi="Calibri"/>
          <w:sz w:val="21"/>
          <w:szCs w:val="21"/>
        </w:rPr>
        <w:t xml:space="preserve">, </w:t>
      </w:r>
      <w:hyperlink r:id="rId107" w:history="1">
        <w:r w:rsidRPr="00EE2A8E">
          <w:rPr>
            <w:rFonts w:ascii="Calibri" w:hAnsi="Calibri"/>
            <w:sz w:val="21"/>
            <w:szCs w:val="21"/>
          </w:rPr>
          <w:t>www.praedium.ru</w:t>
        </w:r>
      </w:hyperlink>
      <w:r w:rsidRPr="00EE2A8E">
        <w:rPr>
          <w:rFonts w:ascii="Calibri" w:hAnsi="Calibri"/>
          <w:sz w:val="21"/>
          <w:szCs w:val="21"/>
        </w:rPr>
        <w:t xml:space="preserve">, </w:t>
      </w:r>
      <w:hyperlink r:id="rId108" w:history="1">
        <w:r w:rsidRPr="00EE2A8E">
          <w:rPr>
            <w:rFonts w:ascii="Calibri" w:hAnsi="Calibri"/>
            <w:sz w:val="21"/>
            <w:szCs w:val="21"/>
          </w:rPr>
          <w:t>www.roszem.ru</w:t>
        </w:r>
      </w:hyperlink>
      <w:r w:rsidRPr="00EE2A8E">
        <w:rPr>
          <w:rFonts w:ascii="Calibri" w:hAnsi="Calibri"/>
          <w:sz w:val="21"/>
          <w:szCs w:val="21"/>
        </w:rPr>
        <w:t>, www.zem-kom.ru.</w:t>
      </w:r>
    </w:p>
    <w:p w:rsidR="00524953" w:rsidRPr="00EE2A8E" w:rsidRDefault="00524953" w:rsidP="0040270A">
      <w:pPr>
        <w:spacing w:line="240" w:lineRule="auto"/>
        <w:ind w:firstLine="567"/>
        <w:rPr>
          <w:rFonts w:ascii="Calibri" w:hAnsi="Calibri"/>
          <w:sz w:val="21"/>
          <w:szCs w:val="21"/>
        </w:rPr>
      </w:pPr>
      <w:r w:rsidRPr="00EE2A8E">
        <w:rPr>
          <w:rFonts w:ascii="Calibri" w:hAnsi="Calibri"/>
          <w:sz w:val="21"/>
          <w:szCs w:val="21"/>
        </w:rPr>
        <w:t>В процессе проведения оценки в целях исключения возможных ошибок оценщики осуществляли поиск и анализ максимально возможного количества информации. В случаях несовпадения информации предпочтение отдавалось более авторитетному источнику либо данным, полученным в результате статистического анализа.</w:t>
      </w:r>
    </w:p>
    <w:p w:rsidR="003B0617" w:rsidRPr="00EE2A8E" w:rsidRDefault="003B0617" w:rsidP="0040270A">
      <w:pPr>
        <w:spacing w:line="240" w:lineRule="auto"/>
        <w:ind w:firstLine="567"/>
        <w:rPr>
          <w:rFonts w:ascii="Calibri" w:hAnsi="Calibri"/>
          <w:sz w:val="21"/>
          <w:szCs w:val="21"/>
        </w:rPr>
      </w:pPr>
      <w:r w:rsidRPr="00EE2A8E">
        <w:rPr>
          <w:rFonts w:ascii="Calibri" w:hAnsi="Calibri"/>
          <w:sz w:val="21"/>
          <w:szCs w:val="21"/>
        </w:rPr>
        <w:t>В процессе расчетов Оценщик применял метод математического округления для расчетных величин.</w:t>
      </w:r>
    </w:p>
    <w:p w:rsidR="00524953" w:rsidRPr="00EE2A8E" w:rsidRDefault="00524953" w:rsidP="0040270A">
      <w:pPr>
        <w:spacing w:line="240" w:lineRule="auto"/>
        <w:ind w:firstLine="567"/>
        <w:rPr>
          <w:rFonts w:ascii="Calibri" w:hAnsi="Calibri"/>
          <w:sz w:val="21"/>
          <w:szCs w:val="21"/>
        </w:rPr>
      </w:pPr>
      <w:r w:rsidRPr="00EE2A8E">
        <w:rPr>
          <w:rFonts w:ascii="Calibri" w:hAnsi="Calibri"/>
          <w:sz w:val="21"/>
          <w:szCs w:val="21"/>
        </w:rPr>
        <w:t>Перечисленный перечень использованных при проведении оценки данных содержит не полные сведения о методической литературе, объем которой может исчисляться десятками позиций.</w:t>
      </w:r>
    </w:p>
    <w:p w:rsidR="00461D18" w:rsidRPr="00EE2A8E" w:rsidRDefault="00524953" w:rsidP="0040270A">
      <w:pPr>
        <w:spacing w:line="240" w:lineRule="auto"/>
        <w:ind w:firstLine="567"/>
        <w:rPr>
          <w:rFonts w:ascii="Calibri" w:hAnsi="Calibri"/>
          <w:sz w:val="21"/>
          <w:szCs w:val="21"/>
        </w:rPr>
      </w:pPr>
      <w:r w:rsidRPr="00EE2A8E">
        <w:rPr>
          <w:rFonts w:ascii="Calibri" w:hAnsi="Calibri"/>
          <w:sz w:val="21"/>
          <w:szCs w:val="21"/>
        </w:rPr>
        <w:t>Прочие источники информации, используемые в настоящем Отчете, указаны по тексту Отчета.</w:t>
      </w:r>
    </w:p>
    <w:p w:rsidR="0049221A" w:rsidRPr="00BD748D" w:rsidRDefault="0049221A" w:rsidP="009E50B5">
      <w:pPr>
        <w:pStyle w:val="FCGRA"/>
        <w:rPr>
          <w:rFonts w:ascii="Calibri" w:hAnsi="Calibri"/>
          <w:lang w:val="ru-RU"/>
        </w:rPr>
        <w:sectPr w:rsidR="0049221A" w:rsidRPr="00BD748D" w:rsidSect="00153B9E">
          <w:pgSz w:w="11906" w:h="16838" w:code="9"/>
          <w:pgMar w:top="1134" w:right="851" w:bottom="851" w:left="1418" w:header="357" w:footer="238" w:gutter="0"/>
          <w:cols w:space="709"/>
          <w:docGrid w:linePitch="360"/>
        </w:sectPr>
      </w:pPr>
    </w:p>
    <w:p w:rsidR="009E50B5" w:rsidRPr="00BD748D" w:rsidRDefault="009E50B5" w:rsidP="00EE2A8E">
      <w:pPr>
        <w:pStyle w:val="1"/>
        <w:numPr>
          <w:ilvl w:val="0"/>
          <w:numId w:val="0"/>
        </w:numPr>
      </w:pPr>
      <w:bookmarkStart w:id="143" w:name="_Toc365628687"/>
      <w:bookmarkStart w:id="144" w:name="_Toc468696193"/>
      <w:bookmarkStart w:id="145" w:name="_Toc161736089"/>
      <w:r w:rsidRPr="00BD748D">
        <w:lastRenderedPageBreak/>
        <w:t xml:space="preserve">Приложение </w:t>
      </w:r>
      <w:r w:rsidR="00EE2A8E">
        <w:rPr>
          <w:lang w:val="ru-RU"/>
        </w:rPr>
        <w:t>1</w:t>
      </w:r>
      <w:r w:rsidRPr="00BD748D">
        <w:t>. Скриншоты Объектов-аналогов</w:t>
      </w:r>
      <w:bookmarkEnd w:id="144"/>
      <w:bookmarkEnd w:id="145"/>
    </w:p>
    <w:p w:rsidR="00705C67" w:rsidRPr="004A29EE" w:rsidRDefault="00705C67" w:rsidP="004A29EE">
      <w:pPr>
        <w:jc w:val="center"/>
        <w:rPr>
          <w:rFonts w:ascii="Calibri" w:hAnsi="Calibri" w:cs="Calibri"/>
          <w:b/>
          <w:sz w:val="22"/>
          <w:szCs w:val="22"/>
        </w:rPr>
      </w:pPr>
      <w:bookmarkStart w:id="146" w:name="_Toc365628685"/>
      <w:bookmarkEnd w:id="143"/>
      <w:r>
        <w:rPr>
          <w:rFonts w:ascii="Calibri" w:hAnsi="Calibri" w:cs="Calibri"/>
          <w:b/>
          <w:sz w:val="22"/>
          <w:szCs w:val="22"/>
        </w:rPr>
        <w:t>Скриншоты Объектов-аналогов</w:t>
      </w:r>
      <w:bookmarkEnd w:id="146"/>
    </w:p>
    <w:p w:rsidR="00583178" w:rsidRPr="00583178" w:rsidRDefault="00583178" w:rsidP="00583178">
      <w:pPr>
        <w:pStyle w:val="FCGRA"/>
        <w:spacing w:line="240" w:lineRule="auto"/>
        <w:rPr>
          <w:rFonts w:ascii="Calibri" w:hAnsi="Calibri"/>
          <w:b/>
          <w:sz w:val="22"/>
          <w:szCs w:val="22"/>
          <w:lang w:val="ru-RU"/>
        </w:rPr>
      </w:pPr>
      <w:r w:rsidRPr="00D50B42">
        <w:rPr>
          <w:rFonts w:ascii="Calibri" w:hAnsi="Calibri"/>
          <w:b/>
          <w:sz w:val="22"/>
          <w:szCs w:val="22"/>
          <w:lang w:val="ru-RU"/>
        </w:rPr>
        <w:t>Аналог №1</w:t>
      </w:r>
    </w:p>
    <w:p w:rsidR="00583178" w:rsidRPr="00583178" w:rsidRDefault="00583178" w:rsidP="00583178">
      <w:pPr>
        <w:pStyle w:val="FCGRA"/>
        <w:spacing w:line="240" w:lineRule="auto"/>
        <w:jc w:val="center"/>
        <w:rPr>
          <w:rFonts w:ascii="Calibri" w:hAnsi="Calibri"/>
          <w:b/>
          <w:sz w:val="22"/>
          <w:szCs w:val="22"/>
          <w:lang w:val="ru-RU"/>
        </w:rPr>
      </w:pPr>
      <w:hyperlink r:id="rId109" w:history="1">
        <w:r w:rsidRPr="005B0F2E">
          <w:rPr>
            <w:rStyle w:val="af0"/>
            <w:rFonts w:ascii="Calibri" w:hAnsi="Calibri"/>
            <w:b/>
            <w:sz w:val="22"/>
            <w:szCs w:val="22"/>
            <w:lang w:val="en-US"/>
          </w:rPr>
          <w:t>https</w:t>
        </w:r>
        <w:r w:rsidRPr="00583178">
          <w:rPr>
            <w:rStyle w:val="af0"/>
            <w:rFonts w:ascii="Calibri" w:hAnsi="Calibri"/>
            <w:b/>
            <w:sz w:val="22"/>
            <w:szCs w:val="22"/>
            <w:lang w:val="ru-RU"/>
          </w:rPr>
          <w:t>://</w:t>
        </w:r>
        <w:r w:rsidRPr="005B0F2E">
          <w:rPr>
            <w:rStyle w:val="af0"/>
            <w:rFonts w:ascii="Calibri" w:hAnsi="Calibri"/>
            <w:b/>
            <w:sz w:val="22"/>
            <w:szCs w:val="22"/>
            <w:lang w:val="en-US"/>
          </w:rPr>
          <w:t>www</w:t>
        </w:r>
        <w:r w:rsidRPr="00583178">
          <w:rPr>
            <w:rStyle w:val="af0"/>
            <w:rFonts w:ascii="Calibri" w:hAnsi="Calibri"/>
            <w:b/>
            <w:sz w:val="22"/>
            <w:szCs w:val="22"/>
            <w:lang w:val="ru-RU"/>
          </w:rPr>
          <w:t>.</w:t>
        </w:r>
        <w:r w:rsidRPr="005B0F2E">
          <w:rPr>
            <w:rStyle w:val="af0"/>
            <w:rFonts w:ascii="Calibri" w:hAnsi="Calibri"/>
            <w:b/>
            <w:sz w:val="22"/>
            <w:szCs w:val="22"/>
            <w:lang w:val="en-US"/>
          </w:rPr>
          <w:t>avito</w:t>
        </w:r>
        <w:r w:rsidRPr="00583178">
          <w:rPr>
            <w:rStyle w:val="af0"/>
            <w:rFonts w:ascii="Calibri" w:hAnsi="Calibri"/>
            <w:b/>
            <w:sz w:val="22"/>
            <w:szCs w:val="22"/>
            <w:lang w:val="ru-RU"/>
          </w:rPr>
          <w:t>.</w:t>
        </w:r>
        <w:r w:rsidRPr="005B0F2E">
          <w:rPr>
            <w:rStyle w:val="af0"/>
            <w:rFonts w:ascii="Calibri" w:hAnsi="Calibri"/>
            <w:b/>
            <w:sz w:val="22"/>
            <w:szCs w:val="22"/>
            <w:lang w:val="en-US"/>
          </w:rPr>
          <w:t>ru</w:t>
        </w:r>
        <w:r w:rsidRPr="00583178">
          <w:rPr>
            <w:rStyle w:val="af0"/>
            <w:rFonts w:ascii="Calibri" w:hAnsi="Calibri"/>
            <w:b/>
            <w:sz w:val="22"/>
            <w:szCs w:val="22"/>
            <w:lang w:val="ru-RU"/>
          </w:rPr>
          <w:t>/</w:t>
        </w:r>
        <w:r w:rsidRPr="005B0F2E">
          <w:rPr>
            <w:rStyle w:val="af0"/>
            <w:rFonts w:ascii="Calibri" w:hAnsi="Calibri"/>
            <w:b/>
            <w:sz w:val="22"/>
            <w:szCs w:val="22"/>
            <w:lang w:val="en-US"/>
          </w:rPr>
          <w:t>malaya</w:t>
        </w:r>
        <w:r w:rsidRPr="00583178">
          <w:rPr>
            <w:rStyle w:val="af0"/>
            <w:rFonts w:ascii="Calibri" w:hAnsi="Calibri"/>
            <w:b/>
            <w:sz w:val="22"/>
            <w:szCs w:val="22"/>
            <w:lang w:val="ru-RU"/>
          </w:rPr>
          <w:t>_</w:t>
        </w:r>
        <w:r w:rsidRPr="005B0F2E">
          <w:rPr>
            <w:rStyle w:val="af0"/>
            <w:rFonts w:ascii="Calibri" w:hAnsi="Calibri"/>
            <w:b/>
            <w:sz w:val="22"/>
            <w:szCs w:val="22"/>
            <w:lang w:val="en-US"/>
          </w:rPr>
          <w:t>vishera</w:t>
        </w:r>
        <w:r w:rsidRPr="00583178">
          <w:rPr>
            <w:rStyle w:val="af0"/>
            <w:rFonts w:ascii="Calibri" w:hAnsi="Calibri"/>
            <w:b/>
            <w:sz w:val="22"/>
            <w:szCs w:val="22"/>
            <w:lang w:val="ru-RU"/>
          </w:rPr>
          <w:t>/</w:t>
        </w:r>
        <w:r w:rsidRPr="005B0F2E">
          <w:rPr>
            <w:rStyle w:val="af0"/>
            <w:rFonts w:ascii="Calibri" w:hAnsi="Calibri"/>
            <w:b/>
            <w:sz w:val="22"/>
            <w:szCs w:val="22"/>
            <w:lang w:val="en-US"/>
          </w:rPr>
          <w:t>kommercheskaya</w:t>
        </w:r>
        <w:r w:rsidRPr="00583178">
          <w:rPr>
            <w:rStyle w:val="af0"/>
            <w:rFonts w:ascii="Calibri" w:hAnsi="Calibri"/>
            <w:b/>
            <w:sz w:val="22"/>
            <w:szCs w:val="22"/>
            <w:lang w:val="ru-RU"/>
          </w:rPr>
          <w:t>_</w:t>
        </w:r>
        <w:r w:rsidRPr="005B0F2E">
          <w:rPr>
            <w:rStyle w:val="af0"/>
            <w:rFonts w:ascii="Calibri" w:hAnsi="Calibri"/>
            <w:b/>
            <w:sz w:val="22"/>
            <w:szCs w:val="22"/>
            <w:lang w:val="en-US"/>
          </w:rPr>
          <w:t>nedvizhimost</w:t>
        </w:r>
        <w:r w:rsidRPr="00583178">
          <w:rPr>
            <w:rStyle w:val="af0"/>
            <w:rFonts w:ascii="Calibri" w:hAnsi="Calibri"/>
            <w:b/>
            <w:sz w:val="22"/>
            <w:szCs w:val="22"/>
            <w:lang w:val="ru-RU"/>
          </w:rPr>
          <w:t>/</w:t>
        </w:r>
        <w:r w:rsidRPr="005B0F2E">
          <w:rPr>
            <w:rStyle w:val="af0"/>
            <w:rFonts w:ascii="Calibri" w:hAnsi="Calibri"/>
            <w:b/>
            <w:sz w:val="22"/>
            <w:szCs w:val="22"/>
            <w:lang w:val="en-US"/>
          </w:rPr>
          <w:t>svobodnogo</w:t>
        </w:r>
        <w:r w:rsidRPr="00583178">
          <w:rPr>
            <w:rStyle w:val="af0"/>
            <w:rFonts w:ascii="Calibri" w:hAnsi="Calibri"/>
            <w:b/>
            <w:sz w:val="22"/>
            <w:szCs w:val="22"/>
            <w:lang w:val="ru-RU"/>
          </w:rPr>
          <w:t>_</w:t>
        </w:r>
        <w:r w:rsidRPr="005B0F2E">
          <w:rPr>
            <w:rStyle w:val="af0"/>
            <w:rFonts w:ascii="Calibri" w:hAnsi="Calibri"/>
            <w:b/>
            <w:sz w:val="22"/>
            <w:szCs w:val="22"/>
            <w:lang w:val="en-US"/>
          </w:rPr>
          <w:t>naznacheniya</w:t>
        </w:r>
        <w:r w:rsidRPr="00583178">
          <w:rPr>
            <w:rStyle w:val="af0"/>
            <w:rFonts w:ascii="Calibri" w:hAnsi="Calibri"/>
            <w:b/>
            <w:sz w:val="22"/>
            <w:szCs w:val="22"/>
            <w:lang w:val="ru-RU"/>
          </w:rPr>
          <w:t>_284.7_</w:t>
        </w:r>
        <w:r w:rsidRPr="005B0F2E">
          <w:rPr>
            <w:rStyle w:val="af0"/>
            <w:rFonts w:ascii="Calibri" w:hAnsi="Calibri"/>
            <w:b/>
            <w:sz w:val="22"/>
            <w:szCs w:val="22"/>
            <w:lang w:val="en-US"/>
          </w:rPr>
          <w:t>m</w:t>
        </w:r>
        <w:r w:rsidRPr="00583178">
          <w:rPr>
            <w:rStyle w:val="af0"/>
            <w:rFonts w:ascii="Calibri" w:hAnsi="Calibri"/>
            <w:b/>
            <w:sz w:val="22"/>
            <w:szCs w:val="22"/>
            <w:lang w:val="ru-RU"/>
          </w:rPr>
          <w:t>_3750135765</w:t>
        </w:r>
      </w:hyperlink>
    </w:p>
    <w:p w:rsidR="00583178" w:rsidRPr="00F2053D" w:rsidRDefault="00C90BE0" w:rsidP="00583178">
      <w:pPr>
        <w:pStyle w:val="FCGRA"/>
        <w:spacing w:line="240" w:lineRule="auto"/>
        <w:jc w:val="center"/>
        <w:rPr>
          <w:rFonts w:ascii="Calibri" w:hAnsi="Calibri"/>
          <w:b/>
          <w:sz w:val="22"/>
          <w:szCs w:val="22"/>
          <w:lang w:val="en-US"/>
        </w:rPr>
      </w:pPr>
      <w:r>
        <w:rPr>
          <w:rFonts w:ascii="Calibri" w:hAnsi="Calibri"/>
          <w:b/>
          <w:noProof/>
          <w:sz w:val="22"/>
          <w:szCs w:val="22"/>
          <w:lang w:val="ru-RU" w:eastAsia="ru-RU"/>
        </w:rPr>
        <w:drawing>
          <wp:inline distT="0" distB="0" distL="0" distR="0">
            <wp:extent cx="3949700" cy="2667000"/>
            <wp:effectExtent l="19050" t="0" r="0" b="0"/>
            <wp:docPr id="3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9"/>
                    <a:srcRect/>
                    <a:stretch>
                      <a:fillRect/>
                    </a:stretch>
                  </pic:blipFill>
                  <pic:spPr bwMode="auto">
                    <a:xfrm>
                      <a:off x="0" y="0"/>
                      <a:ext cx="3949700" cy="2667000"/>
                    </a:xfrm>
                    <a:prstGeom prst="rect">
                      <a:avLst/>
                    </a:prstGeom>
                    <a:noFill/>
                    <a:ln w="9525">
                      <a:noFill/>
                      <a:miter lim="800000"/>
                      <a:headEnd/>
                      <a:tailEnd/>
                    </a:ln>
                  </pic:spPr>
                </pic:pic>
              </a:graphicData>
            </a:graphic>
          </wp:inline>
        </w:drawing>
      </w:r>
    </w:p>
    <w:p w:rsidR="00583178" w:rsidRPr="001839E8" w:rsidRDefault="00583178" w:rsidP="00583178">
      <w:pPr>
        <w:pStyle w:val="FCGRA"/>
        <w:spacing w:line="240" w:lineRule="auto"/>
        <w:rPr>
          <w:rFonts w:ascii="Calibri" w:hAnsi="Calibri"/>
          <w:b/>
          <w:sz w:val="22"/>
          <w:szCs w:val="22"/>
          <w:lang w:val="en-US"/>
        </w:rPr>
      </w:pPr>
    </w:p>
    <w:p w:rsidR="00583178" w:rsidRPr="001839E8" w:rsidRDefault="00C90BE0" w:rsidP="00583178">
      <w:pPr>
        <w:pStyle w:val="FCGRA"/>
        <w:spacing w:line="240" w:lineRule="auto"/>
        <w:jc w:val="center"/>
        <w:rPr>
          <w:rFonts w:ascii="Calibri" w:hAnsi="Calibri"/>
          <w:b/>
          <w:sz w:val="22"/>
          <w:szCs w:val="22"/>
          <w:lang w:val="en-US"/>
        </w:rPr>
      </w:pPr>
      <w:r>
        <w:rPr>
          <w:rFonts w:ascii="Calibri" w:hAnsi="Calibri"/>
          <w:b/>
          <w:noProof/>
          <w:sz w:val="22"/>
          <w:szCs w:val="22"/>
          <w:lang w:val="ru-RU" w:eastAsia="ru-RU"/>
        </w:rPr>
        <w:drawing>
          <wp:inline distT="0" distB="0" distL="0" distR="0">
            <wp:extent cx="2743200" cy="825500"/>
            <wp:effectExtent l="19050" t="0" r="0" b="0"/>
            <wp:docPr id="3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0"/>
                    <a:srcRect/>
                    <a:stretch>
                      <a:fillRect/>
                    </a:stretch>
                  </pic:blipFill>
                  <pic:spPr bwMode="auto">
                    <a:xfrm>
                      <a:off x="0" y="0"/>
                      <a:ext cx="2743200" cy="825500"/>
                    </a:xfrm>
                    <a:prstGeom prst="rect">
                      <a:avLst/>
                    </a:prstGeom>
                    <a:noFill/>
                    <a:ln w="9525">
                      <a:noFill/>
                      <a:miter lim="800000"/>
                      <a:headEnd/>
                      <a:tailEnd/>
                    </a:ln>
                  </pic:spPr>
                </pic:pic>
              </a:graphicData>
            </a:graphic>
          </wp:inline>
        </w:drawing>
      </w:r>
    </w:p>
    <w:p w:rsidR="00583178" w:rsidRPr="001839E8" w:rsidRDefault="00583178" w:rsidP="00583178">
      <w:pPr>
        <w:spacing w:line="240" w:lineRule="auto"/>
        <w:jc w:val="center"/>
        <w:rPr>
          <w:rFonts w:ascii="Calibri" w:hAnsi="Calibri" w:cs="Arial"/>
          <w:noProof/>
          <w:szCs w:val="20"/>
          <w:lang w:val="en-US"/>
        </w:rPr>
      </w:pPr>
    </w:p>
    <w:p w:rsidR="00583178" w:rsidRPr="001839E8" w:rsidRDefault="00C90BE0" w:rsidP="00583178">
      <w:pPr>
        <w:spacing w:line="240" w:lineRule="auto"/>
        <w:jc w:val="center"/>
        <w:rPr>
          <w:rFonts w:ascii="Calibri" w:hAnsi="Calibri" w:cs="Arial"/>
          <w:noProof/>
          <w:szCs w:val="20"/>
          <w:lang w:val="en-US"/>
        </w:rPr>
      </w:pPr>
      <w:r>
        <w:rPr>
          <w:rFonts w:ascii="Calibri" w:hAnsi="Calibri" w:cs="Arial"/>
          <w:noProof/>
          <w:szCs w:val="20"/>
        </w:rPr>
        <w:drawing>
          <wp:inline distT="0" distB="0" distL="0" distR="0">
            <wp:extent cx="2578100" cy="2063750"/>
            <wp:effectExtent l="19050" t="0" r="0" b="0"/>
            <wp:docPr id="3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1"/>
                    <a:srcRect/>
                    <a:stretch>
                      <a:fillRect/>
                    </a:stretch>
                  </pic:blipFill>
                  <pic:spPr bwMode="auto">
                    <a:xfrm>
                      <a:off x="0" y="0"/>
                      <a:ext cx="2578100" cy="2063750"/>
                    </a:xfrm>
                    <a:prstGeom prst="rect">
                      <a:avLst/>
                    </a:prstGeom>
                    <a:noFill/>
                    <a:ln w="9525">
                      <a:noFill/>
                      <a:miter lim="800000"/>
                      <a:headEnd/>
                      <a:tailEnd/>
                    </a:ln>
                  </pic:spPr>
                </pic:pic>
              </a:graphicData>
            </a:graphic>
          </wp:inline>
        </w:drawing>
      </w:r>
    </w:p>
    <w:p w:rsidR="00583178" w:rsidRPr="001839E8" w:rsidRDefault="00583178" w:rsidP="00583178">
      <w:pPr>
        <w:spacing w:line="240" w:lineRule="auto"/>
        <w:jc w:val="center"/>
        <w:rPr>
          <w:rFonts w:ascii="Calibri" w:hAnsi="Calibri" w:cs="Arial"/>
          <w:szCs w:val="20"/>
          <w:lang w:val="en-US"/>
        </w:rPr>
      </w:pPr>
    </w:p>
    <w:p w:rsidR="00583178" w:rsidRDefault="00C90BE0" w:rsidP="00583178">
      <w:pPr>
        <w:spacing w:line="240" w:lineRule="auto"/>
        <w:jc w:val="center"/>
        <w:rPr>
          <w:rFonts w:ascii="Calibri" w:hAnsi="Calibri" w:cs="Arial"/>
          <w:b/>
          <w:sz w:val="22"/>
          <w:szCs w:val="22"/>
        </w:rPr>
      </w:pPr>
      <w:r>
        <w:rPr>
          <w:rFonts w:ascii="Calibri" w:hAnsi="Calibri" w:cs="Arial"/>
          <w:b/>
          <w:noProof/>
          <w:sz w:val="22"/>
          <w:szCs w:val="22"/>
        </w:rPr>
        <w:lastRenderedPageBreak/>
        <w:drawing>
          <wp:inline distT="0" distB="0" distL="0" distR="0">
            <wp:extent cx="2578100" cy="2489200"/>
            <wp:effectExtent l="19050" t="0" r="0" b="0"/>
            <wp:docPr id="3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2"/>
                    <a:srcRect/>
                    <a:stretch>
                      <a:fillRect/>
                    </a:stretch>
                  </pic:blipFill>
                  <pic:spPr bwMode="auto">
                    <a:xfrm>
                      <a:off x="0" y="0"/>
                      <a:ext cx="2578100" cy="2489200"/>
                    </a:xfrm>
                    <a:prstGeom prst="rect">
                      <a:avLst/>
                    </a:prstGeom>
                    <a:noFill/>
                    <a:ln w="9525">
                      <a:noFill/>
                      <a:miter lim="800000"/>
                      <a:headEnd/>
                      <a:tailEnd/>
                    </a:ln>
                  </pic:spPr>
                </pic:pic>
              </a:graphicData>
            </a:graphic>
          </wp:inline>
        </w:drawing>
      </w:r>
    </w:p>
    <w:p w:rsidR="00583178" w:rsidRDefault="00C90BE0" w:rsidP="00583178">
      <w:pPr>
        <w:spacing w:line="240" w:lineRule="auto"/>
        <w:jc w:val="center"/>
        <w:rPr>
          <w:rFonts w:ascii="Calibri" w:hAnsi="Calibri" w:cs="Arial"/>
          <w:b/>
          <w:sz w:val="22"/>
          <w:szCs w:val="22"/>
        </w:rPr>
      </w:pPr>
      <w:r>
        <w:rPr>
          <w:rFonts w:ascii="Calibri" w:hAnsi="Calibri" w:cs="Arial"/>
          <w:b/>
          <w:noProof/>
          <w:sz w:val="22"/>
          <w:szCs w:val="22"/>
        </w:rPr>
        <w:drawing>
          <wp:inline distT="0" distB="0" distL="0" distR="0">
            <wp:extent cx="2654300" cy="927100"/>
            <wp:effectExtent l="19050" t="0" r="0" b="0"/>
            <wp:docPr id="3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3"/>
                    <a:srcRect/>
                    <a:stretch>
                      <a:fillRect/>
                    </a:stretch>
                  </pic:blipFill>
                  <pic:spPr bwMode="auto">
                    <a:xfrm>
                      <a:off x="0" y="0"/>
                      <a:ext cx="2654300" cy="927100"/>
                    </a:xfrm>
                    <a:prstGeom prst="rect">
                      <a:avLst/>
                    </a:prstGeom>
                    <a:noFill/>
                    <a:ln w="9525">
                      <a:noFill/>
                      <a:miter lim="800000"/>
                      <a:headEnd/>
                      <a:tailEnd/>
                    </a:ln>
                  </pic:spPr>
                </pic:pic>
              </a:graphicData>
            </a:graphic>
          </wp:inline>
        </w:drawing>
      </w:r>
    </w:p>
    <w:p w:rsidR="00583178" w:rsidRPr="00386222" w:rsidRDefault="00583178" w:rsidP="00583178">
      <w:pPr>
        <w:spacing w:line="240" w:lineRule="auto"/>
        <w:rPr>
          <w:rFonts w:ascii="Calibri" w:hAnsi="Calibri" w:cs="Arial"/>
          <w:b/>
          <w:sz w:val="22"/>
          <w:szCs w:val="22"/>
        </w:rPr>
      </w:pPr>
      <w:r w:rsidRPr="00386222">
        <w:rPr>
          <w:rFonts w:ascii="Calibri" w:hAnsi="Calibri" w:cs="Arial"/>
          <w:b/>
          <w:sz w:val="22"/>
          <w:szCs w:val="22"/>
        </w:rPr>
        <w:t>Аналог №2</w:t>
      </w:r>
    </w:p>
    <w:p w:rsidR="00583178" w:rsidRDefault="00583178" w:rsidP="00583178">
      <w:pPr>
        <w:spacing w:line="240" w:lineRule="auto"/>
        <w:jc w:val="center"/>
        <w:rPr>
          <w:rFonts w:ascii="Calibri" w:hAnsi="Calibri" w:cs="Arial"/>
          <w:noProof/>
          <w:szCs w:val="20"/>
        </w:rPr>
      </w:pPr>
      <w:hyperlink r:id="rId110" w:history="1">
        <w:r w:rsidRPr="005B0F2E">
          <w:rPr>
            <w:rStyle w:val="af0"/>
            <w:rFonts w:ascii="Calibri" w:hAnsi="Calibri" w:cs="Arial"/>
            <w:noProof/>
            <w:szCs w:val="20"/>
          </w:rPr>
          <w:t>https://www.avito.ru/malaya_vishera/kommercheskaya_nedvizhimost/zdanie_153.4_m_3814501712</w:t>
        </w:r>
      </w:hyperlink>
    </w:p>
    <w:p w:rsidR="00583178" w:rsidRDefault="00583178" w:rsidP="00583178">
      <w:pPr>
        <w:spacing w:line="240" w:lineRule="auto"/>
        <w:jc w:val="center"/>
        <w:rPr>
          <w:rFonts w:ascii="Calibri" w:hAnsi="Calibri" w:cs="Arial"/>
          <w:noProof/>
          <w:szCs w:val="20"/>
        </w:rPr>
      </w:pPr>
    </w:p>
    <w:p w:rsidR="00583178" w:rsidRDefault="00C90BE0" w:rsidP="00583178">
      <w:pPr>
        <w:spacing w:line="240" w:lineRule="auto"/>
        <w:jc w:val="center"/>
        <w:rPr>
          <w:rFonts w:ascii="Calibri" w:hAnsi="Calibri" w:cs="Arial"/>
          <w:noProof/>
          <w:szCs w:val="20"/>
        </w:rPr>
      </w:pPr>
      <w:r>
        <w:rPr>
          <w:rFonts w:ascii="Calibri" w:hAnsi="Calibri" w:cs="Arial"/>
          <w:noProof/>
          <w:szCs w:val="20"/>
        </w:rPr>
        <w:drawing>
          <wp:inline distT="0" distB="0" distL="0" distR="0">
            <wp:extent cx="4006850" cy="2940050"/>
            <wp:effectExtent l="19050" t="0" r="0" b="0"/>
            <wp:docPr id="3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5"/>
                    <a:srcRect/>
                    <a:stretch>
                      <a:fillRect/>
                    </a:stretch>
                  </pic:blipFill>
                  <pic:spPr bwMode="auto">
                    <a:xfrm>
                      <a:off x="0" y="0"/>
                      <a:ext cx="4006850" cy="2940050"/>
                    </a:xfrm>
                    <a:prstGeom prst="rect">
                      <a:avLst/>
                    </a:prstGeom>
                    <a:noFill/>
                    <a:ln w="9525">
                      <a:noFill/>
                      <a:miter lim="800000"/>
                      <a:headEnd/>
                      <a:tailEnd/>
                    </a:ln>
                  </pic:spPr>
                </pic:pic>
              </a:graphicData>
            </a:graphic>
          </wp:inline>
        </w:drawing>
      </w:r>
    </w:p>
    <w:p w:rsidR="00583178" w:rsidRDefault="00C90BE0" w:rsidP="00583178">
      <w:pPr>
        <w:spacing w:line="240" w:lineRule="auto"/>
        <w:jc w:val="center"/>
        <w:rPr>
          <w:rFonts w:ascii="Calibri" w:hAnsi="Calibri" w:cs="Arial"/>
          <w:noProof/>
          <w:szCs w:val="20"/>
        </w:rPr>
      </w:pPr>
      <w:r>
        <w:rPr>
          <w:rFonts w:ascii="Calibri" w:hAnsi="Calibri" w:cs="Arial"/>
          <w:noProof/>
          <w:szCs w:val="20"/>
        </w:rPr>
        <w:drawing>
          <wp:inline distT="0" distB="0" distL="0" distR="0">
            <wp:extent cx="2603500" cy="666750"/>
            <wp:effectExtent l="19050" t="0" r="6350" b="0"/>
            <wp:docPr id="3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6"/>
                    <a:srcRect/>
                    <a:stretch>
                      <a:fillRect/>
                    </a:stretch>
                  </pic:blipFill>
                  <pic:spPr bwMode="auto">
                    <a:xfrm>
                      <a:off x="0" y="0"/>
                      <a:ext cx="2603500" cy="666750"/>
                    </a:xfrm>
                    <a:prstGeom prst="rect">
                      <a:avLst/>
                    </a:prstGeom>
                    <a:noFill/>
                    <a:ln w="9525">
                      <a:noFill/>
                      <a:miter lim="800000"/>
                      <a:headEnd/>
                      <a:tailEnd/>
                    </a:ln>
                  </pic:spPr>
                </pic:pic>
              </a:graphicData>
            </a:graphic>
          </wp:inline>
        </w:drawing>
      </w:r>
    </w:p>
    <w:p w:rsidR="00583178" w:rsidRDefault="00583178" w:rsidP="00583178">
      <w:pPr>
        <w:spacing w:line="240" w:lineRule="auto"/>
        <w:jc w:val="center"/>
        <w:rPr>
          <w:rFonts w:ascii="Calibri" w:hAnsi="Calibri" w:cs="Arial"/>
          <w:szCs w:val="20"/>
        </w:rPr>
      </w:pPr>
    </w:p>
    <w:p w:rsidR="00583178" w:rsidRDefault="00C90BE0" w:rsidP="00583178">
      <w:pPr>
        <w:spacing w:line="240" w:lineRule="auto"/>
        <w:jc w:val="center"/>
        <w:rPr>
          <w:rFonts w:ascii="Calibri" w:hAnsi="Calibri" w:cs="Arial"/>
          <w:b/>
          <w:sz w:val="22"/>
          <w:szCs w:val="22"/>
        </w:rPr>
      </w:pPr>
      <w:r>
        <w:rPr>
          <w:rFonts w:ascii="Calibri" w:hAnsi="Calibri" w:cs="Arial"/>
          <w:b/>
          <w:noProof/>
          <w:sz w:val="22"/>
          <w:szCs w:val="22"/>
        </w:rPr>
        <w:lastRenderedPageBreak/>
        <w:drawing>
          <wp:inline distT="0" distB="0" distL="0" distR="0">
            <wp:extent cx="2667000" cy="2006600"/>
            <wp:effectExtent l="19050" t="0" r="0" b="0"/>
            <wp:docPr id="3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7"/>
                    <a:srcRect/>
                    <a:stretch>
                      <a:fillRect/>
                    </a:stretch>
                  </pic:blipFill>
                  <pic:spPr bwMode="auto">
                    <a:xfrm>
                      <a:off x="0" y="0"/>
                      <a:ext cx="2667000" cy="2006600"/>
                    </a:xfrm>
                    <a:prstGeom prst="rect">
                      <a:avLst/>
                    </a:prstGeom>
                    <a:noFill/>
                    <a:ln w="9525">
                      <a:noFill/>
                      <a:miter lim="800000"/>
                      <a:headEnd/>
                      <a:tailEnd/>
                    </a:ln>
                  </pic:spPr>
                </pic:pic>
              </a:graphicData>
            </a:graphic>
          </wp:inline>
        </w:drawing>
      </w:r>
    </w:p>
    <w:p w:rsidR="00583178" w:rsidRDefault="00583178" w:rsidP="00583178">
      <w:pPr>
        <w:spacing w:line="240" w:lineRule="auto"/>
        <w:rPr>
          <w:rFonts w:ascii="Calibri" w:hAnsi="Calibri" w:cs="Arial"/>
          <w:b/>
          <w:sz w:val="22"/>
          <w:szCs w:val="22"/>
        </w:rPr>
      </w:pPr>
    </w:p>
    <w:p w:rsidR="00583178" w:rsidRDefault="00C90BE0" w:rsidP="00583178">
      <w:pPr>
        <w:spacing w:line="240" w:lineRule="auto"/>
        <w:jc w:val="center"/>
        <w:rPr>
          <w:rFonts w:ascii="Calibri" w:hAnsi="Calibri" w:cs="Arial"/>
          <w:b/>
          <w:sz w:val="22"/>
          <w:szCs w:val="22"/>
        </w:rPr>
      </w:pPr>
      <w:r>
        <w:rPr>
          <w:rFonts w:ascii="Calibri" w:hAnsi="Calibri" w:cs="Arial"/>
          <w:b/>
          <w:noProof/>
          <w:sz w:val="22"/>
          <w:szCs w:val="22"/>
        </w:rPr>
        <w:drawing>
          <wp:inline distT="0" distB="0" distL="0" distR="0">
            <wp:extent cx="2679700" cy="2571750"/>
            <wp:effectExtent l="19050" t="0" r="6350" b="0"/>
            <wp:docPr id="3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8"/>
                    <a:srcRect/>
                    <a:stretch>
                      <a:fillRect/>
                    </a:stretch>
                  </pic:blipFill>
                  <pic:spPr bwMode="auto">
                    <a:xfrm>
                      <a:off x="0" y="0"/>
                      <a:ext cx="2679700" cy="2571750"/>
                    </a:xfrm>
                    <a:prstGeom prst="rect">
                      <a:avLst/>
                    </a:prstGeom>
                    <a:noFill/>
                    <a:ln w="9525">
                      <a:noFill/>
                      <a:miter lim="800000"/>
                      <a:headEnd/>
                      <a:tailEnd/>
                    </a:ln>
                  </pic:spPr>
                </pic:pic>
              </a:graphicData>
            </a:graphic>
          </wp:inline>
        </w:drawing>
      </w:r>
    </w:p>
    <w:p w:rsidR="00583178" w:rsidRPr="00386222" w:rsidRDefault="00583178" w:rsidP="00583178">
      <w:pPr>
        <w:spacing w:line="240" w:lineRule="auto"/>
        <w:rPr>
          <w:rFonts w:ascii="Calibri" w:hAnsi="Calibri" w:cs="Arial"/>
          <w:b/>
          <w:sz w:val="22"/>
          <w:szCs w:val="22"/>
        </w:rPr>
      </w:pPr>
      <w:r w:rsidRPr="00386222">
        <w:rPr>
          <w:rFonts w:ascii="Calibri" w:hAnsi="Calibri" w:cs="Arial"/>
          <w:b/>
          <w:sz w:val="22"/>
          <w:szCs w:val="22"/>
        </w:rPr>
        <w:t>Аналог №3</w:t>
      </w:r>
    </w:p>
    <w:p w:rsidR="00583178" w:rsidRDefault="00583178" w:rsidP="00583178">
      <w:pPr>
        <w:spacing w:line="240" w:lineRule="auto"/>
        <w:jc w:val="center"/>
        <w:rPr>
          <w:rFonts w:ascii="Calibri" w:hAnsi="Calibri" w:cs="Arial"/>
          <w:noProof/>
          <w:szCs w:val="20"/>
        </w:rPr>
      </w:pPr>
      <w:hyperlink r:id="rId111" w:history="1">
        <w:r w:rsidRPr="005B0F2E">
          <w:rPr>
            <w:rStyle w:val="af0"/>
            <w:rFonts w:ascii="Calibri" w:hAnsi="Calibri" w:cs="Arial"/>
            <w:noProof/>
            <w:szCs w:val="20"/>
          </w:rPr>
          <w:t>https://www.avito.ru/malaya_vishera/kommercheskaya_nedvizhimost/gostinitsa_310_m_1933845552</w:t>
        </w:r>
      </w:hyperlink>
    </w:p>
    <w:p w:rsidR="00583178" w:rsidRDefault="00C90BE0" w:rsidP="00583178">
      <w:pPr>
        <w:spacing w:line="240" w:lineRule="auto"/>
        <w:jc w:val="center"/>
        <w:rPr>
          <w:rFonts w:ascii="Calibri" w:hAnsi="Calibri" w:cs="Arial"/>
          <w:noProof/>
          <w:szCs w:val="20"/>
        </w:rPr>
      </w:pPr>
      <w:r>
        <w:rPr>
          <w:rFonts w:ascii="Calibri" w:hAnsi="Calibri" w:cs="Arial"/>
          <w:noProof/>
          <w:szCs w:val="20"/>
        </w:rPr>
        <w:drawing>
          <wp:inline distT="0" distB="0" distL="0" distR="0">
            <wp:extent cx="4006850" cy="2743200"/>
            <wp:effectExtent l="19050" t="0" r="0" b="0"/>
            <wp:docPr id="3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0"/>
                    <a:srcRect/>
                    <a:stretch>
                      <a:fillRect/>
                    </a:stretch>
                  </pic:blipFill>
                  <pic:spPr bwMode="auto">
                    <a:xfrm>
                      <a:off x="0" y="0"/>
                      <a:ext cx="4006850" cy="2743200"/>
                    </a:xfrm>
                    <a:prstGeom prst="rect">
                      <a:avLst/>
                    </a:prstGeom>
                    <a:noFill/>
                    <a:ln w="9525">
                      <a:noFill/>
                      <a:miter lim="800000"/>
                      <a:headEnd/>
                      <a:tailEnd/>
                    </a:ln>
                  </pic:spPr>
                </pic:pic>
              </a:graphicData>
            </a:graphic>
          </wp:inline>
        </w:drawing>
      </w:r>
    </w:p>
    <w:p w:rsidR="00583178" w:rsidRDefault="00583178" w:rsidP="00583178">
      <w:pPr>
        <w:spacing w:line="240" w:lineRule="auto"/>
        <w:jc w:val="center"/>
        <w:rPr>
          <w:rFonts w:ascii="Calibri" w:hAnsi="Calibri" w:cs="Arial"/>
          <w:noProof/>
          <w:szCs w:val="20"/>
        </w:rPr>
      </w:pPr>
    </w:p>
    <w:p w:rsidR="00583178" w:rsidRDefault="00C90BE0" w:rsidP="00583178">
      <w:pPr>
        <w:spacing w:line="240" w:lineRule="auto"/>
        <w:jc w:val="center"/>
        <w:rPr>
          <w:rFonts w:ascii="Calibri" w:hAnsi="Calibri" w:cs="Arial"/>
          <w:noProof/>
          <w:szCs w:val="20"/>
        </w:rPr>
      </w:pPr>
      <w:r>
        <w:rPr>
          <w:rFonts w:ascii="Calibri" w:hAnsi="Calibri" w:cs="Arial"/>
          <w:noProof/>
          <w:szCs w:val="20"/>
        </w:rPr>
        <w:drawing>
          <wp:inline distT="0" distB="0" distL="0" distR="0">
            <wp:extent cx="2654300" cy="927100"/>
            <wp:effectExtent l="19050" t="0" r="0" b="0"/>
            <wp:docPr id="4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1"/>
                    <a:srcRect/>
                    <a:stretch>
                      <a:fillRect/>
                    </a:stretch>
                  </pic:blipFill>
                  <pic:spPr bwMode="auto">
                    <a:xfrm>
                      <a:off x="0" y="0"/>
                      <a:ext cx="2654300" cy="927100"/>
                    </a:xfrm>
                    <a:prstGeom prst="rect">
                      <a:avLst/>
                    </a:prstGeom>
                    <a:noFill/>
                    <a:ln w="9525">
                      <a:noFill/>
                      <a:miter lim="800000"/>
                      <a:headEnd/>
                      <a:tailEnd/>
                    </a:ln>
                  </pic:spPr>
                </pic:pic>
              </a:graphicData>
            </a:graphic>
          </wp:inline>
        </w:drawing>
      </w:r>
    </w:p>
    <w:p w:rsidR="00583178" w:rsidRDefault="00583178" w:rsidP="00583178">
      <w:pPr>
        <w:spacing w:line="240" w:lineRule="auto"/>
        <w:jc w:val="center"/>
        <w:rPr>
          <w:rFonts w:ascii="Calibri" w:hAnsi="Calibri" w:cs="Arial"/>
          <w:noProof/>
          <w:szCs w:val="20"/>
        </w:rPr>
      </w:pPr>
    </w:p>
    <w:p w:rsidR="00583178" w:rsidRDefault="00C90BE0" w:rsidP="00583178">
      <w:pPr>
        <w:spacing w:line="240" w:lineRule="auto"/>
        <w:jc w:val="center"/>
        <w:rPr>
          <w:rFonts w:ascii="Calibri" w:hAnsi="Calibri" w:cs="Arial"/>
          <w:noProof/>
          <w:szCs w:val="20"/>
        </w:rPr>
      </w:pPr>
      <w:r>
        <w:rPr>
          <w:rFonts w:ascii="Calibri" w:hAnsi="Calibri" w:cs="Arial"/>
          <w:noProof/>
          <w:szCs w:val="20"/>
        </w:rPr>
        <w:drawing>
          <wp:inline distT="0" distB="0" distL="0" distR="0">
            <wp:extent cx="2559050" cy="2133600"/>
            <wp:effectExtent l="19050" t="0" r="0" b="0"/>
            <wp:docPr id="4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2"/>
                    <a:srcRect/>
                    <a:stretch>
                      <a:fillRect/>
                    </a:stretch>
                  </pic:blipFill>
                  <pic:spPr bwMode="auto">
                    <a:xfrm>
                      <a:off x="0" y="0"/>
                      <a:ext cx="2559050" cy="2133600"/>
                    </a:xfrm>
                    <a:prstGeom prst="rect">
                      <a:avLst/>
                    </a:prstGeom>
                    <a:noFill/>
                    <a:ln w="9525">
                      <a:noFill/>
                      <a:miter lim="800000"/>
                      <a:headEnd/>
                      <a:tailEnd/>
                    </a:ln>
                  </pic:spPr>
                </pic:pic>
              </a:graphicData>
            </a:graphic>
          </wp:inline>
        </w:drawing>
      </w:r>
    </w:p>
    <w:p w:rsidR="00583178" w:rsidRDefault="00583178" w:rsidP="00583178">
      <w:pPr>
        <w:spacing w:line="240" w:lineRule="auto"/>
        <w:jc w:val="center"/>
        <w:rPr>
          <w:rFonts w:ascii="Calibri" w:hAnsi="Calibri" w:cs="Arial"/>
          <w:noProof/>
          <w:szCs w:val="20"/>
        </w:rPr>
      </w:pPr>
    </w:p>
    <w:p w:rsidR="00583178" w:rsidRDefault="00583178" w:rsidP="00583178">
      <w:pPr>
        <w:spacing w:line="240" w:lineRule="auto"/>
        <w:jc w:val="center"/>
        <w:rPr>
          <w:rFonts w:ascii="Calibri" w:hAnsi="Calibri" w:cs="Arial"/>
          <w:szCs w:val="20"/>
        </w:rPr>
      </w:pPr>
    </w:p>
    <w:p w:rsidR="00583178" w:rsidRDefault="00583178" w:rsidP="00583178">
      <w:pPr>
        <w:spacing w:line="240" w:lineRule="auto"/>
        <w:rPr>
          <w:rFonts w:ascii="Calibri" w:hAnsi="Calibri" w:cs="Arial"/>
          <w:szCs w:val="20"/>
        </w:rPr>
      </w:pPr>
    </w:p>
    <w:p w:rsidR="00583178" w:rsidRDefault="00C90BE0" w:rsidP="00583178">
      <w:pPr>
        <w:pStyle w:val="FCG"/>
        <w:spacing w:before="0" w:line="240" w:lineRule="auto"/>
        <w:ind w:firstLine="0"/>
        <w:jc w:val="center"/>
        <w:rPr>
          <w:rFonts w:ascii="Calibri" w:hAnsi="Calibri"/>
          <w:i/>
          <w:color w:val="auto"/>
          <w:sz w:val="22"/>
          <w:szCs w:val="22"/>
          <w:lang w:val="ru-RU"/>
        </w:rPr>
      </w:pPr>
      <w:r>
        <w:rPr>
          <w:rFonts w:ascii="Calibri" w:hAnsi="Calibri"/>
          <w:i/>
          <w:noProof/>
          <w:color w:val="auto"/>
          <w:sz w:val="22"/>
          <w:szCs w:val="22"/>
          <w:lang w:val="ru-RU" w:eastAsia="ru-RU"/>
        </w:rPr>
        <w:drawing>
          <wp:inline distT="0" distB="0" distL="0" distR="0">
            <wp:extent cx="2698750" cy="2908300"/>
            <wp:effectExtent l="19050" t="0" r="6350" b="0"/>
            <wp:docPr id="4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3"/>
                    <a:srcRect/>
                    <a:stretch>
                      <a:fillRect/>
                    </a:stretch>
                  </pic:blipFill>
                  <pic:spPr bwMode="auto">
                    <a:xfrm>
                      <a:off x="0" y="0"/>
                      <a:ext cx="2698750" cy="2908300"/>
                    </a:xfrm>
                    <a:prstGeom prst="rect">
                      <a:avLst/>
                    </a:prstGeom>
                    <a:noFill/>
                    <a:ln w="9525">
                      <a:noFill/>
                      <a:miter lim="800000"/>
                      <a:headEnd/>
                      <a:tailEnd/>
                    </a:ln>
                  </pic:spPr>
                </pic:pic>
              </a:graphicData>
            </a:graphic>
          </wp:inline>
        </w:drawing>
      </w:r>
    </w:p>
    <w:p w:rsidR="00583178" w:rsidRDefault="00583178" w:rsidP="00583178">
      <w:pPr>
        <w:pStyle w:val="FCG"/>
        <w:spacing w:before="0" w:line="240" w:lineRule="auto"/>
        <w:ind w:firstLine="0"/>
        <w:jc w:val="center"/>
        <w:rPr>
          <w:rFonts w:ascii="Calibri" w:hAnsi="Calibri"/>
          <w:i/>
          <w:noProof/>
          <w:color w:val="auto"/>
          <w:sz w:val="22"/>
          <w:szCs w:val="22"/>
          <w:lang w:val="ru-RU"/>
        </w:rPr>
      </w:pPr>
    </w:p>
    <w:p w:rsidR="00583178" w:rsidRPr="00D377F8" w:rsidRDefault="00583178" w:rsidP="00583178">
      <w:pPr>
        <w:pStyle w:val="FCG"/>
        <w:spacing w:before="0" w:line="240" w:lineRule="auto"/>
        <w:ind w:firstLine="0"/>
        <w:jc w:val="center"/>
        <w:rPr>
          <w:rFonts w:ascii="Calibri" w:hAnsi="Calibri"/>
          <w:i/>
          <w:noProof/>
          <w:color w:val="auto"/>
          <w:sz w:val="22"/>
          <w:szCs w:val="22"/>
          <w:lang w:val="ru-RU"/>
        </w:rPr>
      </w:pPr>
    </w:p>
    <w:p w:rsidR="00583178" w:rsidRDefault="00583178" w:rsidP="00583178">
      <w:pPr>
        <w:pStyle w:val="FCG"/>
        <w:spacing w:before="0" w:line="240" w:lineRule="auto"/>
        <w:ind w:firstLine="0"/>
        <w:jc w:val="center"/>
        <w:rPr>
          <w:rFonts w:ascii="Calibri" w:hAnsi="Calibri"/>
          <w:i/>
          <w:noProof/>
          <w:color w:val="auto"/>
          <w:sz w:val="22"/>
          <w:szCs w:val="22"/>
          <w:lang w:val="ru-RU"/>
        </w:rPr>
      </w:pPr>
    </w:p>
    <w:p w:rsidR="00583178" w:rsidRDefault="00583178" w:rsidP="00583178">
      <w:pPr>
        <w:pStyle w:val="FCG"/>
        <w:spacing w:before="0" w:line="240" w:lineRule="auto"/>
        <w:ind w:firstLine="0"/>
        <w:jc w:val="center"/>
        <w:rPr>
          <w:rFonts w:ascii="Calibri" w:hAnsi="Calibri"/>
          <w:i/>
          <w:noProof/>
          <w:color w:val="auto"/>
          <w:sz w:val="22"/>
          <w:szCs w:val="22"/>
          <w:lang w:val="ru-RU"/>
        </w:rPr>
      </w:pPr>
    </w:p>
    <w:p w:rsidR="00583178" w:rsidRDefault="00583178" w:rsidP="00583178">
      <w:pPr>
        <w:pStyle w:val="FCG"/>
        <w:spacing w:before="0" w:line="240" w:lineRule="auto"/>
        <w:ind w:firstLine="0"/>
        <w:jc w:val="center"/>
        <w:rPr>
          <w:rFonts w:ascii="Calibri" w:hAnsi="Calibri"/>
          <w:i/>
          <w:noProof/>
          <w:color w:val="auto"/>
          <w:sz w:val="22"/>
          <w:szCs w:val="22"/>
          <w:lang w:val="ru-RU"/>
        </w:rPr>
      </w:pPr>
    </w:p>
    <w:p w:rsidR="00583178" w:rsidRDefault="00583178" w:rsidP="00583178">
      <w:pPr>
        <w:pStyle w:val="FCG"/>
        <w:spacing w:before="0" w:line="240" w:lineRule="auto"/>
        <w:ind w:firstLine="0"/>
        <w:jc w:val="center"/>
        <w:rPr>
          <w:rFonts w:ascii="Calibri" w:hAnsi="Calibri"/>
          <w:i/>
          <w:noProof/>
          <w:color w:val="auto"/>
          <w:sz w:val="22"/>
          <w:szCs w:val="22"/>
          <w:lang w:val="ru-RU"/>
        </w:rPr>
      </w:pPr>
    </w:p>
    <w:p w:rsidR="00583178" w:rsidRDefault="00583178" w:rsidP="00583178">
      <w:pPr>
        <w:pStyle w:val="FCG"/>
        <w:spacing w:before="0" w:line="240" w:lineRule="auto"/>
        <w:ind w:firstLine="0"/>
        <w:jc w:val="center"/>
        <w:rPr>
          <w:rFonts w:ascii="Calibri" w:hAnsi="Calibri"/>
          <w:i/>
          <w:noProof/>
          <w:color w:val="auto"/>
          <w:sz w:val="22"/>
          <w:szCs w:val="22"/>
          <w:lang w:val="ru-RU"/>
        </w:rPr>
      </w:pPr>
    </w:p>
    <w:p w:rsidR="00FE6E2A" w:rsidRDefault="00FE6E2A" w:rsidP="00FE6E2A">
      <w:pPr>
        <w:pStyle w:val="FCG"/>
        <w:spacing w:before="0" w:line="240" w:lineRule="auto"/>
        <w:ind w:firstLine="0"/>
        <w:jc w:val="center"/>
        <w:rPr>
          <w:rFonts w:ascii="Calibri" w:hAnsi="Calibri"/>
          <w:i/>
          <w:noProof/>
          <w:color w:val="auto"/>
          <w:sz w:val="22"/>
          <w:szCs w:val="22"/>
          <w:lang w:val="ru-RU"/>
        </w:rPr>
      </w:pPr>
    </w:p>
    <w:p w:rsidR="00FE6E2A" w:rsidRDefault="00FE6E2A" w:rsidP="00FE6E2A">
      <w:pPr>
        <w:pStyle w:val="FCG"/>
        <w:spacing w:before="0" w:line="240" w:lineRule="auto"/>
        <w:ind w:firstLine="0"/>
        <w:jc w:val="center"/>
        <w:rPr>
          <w:rFonts w:ascii="Calibri" w:hAnsi="Calibri"/>
          <w:i/>
          <w:noProof/>
          <w:color w:val="auto"/>
          <w:sz w:val="22"/>
          <w:szCs w:val="22"/>
          <w:lang w:val="ru-RU"/>
        </w:rPr>
      </w:pPr>
    </w:p>
    <w:p w:rsidR="00FE6E2A" w:rsidRDefault="00FE6E2A" w:rsidP="00FE6E2A">
      <w:pPr>
        <w:pStyle w:val="FCG"/>
        <w:spacing w:before="0" w:line="240" w:lineRule="auto"/>
        <w:ind w:firstLine="0"/>
        <w:jc w:val="center"/>
        <w:rPr>
          <w:rFonts w:ascii="Calibri" w:hAnsi="Calibri"/>
          <w:i/>
          <w:noProof/>
          <w:color w:val="auto"/>
          <w:sz w:val="22"/>
          <w:szCs w:val="22"/>
          <w:lang w:val="ru-RU"/>
        </w:rPr>
      </w:pPr>
    </w:p>
    <w:p w:rsidR="00FE6E2A" w:rsidRDefault="00FE6E2A" w:rsidP="00FE6E2A">
      <w:pPr>
        <w:pStyle w:val="FCG"/>
        <w:spacing w:before="0" w:line="240" w:lineRule="auto"/>
        <w:ind w:firstLine="0"/>
        <w:jc w:val="center"/>
        <w:rPr>
          <w:rFonts w:ascii="Calibri" w:hAnsi="Calibri"/>
          <w:i/>
          <w:noProof/>
          <w:color w:val="auto"/>
          <w:sz w:val="22"/>
          <w:szCs w:val="22"/>
          <w:lang w:val="ru-RU"/>
        </w:rPr>
      </w:pPr>
    </w:p>
    <w:p w:rsidR="00FE6E2A" w:rsidRDefault="00FE6E2A" w:rsidP="00FE6E2A">
      <w:pPr>
        <w:pStyle w:val="FCG"/>
        <w:spacing w:before="0" w:line="240" w:lineRule="auto"/>
        <w:ind w:firstLine="0"/>
        <w:jc w:val="center"/>
        <w:rPr>
          <w:rFonts w:ascii="Calibri" w:hAnsi="Calibri"/>
          <w:i/>
          <w:noProof/>
          <w:color w:val="auto"/>
          <w:sz w:val="22"/>
          <w:szCs w:val="22"/>
          <w:lang w:val="ru-RU"/>
        </w:rPr>
      </w:pPr>
    </w:p>
    <w:p w:rsidR="00FE6E2A" w:rsidRPr="00D377F8" w:rsidRDefault="00FE6E2A" w:rsidP="00583178">
      <w:pPr>
        <w:pStyle w:val="FCG"/>
        <w:spacing w:before="0" w:line="240" w:lineRule="auto"/>
        <w:ind w:firstLine="0"/>
        <w:rPr>
          <w:rFonts w:ascii="Calibri" w:hAnsi="Calibri"/>
          <w:i/>
          <w:noProof/>
          <w:color w:val="auto"/>
          <w:sz w:val="22"/>
          <w:szCs w:val="22"/>
          <w:lang w:val="ru-RU"/>
        </w:rPr>
        <w:sectPr w:rsidR="00FE6E2A" w:rsidRPr="00D377F8" w:rsidSect="00153B9E">
          <w:pgSz w:w="11906" w:h="16838" w:code="9"/>
          <w:pgMar w:top="1134" w:right="851" w:bottom="851" w:left="1418" w:header="357" w:footer="253" w:gutter="0"/>
          <w:cols w:space="708"/>
          <w:docGrid w:linePitch="360"/>
        </w:sectPr>
      </w:pPr>
    </w:p>
    <w:p w:rsidR="00EA5292" w:rsidRDefault="00EA5292" w:rsidP="004A29EE">
      <w:pPr>
        <w:pStyle w:val="1"/>
        <w:numPr>
          <w:ilvl w:val="0"/>
          <w:numId w:val="0"/>
        </w:numPr>
        <w:rPr>
          <w:lang w:val="ru-RU"/>
        </w:rPr>
      </w:pPr>
    </w:p>
    <w:p w:rsidR="004A29EE" w:rsidRDefault="004A29EE" w:rsidP="004A29EE">
      <w:pPr>
        <w:pStyle w:val="1"/>
        <w:numPr>
          <w:ilvl w:val="0"/>
          <w:numId w:val="0"/>
        </w:numPr>
        <w:rPr>
          <w:lang w:val="ru-RU"/>
        </w:rPr>
      </w:pPr>
      <w:bookmarkStart w:id="147" w:name="_Toc161736090"/>
      <w:r w:rsidRPr="00BD748D">
        <w:t xml:space="preserve">Приложение </w:t>
      </w:r>
      <w:r>
        <w:rPr>
          <w:lang w:val="ru-RU"/>
        </w:rPr>
        <w:t>2</w:t>
      </w:r>
      <w:r w:rsidRPr="00BD748D">
        <w:t xml:space="preserve">. </w:t>
      </w:r>
      <w:r>
        <w:rPr>
          <w:lang w:val="ru-RU"/>
        </w:rPr>
        <w:t>Фотографии объекта оценки</w:t>
      </w:r>
      <w:bookmarkEnd w:id="147"/>
    </w:p>
    <w:p w:rsidR="006E5429" w:rsidRPr="006E5429" w:rsidRDefault="00C90BE0" w:rsidP="002529D4">
      <w:pPr>
        <w:pStyle w:val="a8"/>
        <w:jc w:val="center"/>
        <w:rPr>
          <w:lang w:val="ru-RU"/>
        </w:rPr>
      </w:pPr>
      <w:r>
        <w:rPr>
          <w:noProof/>
          <w:lang w:val="ru-RU" w:eastAsia="ru-RU"/>
        </w:rPr>
        <w:drawing>
          <wp:inline distT="0" distB="0" distL="0" distR="0">
            <wp:extent cx="2616200" cy="3498850"/>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2"/>
                    <a:srcRect/>
                    <a:stretch>
                      <a:fillRect/>
                    </a:stretch>
                  </pic:blipFill>
                  <pic:spPr bwMode="auto">
                    <a:xfrm>
                      <a:off x="0" y="0"/>
                      <a:ext cx="2616200" cy="349885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2628900" cy="3498850"/>
            <wp:effectExtent l="1905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13"/>
                    <a:srcRect/>
                    <a:stretch>
                      <a:fillRect/>
                    </a:stretch>
                  </pic:blipFill>
                  <pic:spPr bwMode="auto">
                    <a:xfrm>
                      <a:off x="0" y="0"/>
                      <a:ext cx="2628900" cy="3498850"/>
                    </a:xfrm>
                    <a:prstGeom prst="rect">
                      <a:avLst/>
                    </a:prstGeom>
                    <a:noFill/>
                    <a:ln w="9525">
                      <a:noFill/>
                      <a:miter lim="800000"/>
                      <a:headEnd/>
                      <a:tailEnd/>
                    </a:ln>
                  </pic:spPr>
                </pic:pic>
              </a:graphicData>
            </a:graphic>
          </wp:inline>
        </w:drawing>
      </w:r>
    </w:p>
    <w:p w:rsidR="002529D4" w:rsidRDefault="00C90BE0" w:rsidP="002529D4">
      <w:pPr>
        <w:pStyle w:val="a8"/>
        <w:jc w:val="center"/>
        <w:rPr>
          <w:lang w:val="ru-RU"/>
        </w:rPr>
      </w:pPr>
      <w:r>
        <w:rPr>
          <w:noProof/>
          <w:lang w:val="ru-RU" w:eastAsia="ru-RU"/>
        </w:rPr>
        <w:drawing>
          <wp:inline distT="0" distB="0" distL="0" distR="0">
            <wp:extent cx="2546350" cy="1917700"/>
            <wp:effectExtent l="19050" t="0" r="635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4"/>
                    <a:srcRect/>
                    <a:stretch>
                      <a:fillRect/>
                    </a:stretch>
                  </pic:blipFill>
                  <pic:spPr bwMode="auto">
                    <a:xfrm>
                      <a:off x="0" y="0"/>
                      <a:ext cx="2546350" cy="191770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2565400" cy="1924050"/>
            <wp:effectExtent l="19050" t="0" r="635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5"/>
                    <a:srcRect/>
                    <a:stretch>
                      <a:fillRect/>
                    </a:stretch>
                  </pic:blipFill>
                  <pic:spPr bwMode="auto">
                    <a:xfrm>
                      <a:off x="0" y="0"/>
                      <a:ext cx="2565400" cy="192405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2673350" cy="2012950"/>
            <wp:effectExtent l="1905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16"/>
                    <a:srcRect/>
                    <a:stretch>
                      <a:fillRect/>
                    </a:stretch>
                  </pic:blipFill>
                  <pic:spPr bwMode="auto">
                    <a:xfrm>
                      <a:off x="0" y="0"/>
                      <a:ext cx="2673350" cy="201295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2603500" cy="1955800"/>
            <wp:effectExtent l="19050" t="0" r="635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17"/>
                    <a:srcRect/>
                    <a:stretch>
                      <a:fillRect/>
                    </a:stretch>
                  </pic:blipFill>
                  <pic:spPr bwMode="auto">
                    <a:xfrm>
                      <a:off x="0" y="0"/>
                      <a:ext cx="2603500" cy="195580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lastRenderedPageBreak/>
        <w:drawing>
          <wp:inline distT="0" distB="0" distL="0" distR="0">
            <wp:extent cx="2635250" cy="1981200"/>
            <wp:effectExtent l="1905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18"/>
                    <a:srcRect/>
                    <a:stretch>
                      <a:fillRect/>
                    </a:stretch>
                  </pic:blipFill>
                  <pic:spPr bwMode="auto">
                    <a:xfrm>
                      <a:off x="0" y="0"/>
                      <a:ext cx="2635250" cy="198120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1498600" cy="1993900"/>
            <wp:effectExtent l="19050" t="0" r="635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19"/>
                    <a:srcRect/>
                    <a:stretch>
                      <a:fillRect/>
                    </a:stretch>
                  </pic:blipFill>
                  <pic:spPr bwMode="auto">
                    <a:xfrm>
                      <a:off x="0" y="0"/>
                      <a:ext cx="1498600" cy="199390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1524000" cy="2025650"/>
            <wp:effectExtent l="1905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20"/>
                    <a:srcRect/>
                    <a:stretch>
                      <a:fillRect/>
                    </a:stretch>
                  </pic:blipFill>
                  <pic:spPr bwMode="auto">
                    <a:xfrm>
                      <a:off x="0" y="0"/>
                      <a:ext cx="1524000" cy="202565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2959100" cy="2228850"/>
            <wp:effectExtent l="1905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21"/>
                    <a:srcRect/>
                    <a:stretch>
                      <a:fillRect/>
                    </a:stretch>
                  </pic:blipFill>
                  <pic:spPr bwMode="auto">
                    <a:xfrm>
                      <a:off x="0" y="0"/>
                      <a:ext cx="2959100" cy="222885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3048000" cy="2286000"/>
            <wp:effectExtent l="1905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22"/>
                    <a:srcRect/>
                    <a:stretch>
                      <a:fillRect/>
                    </a:stretch>
                  </pic:blipFill>
                  <pic:spPr bwMode="auto">
                    <a:xfrm>
                      <a:off x="0" y="0"/>
                      <a:ext cx="3048000" cy="228600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2667000" cy="3562350"/>
            <wp:effectExtent l="1905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23"/>
                    <a:srcRect/>
                    <a:stretch>
                      <a:fillRect/>
                    </a:stretch>
                  </pic:blipFill>
                  <pic:spPr bwMode="auto">
                    <a:xfrm>
                      <a:off x="0" y="0"/>
                      <a:ext cx="2667000" cy="356235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2698750" cy="3600450"/>
            <wp:effectExtent l="19050" t="0" r="635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24"/>
                    <a:srcRect/>
                    <a:stretch>
                      <a:fillRect/>
                    </a:stretch>
                  </pic:blipFill>
                  <pic:spPr bwMode="auto">
                    <a:xfrm>
                      <a:off x="0" y="0"/>
                      <a:ext cx="2698750" cy="360045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lastRenderedPageBreak/>
        <w:drawing>
          <wp:inline distT="0" distB="0" distL="0" distR="0">
            <wp:extent cx="2482850" cy="3314700"/>
            <wp:effectExtent l="1905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5"/>
                    <a:srcRect/>
                    <a:stretch>
                      <a:fillRect/>
                    </a:stretch>
                  </pic:blipFill>
                  <pic:spPr bwMode="auto">
                    <a:xfrm>
                      <a:off x="0" y="0"/>
                      <a:ext cx="2482850" cy="331470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2482850" cy="3314700"/>
            <wp:effectExtent l="1905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26"/>
                    <a:srcRect/>
                    <a:stretch>
                      <a:fillRect/>
                    </a:stretch>
                  </pic:blipFill>
                  <pic:spPr bwMode="auto">
                    <a:xfrm>
                      <a:off x="0" y="0"/>
                      <a:ext cx="2482850" cy="331470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2222500" cy="2965450"/>
            <wp:effectExtent l="19050" t="0" r="635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27"/>
                    <a:srcRect/>
                    <a:stretch>
                      <a:fillRect/>
                    </a:stretch>
                  </pic:blipFill>
                  <pic:spPr bwMode="auto">
                    <a:xfrm>
                      <a:off x="0" y="0"/>
                      <a:ext cx="2222500" cy="296545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2235200" cy="2984500"/>
            <wp:effectExtent l="1905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28"/>
                    <a:srcRect/>
                    <a:stretch>
                      <a:fillRect/>
                    </a:stretch>
                  </pic:blipFill>
                  <pic:spPr bwMode="auto">
                    <a:xfrm>
                      <a:off x="0" y="0"/>
                      <a:ext cx="2235200" cy="298450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lastRenderedPageBreak/>
        <w:drawing>
          <wp:inline distT="0" distB="0" distL="0" distR="0">
            <wp:extent cx="1803400" cy="2406650"/>
            <wp:effectExtent l="19050" t="0" r="635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29"/>
                    <a:srcRect/>
                    <a:stretch>
                      <a:fillRect/>
                    </a:stretch>
                  </pic:blipFill>
                  <pic:spPr bwMode="auto">
                    <a:xfrm>
                      <a:off x="0" y="0"/>
                      <a:ext cx="1803400" cy="240665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1771650" cy="2387600"/>
            <wp:effectExtent l="1905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30"/>
                    <a:srcRect/>
                    <a:stretch>
                      <a:fillRect/>
                    </a:stretch>
                  </pic:blipFill>
                  <pic:spPr bwMode="auto">
                    <a:xfrm>
                      <a:off x="0" y="0"/>
                      <a:ext cx="1771650" cy="238760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1790700" cy="2387600"/>
            <wp:effectExtent l="1905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1"/>
                    <a:srcRect/>
                    <a:stretch>
                      <a:fillRect/>
                    </a:stretch>
                  </pic:blipFill>
                  <pic:spPr bwMode="auto">
                    <a:xfrm>
                      <a:off x="0" y="0"/>
                      <a:ext cx="1790700" cy="238760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1790700" cy="2387600"/>
            <wp:effectExtent l="1905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2"/>
                    <a:srcRect/>
                    <a:stretch>
                      <a:fillRect/>
                    </a:stretch>
                  </pic:blipFill>
                  <pic:spPr bwMode="auto">
                    <a:xfrm>
                      <a:off x="0" y="0"/>
                      <a:ext cx="1790700" cy="2387600"/>
                    </a:xfrm>
                    <a:prstGeom prst="rect">
                      <a:avLst/>
                    </a:prstGeom>
                    <a:noFill/>
                    <a:ln w="9525">
                      <a:noFill/>
                      <a:miter lim="800000"/>
                      <a:headEnd/>
                      <a:tailEnd/>
                    </a:ln>
                  </pic:spPr>
                </pic:pic>
              </a:graphicData>
            </a:graphic>
          </wp:inline>
        </w:drawing>
      </w:r>
      <w:r w:rsidR="006E5429">
        <w:rPr>
          <w:lang w:val="ru-RU"/>
        </w:rPr>
        <w:t xml:space="preserve"> </w:t>
      </w:r>
      <w:r>
        <w:rPr>
          <w:noProof/>
          <w:lang w:val="ru-RU" w:eastAsia="ru-RU"/>
        </w:rPr>
        <w:drawing>
          <wp:inline distT="0" distB="0" distL="0" distR="0">
            <wp:extent cx="1803400" cy="2425700"/>
            <wp:effectExtent l="19050" t="0" r="635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33"/>
                    <a:srcRect/>
                    <a:stretch>
                      <a:fillRect/>
                    </a:stretch>
                  </pic:blipFill>
                  <pic:spPr bwMode="auto">
                    <a:xfrm>
                      <a:off x="0" y="0"/>
                      <a:ext cx="1803400" cy="2425700"/>
                    </a:xfrm>
                    <a:prstGeom prst="rect">
                      <a:avLst/>
                    </a:prstGeom>
                    <a:noFill/>
                    <a:ln w="9525">
                      <a:noFill/>
                      <a:miter lim="800000"/>
                      <a:headEnd/>
                      <a:tailEnd/>
                    </a:ln>
                  </pic:spPr>
                </pic:pic>
              </a:graphicData>
            </a:graphic>
          </wp:inline>
        </w:drawing>
      </w:r>
      <w:r w:rsidR="006E5429">
        <w:rPr>
          <w:lang w:val="ru-RU"/>
        </w:rPr>
        <w:t xml:space="preserve"> </w:t>
      </w:r>
    </w:p>
    <w:p w:rsidR="006E5429" w:rsidRDefault="006E5429" w:rsidP="002529D4">
      <w:pPr>
        <w:pStyle w:val="a8"/>
        <w:jc w:val="center"/>
        <w:rPr>
          <w:lang w:val="ru-RU"/>
        </w:rPr>
      </w:pPr>
    </w:p>
    <w:p w:rsidR="006E5429" w:rsidRDefault="006E5429" w:rsidP="002529D4">
      <w:pPr>
        <w:pStyle w:val="a8"/>
        <w:jc w:val="center"/>
        <w:rPr>
          <w:lang w:val="ru-RU"/>
        </w:rPr>
      </w:pPr>
    </w:p>
    <w:p w:rsidR="006E5429" w:rsidRDefault="006E5429" w:rsidP="002529D4">
      <w:pPr>
        <w:pStyle w:val="a8"/>
        <w:jc w:val="center"/>
        <w:rPr>
          <w:lang w:val="ru-RU"/>
        </w:rPr>
      </w:pPr>
    </w:p>
    <w:p w:rsidR="006E5429" w:rsidRDefault="006E5429" w:rsidP="002529D4">
      <w:pPr>
        <w:pStyle w:val="a8"/>
        <w:jc w:val="center"/>
        <w:rPr>
          <w:lang w:val="ru-RU"/>
        </w:rPr>
      </w:pPr>
    </w:p>
    <w:p w:rsidR="006E5429" w:rsidRDefault="006E5429" w:rsidP="002529D4">
      <w:pPr>
        <w:pStyle w:val="a8"/>
        <w:jc w:val="center"/>
        <w:rPr>
          <w:lang w:val="ru-RU"/>
        </w:rPr>
      </w:pPr>
    </w:p>
    <w:p w:rsidR="006E5429" w:rsidRDefault="006E5429" w:rsidP="002529D4">
      <w:pPr>
        <w:pStyle w:val="a8"/>
        <w:jc w:val="center"/>
        <w:rPr>
          <w:lang w:val="ru-RU"/>
        </w:rPr>
      </w:pPr>
    </w:p>
    <w:p w:rsidR="006E5429" w:rsidRDefault="006E5429" w:rsidP="002529D4">
      <w:pPr>
        <w:pStyle w:val="a8"/>
        <w:jc w:val="center"/>
        <w:rPr>
          <w:lang w:val="ru-RU"/>
        </w:rPr>
      </w:pPr>
    </w:p>
    <w:p w:rsidR="006E5429" w:rsidRDefault="006E5429" w:rsidP="002529D4">
      <w:pPr>
        <w:pStyle w:val="a8"/>
        <w:jc w:val="center"/>
        <w:rPr>
          <w:lang w:val="ru-RU"/>
        </w:rPr>
      </w:pPr>
    </w:p>
    <w:p w:rsidR="006E5429" w:rsidRPr="006E5429" w:rsidRDefault="006E5429" w:rsidP="002529D4">
      <w:pPr>
        <w:pStyle w:val="a8"/>
        <w:jc w:val="center"/>
        <w:rPr>
          <w:lang w:val="ru-RU"/>
        </w:rPr>
      </w:pPr>
    </w:p>
    <w:p w:rsidR="000D3C35" w:rsidRPr="00EA5292" w:rsidRDefault="000D3C35" w:rsidP="002529D4">
      <w:pPr>
        <w:pStyle w:val="a8"/>
        <w:jc w:val="center"/>
        <w:rPr>
          <w:lang w:val="ru-RU"/>
        </w:rPr>
      </w:pPr>
    </w:p>
    <w:p w:rsidR="000D3C35" w:rsidRDefault="000D3C35" w:rsidP="005270DA">
      <w:pPr>
        <w:pStyle w:val="1"/>
        <w:numPr>
          <w:ilvl w:val="0"/>
          <w:numId w:val="0"/>
        </w:numPr>
      </w:pPr>
      <w:bookmarkStart w:id="148" w:name="_Toc161736091"/>
      <w:r w:rsidRPr="00BD748D">
        <w:lastRenderedPageBreak/>
        <w:t xml:space="preserve">Приложение </w:t>
      </w:r>
      <w:r w:rsidRPr="005270DA">
        <w:t>3</w:t>
      </w:r>
      <w:r w:rsidRPr="00BD748D">
        <w:t>.</w:t>
      </w:r>
      <w:r w:rsidRPr="005270DA">
        <w:t xml:space="preserve"> Документы объекта оценки</w:t>
      </w:r>
      <w:bookmarkEnd w:id="148"/>
    </w:p>
    <w:p w:rsidR="00631B47" w:rsidRDefault="00C90BE0" w:rsidP="00631B47">
      <w:pPr>
        <w:pStyle w:val="a8"/>
        <w:jc w:val="center"/>
      </w:pPr>
      <w:r>
        <w:rPr>
          <w:noProof/>
          <w:lang w:val="ru-RU" w:eastAsia="ru-RU"/>
        </w:rPr>
        <w:drawing>
          <wp:inline distT="0" distB="0" distL="0" distR="0">
            <wp:extent cx="5539105" cy="7905750"/>
            <wp:effectExtent l="19050" t="0" r="4445" b="0"/>
            <wp:docPr id="7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4"/>
                    <a:srcRect/>
                    <a:stretch>
                      <a:fillRect/>
                    </a:stretch>
                  </pic:blipFill>
                  <pic:spPr bwMode="auto">
                    <a:xfrm>
                      <a:off x="0" y="0"/>
                      <a:ext cx="5539105" cy="7905750"/>
                    </a:xfrm>
                    <a:prstGeom prst="rect">
                      <a:avLst/>
                    </a:prstGeom>
                    <a:noFill/>
                    <a:ln w="9525">
                      <a:noFill/>
                      <a:miter lim="800000"/>
                      <a:headEnd/>
                      <a:tailEnd/>
                    </a:ln>
                  </pic:spPr>
                </pic:pic>
              </a:graphicData>
            </a:graphic>
          </wp:inline>
        </w:drawing>
      </w:r>
    </w:p>
    <w:p w:rsidR="00631B47" w:rsidRDefault="00C90BE0" w:rsidP="00631B47">
      <w:pPr>
        <w:pStyle w:val="a8"/>
        <w:jc w:val="center"/>
      </w:pPr>
      <w:r>
        <w:rPr>
          <w:noProof/>
          <w:lang w:val="ru-RU" w:eastAsia="ru-RU"/>
        </w:rPr>
        <w:lastRenderedPageBreak/>
        <w:drawing>
          <wp:inline distT="0" distB="0" distL="0" distR="0">
            <wp:extent cx="5642610" cy="7808595"/>
            <wp:effectExtent l="19050" t="0" r="0" b="0"/>
            <wp:docPr id="7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5"/>
                    <a:srcRect/>
                    <a:stretch>
                      <a:fillRect/>
                    </a:stretch>
                  </pic:blipFill>
                  <pic:spPr bwMode="auto">
                    <a:xfrm>
                      <a:off x="0" y="0"/>
                      <a:ext cx="5642610" cy="7808595"/>
                    </a:xfrm>
                    <a:prstGeom prst="rect">
                      <a:avLst/>
                    </a:prstGeom>
                    <a:noFill/>
                    <a:ln w="9525">
                      <a:noFill/>
                      <a:miter lim="800000"/>
                      <a:headEnd/>
                      <a:tailEnd/>
                    </a:ln>
                  </pic:spPr>
                </pic:pic>
              </a:graphicData>
            </a:graphic>
          </wp:inline>
        </w:drawing>
      </w:r>
    </w:p>
    <w:p w:rsidR="00631B47" w:rsidRDefault="00C90BE0" w:rsidP="00631B47">
      <w:pPr>
        <w:pStyle w:val="a8"/>
        <w:jc w:val="center"/>
      </w:pPr>
      <w:r>
        <w:rPr>
          <w:noProof/>
          <w:lang w:val="ru-RU" w:eastAsia="ru-RU"/>
        </w:rPr>
        <w:lastRenderedPageBreak/>
        <w:drawing>
          <wp:inline distT="0" distB="0" distL="0" distR="0">
            <wp:extent cx="5326380" cy="7778115"/>
            <wp:effectExtent l="19050" t="0" r="7620" b="0"/>
            <wp:docPr id="7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6"/>
                    <a:srcRect/>
                    <a:stretch>
                      <a:fillRect/>
                    </a:stretch>
                  </pic:blipFill>
                  <pic:spPr bwMode="auto">
                    <a:xfrm>
                      <a:off x="0" y="0"/>
                      <a:ext cx="5326380" cy="7778115"/>
                    </a:xfrm>
                    <a:prstGeom prst="rect">
                      <a:avLst/>
                    </a:prstGeom>
                    <a:noFill/>
                    <a:ln w="9525">
                      <a:noFill/>
                      <a:miter lim="800000"/>
                      <a:headEnd/>
                      <a:tailEnd/>
                    </a:ln>
                  </pic:spPr>
                </pic:pic>
              </a:graphicData>
            </a:graphic>
          </wp:inline>
        </w:drawing>
      </w:r>
    </w:p>
    <w:p w:rsidR="00631B47" w:rsidRDefault="00C90BE0" w:rsidP="00631B47">
      <w:pPr>
        <w:pStyle w:val="a8"/>
        <w:jc w:val="center"/>
      </w:pPr>
      <w:r>
        <w:rPr>
          <w:noProof/>
          <w:lang w:val="ru-RU" w:eastAsia="ru-RU"/>
        </w:rPr>
        <w:lastRenderedPageBreak/>
        <w:drawing>
          <wp:inline distT="0" distB="0" distL="0" distR="0">
            <wp:extent cx="5514340" cy="7915275"/>
            <wp:effectExtent l="19050" t="0" r="0" b="0"/>
            <wp:docPr id="6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7"/>
                    <a:srcRect/>
                    <a:stretch>
                      <a:fillRect/>
                    </a:stretch>
                  </pic:blipFill>
                  <pic:spPr bwMode="auto">
                    <a:xfrm>
                      <a:off x="0" y="0"/>
                      <a:ext cx="5514340" cy="7915275"/>
                    </a:xfrm>
                    <a:prstGeom prst="rect">
                      <a:avLst/>
                    </a:prstGeom>
                    <a:noFill/>
                    <a:ln w="9525">
                      <a:noFill/>
                      <a:miter lim="800000"/>
                      <a:headEnd/>
                      <a:tailEnd/>
                    </a:ln>
                  </pic:spPr>
                </pic:pic>
              </a:graphicData>
            </a:graphic>
          </wp:inline>
        </w:drawing>
      </w:r>
    </w:p>
    <w:p w:rsidR="00631B47" w:rsidRDefault="00631B47" w:rsidP="00631B47">
      <w:pPr>
        <w:pStyle w:val="a8"/>
        <w:jc w:val="center"/>
      </w:pPr>
    </w:p>
    <w:p w:rsidR="00CE21CC" w:rsidRDefault="00CE21CC" w:rsidP="005270DA">
      <w:pPr>
        <w:pStyle w:val="a8"/>
        <w:rPr>
          <w:lang w:val="ru-RU"/>
        </w:rPr>
      </w:pPr>
    </w:p>
    <w:p w:rsidR="00631B47" w:rsidRPr="00631B47" w:rsidRDefault="00CC4F3B" w:rsidP="00631B47">
      <w:pPr>
        <w:pStyle w:val="1"/>
        <w:numPr>
          <w:ilvl w:val="0"/>
          <w:numId w:val="0"/>
        </w:numPr>
        <w:rPr>
          <w:lang w:val="en-US"/>
        </w:rPr>
      </w:pPr>
      <w:bookmarkStart w:id="149" w:name="_Toc161736092"/>
      <w:r w:rsidRPr="00BD748D">
        <w:lastRenderedPageBreak/>
        <w:t xml:space="preserve">Приложение </w:t>
      </w:r>
      <w:r w:rsidR="006272A7">
        <w:rPr>
          <w:lang w:val="ru-RU"/>
        </w:rPr>
        <w:t>4</w:t>
      </w:r>
      <w:r w:rsidRPr="00BD748D">
        <w:t>.</w:t>
      </w:r>
      <w:r>
        <w:t xml:space="preserve"> Документы о</w:t>
      </w:r>
      <w:r>
        <w:rPr>
          <w:lang w:val="ru-RU"/>
        </w:rPr>
        <w:t>ценщика</w:t>
      </w:r>
      <w:bookmarkEnd w:id="149"/>
    </w:p>
    <w:p w:rsidR="00631B47" w:rsidRPr="00631B47" w:rsidRDefault="00C90BE0" w:rsidP="00631B47">
      <w:pPr>
        <w:widowControl/>
        <w:adjustRightInd/>
        <w:spacing w:after="120" w:line="240" w:lineRule="auto"/>
        <w:jc w:val="center"/>
        <w:textAlignment w:val="auto"/>
        <w:rPr>
          <w:rFonts w:ascii="Times New Roman" w:hAnsi="Times New Roman"/>
          <w:sz w:val="24"/>
        </w:rPr>
      </w:pPr>
      <w:r>
        <w:rPr>
          <w:rFonts w:ascii="Times New Roman" w:hAnsi="Times New Roman"/>
          <w:noProof/>
          <w:sz w:val="24"/>
        </w:rPr>
        <w:drawing>
          <wp:inline distT="0" distB="0" distL="0" distR="0">
            <wp:extent cx="6394450" cy="7747000"/>
            <wp:effectExtent l="19050" t="0" r="6350" b="0"/>
            <wp:docPr id="69" name="Рисунок 69" descr="Страховка августовс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Страховка августовская"/>
                    <pic:cNvPicPr>
                      <a:picLocks noChangeAspect="1" noChangeArrowheads="1"/>
                    </pic:cNvPicPr>
                  </pic:nvPicPr>
                  <pic:blipFill>
                    <a:blip r:embed="rId138"/>
                    <a:srcRect/>
                    <a:stretch>
                      <a:fillRect/>
                    </a:stretch>
                  </pic:blipFill>
                  <pic:spPr bwMode="auto">
                    <a:xfrm>
                      <a:off x="0" y="0"/>
                      <a:ext cx="6394450" cy="7747000"/>
                    </a:xfrm>
                    <a:prstGeom prst="rect">
                      <a:avLst/>
                    </a:prstGeom>
                    <a:noFill/>
                    <a:ln w="9525">
                      <a:noFill/>
                      <a:miter lim="800000"/>
                      <a:headEnd/>
                      <a:tailEnd/>
                    </a:ln>
                  </pic:spPr>
                </pic:pic>
              </a:graphicData>
            </a:graphic>
          </wp:inline>
        </w:drawing>
      </w:r>
    </w:p>
    <w:p w:rsidR="00631B47" w:rsidRPr="00631B47" w:rsidRDefault="00631B47" w:rsidP="00631B47">
      <w:pPr>
        <w:widowControl/>
        <w:adjustRightInd/>
        <w:spacing w:after="120" w:line="240" w:lineRule="auto"/>
        <w:jc w:val="left"/>
        <w:textAlignment w:val="auto"/>
        <w:rPr>
          <w:rFonts w:ascii="Times New Roman" w:hAnsi="Times New Roman"/>
          <w:sz w:val="24"/>
        </w:rPr>
      </w:pPr>
    </w:p>
    <w:p w:rsidR="00631B47" w:rsidRPr="00631B47" w:rsidRDefault="00631B47" w:rsidP="00631B47">
      <w:pPr>
        <w:widowControl/>
        <w:adjustRightInd/>
        <w:spacing w:after="120" w:line="240" w:lineRule="auto"/>
        <w:jc w:val="left"/>
        <w:textAlignment w:val="auto"/>
        <w:rPr>
          <w:rFonts w:ascii="Times New Roman" w:hAnsi="Times New Roman"/>
          <w:sz w:val="24"/>
        </w:rPr>
      </w:pPr>
    </w:p>
    <w:p w:rsidR="00631B47" w:rsidRPr="00631B47" w:rsidRDefault="00C90BE0" w:rsidP="00631B47">
      <w:pPr>
        <w:widowControl/>
        <w:adjustRightInd/>
        <w:spacing w:after="120" w:line="240" w:lineRule="auto"/>
        <w:jc w:val="center"/>
        <w:textAlignment w:val="auto"/>
        <w:rPr>
          <w:rFonts w:ascii="Arial" w:hAnsi="Arial" w:cs="Arial"/>
          <w:b/>
          <w:sz w:val="28"/>
          <w:szCs w:val="28"/>
        </w:rPr>
      </w:pPr>
      <w:r>
        <w:rPr>
          <w:rFonts w:ascii="Arial" w:hAnsi="Arial" w:cs="Arial"/>
          <w:b/>
          <w:noProof/>
          <w:sz w:val="28"/>
          <w:szCs w:val="28"/>
        </w:rPr>
        <w:lastRenderedPageBreak/>
        <w:drawing>
          <wp:inline distT="0" distB="0" distL="0" distR="0">
            <wp:extent cx="6394450" cy="8032750"/>
            <wp:effectExtent l="19050" t="0" r="6350" b="0"/>
            <wp:docPr id="70" name="Рисунок 70" descr="Страховка апрельс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Страховка апрельская"/>
                    <pic:cNvPicPr>
                      <a:picLocks noChangeAspect="1" noChangeArrowheads="1"/>
                    </pic:cNvPicPr>
                  </pic:nvPicPr>
                  <pic:blipFill>
                    <a:blip r:embed="rId139"/>
                    <a:srcRect t="6322" b="4848"/>
                    <a:stretch>
                      <a:fillRect/>
                    </a:stretch>
                  </pic:blipFill>
                  <pic:spPr bwMode="auto">
                    <a:xfrm>
                      <a:off x="0" y="0"/>
                      <a:ext cx="6394450" cy="8032750"/>
                    </a:xfrm>
                    <a:prstGeom prst="rect">
                      <a:avLst/>
                    </a:prstGeom>
                    <a:noFill/>
                    <a:ln w="9525">
                      <a:noFill/>
                      <a:miter lim="800000"/>
                      <a:headEnd/>
                      <a:tailEnd/>
                    </a:ln>
                  </pic:spPr>
                </pic:pic>
              </a:graphicData>
            </a:graphic>
          </wp:inline>
        </w:drawing>
      </w:r>
    </w:p>
    <w:p w:rsidR="00631B47" w:rsidRPr="00631B47" w:rsidRDefault="00631B47" w:rsidP="00631B47">
      <w:pPr>
        <w:widowControl/>
        <w:adjustRightInd/>
        <w:spacing w:after="120" w:line="240" w:lineRule="auto"/>
        <w:jc w:val="center"/>
        <w:textAlignment w:val="auto"/>
        <w:rPr>
          <w:rFonts w:ascii="Arial" w:hAnsi="Arial" w:cs="Arial"/>
          <w:b/>
          <w:sz w:val="28"/>
          <w:szCs w:val="28"/>
        </w:rPr>
      </w:pPr>
    </w:p>
    <w:p w:rsidR="00631B47" w:rsidRPr="00631B47" w:rsidRDefault="00C90BE0" w:rsidP="00631B47">
      <w:pPr>
        <w:widowControl/>
        <w:adjustRightInd/>
        <w:spacing w:after="120" w:line="240" w:lineRule="auto"/>
        <w:jc w:val="center"/>
        <w:textAlignment w:val="auto"/>
        <w:rPr>
          <w:rFonts w:ascii="Arial" w:hAnsi="Arial" w:cs="Arial"/>
          <w:b/>
          <w:sz w:val="28"/>
          <w:szCs w:val="28"/>
        </w:rPr>
      </w:pPr>
      <w:r>
        <w:rPr>
          <w:rFonts w:ascii="Arial" w:hAnsi="Arial" w:cs="Arial"/>
          <w:b/>
          <w:noProof/>
          <w:sz w:val="28"/>
          <w:szCs w:val="28"/>
        </w:rPr>
        <w:lastRenderedPageBreak/>
        <w:drawing>
          <wp:inline distT="0" distB="0" distL="0" distR="0">
            <wp:extent cx="5359400" cy="7264400"/>
            <wp:effectExtent l="19050" t="0" r="0" b="0"/>
            <wp:docPr id="71" name="Рисунок 71" descr="Свидетельство НКСО 00361 01-04-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Свидетельство НКСО 00361 01-04-2016"/>
                    <pic:cNvPicPr>
                      <a:picLocks noChangeAspect="1" noChangeArrowheads="1"/>
                    </pic:cNvPicPr>
                  </pic:nvPicPr>
                  <pic:blipFill>
                    <a:blip r:embed="rId140"/>
                    <a:srcRect/>
                    <a:stretch>
                      <a:fillRect/>
                    </a:stretch>
                  </pic:blipFill>
                  <pic:spPr bwMode="auto">
                    <a:xfrm>
                      <a:off x="0" y="0"/>
                      <a:ext cx="5359400" cy="7264400"/>
                    </a:xfrm>
                    <a:prstGeom prst="rect">
                      <a:avLst/>
                    </a:prstGeom>
                    <a:noFill/>
                    <a:ln w="9525">
                      <a:noFill/>
                      <a:miter lim="800000"/>
                      <a:headEnd/>
                      <a:tailEnd/>
                    </a:ln>
                  </pic:spPr>
                </pic:pic>
              </a:graphicData>
            </a:graphic>
          </wp:inline>
        </w:drawing>
      </w:r>
    </w:p>
    <w:p w:rsidR="00631B47" w:rsidRPr="00631B47" w:rsidRDefault="00631B47" w:rsidP="00631B47">
      <w:pPr>
        <w:widowControl/>
        <w:adjustRightInd/>
        <w:spacing w:after="120" w:line="240" w:lineRule="auto"/>
        <w:jc w:val="center"/>
        <w:textAlignment w:val="auto"/>
        <w:rPr>
          <w:rFonts w:ascii="Arial" w:hAnsi="Arial" w:cs="Arial"/>
          <w:b/>
          <w:sz w:val="28"/>
          <w:szCs w:val="28"/>
        </w:rPr>
      </w:pPr>
    </w:p>
    <w:p w:rsidR="00631B47" w:rsidRPr="00631B47" w:rsidRDefault="00631B47" w:rsidP="00631B47">
      <w:pPr>
        <w:widowControl/>
        <w:adjustRightInd/>
        <w:spacing w:after="120" w:line="240" w:lineRule="auto"/>
        <w:jc w:val="center"/>
        <w:textAlignment w:val="auto"/>
        <w:rPr>
          <w:rFonts w:ascii="Arial" w:hAnsi="Arial" w:cs="Arial"/>
          <w:b/>
          <w:sz w:val="28"/>
          <w:szCs w:val="28"/>
        </w:rPr>
      </w:pPr>
    </w:p>
    <w:p w:rsidR="00631B47" w:rsidRPr="00631B47" w:rsidRDefault="00631B47" w:rsidP="00631B47">
      <w:pPr>
        <w:widowControl/>
        <w:adjustRightInd/>
        <w:spacing w:after="120" w:line="240" w:lineRule="auto"/>
        <w:jc w:val="center"/>
        <w:textAlignment w:val="auto"/>
        <w:rPr>
          <w:rFonts w:ascii="Arial" w:hAnsi="Arial" w:cs="Arial"/>
          <w:b/>
          <w:sz w:val="28"/>
          <w:szCs w:val="28"/>
        </w:rPr>
      </w:pPr>
    </w:p>
    <w:p w:rsidR="00631B47" w:rsidRPr="00631B47" w:rsidRDefault="00631B47" w:rsidP="00631B47">
      <w:pPr>
        <w:widowControl/>
        <w:adjustRightInd/>
        <w:spacing w:after="120" w:line="240" w:lineRule="auto"/>
        <w:jc w:val="center"/>
        <w:textAlignment w:val="auto"/>
        <w:rPr>
          <w:rFonts w:ascii="Arial" w:hAnsi="Arial" w:cs="Arial"/>
          <w:b/>
          <w:sz w:val="28"/>
          <w:szCs w:val="28"/>
        </w:rPr>
      </w:pPr>
    </w:p>
    <w:p w:rsidR="00631B47" w:rsidRPr="00631B47" w:rsidRDefault="00631B47" w:rsidP="00631B47">
      <w:pPr>
        <w:widowControl/>
        <w:adjustRightInd/>
        <w:spacing w:after="120" w:line="240" w:lineRule="auto"/>
        <w:jc w:val="center"/>
        <w:textAlignment w:val="auto"/>
        <w:rPr>
          <w:rFonts w:ascii="Arial" w:hAnsi="Arial" w:cs="Arial"/>
          <w:b/>
          <w:sz w:val="28"/>
          <w:szCs w:val="28"/>
        </w:rPr>
      </w:pPr>
    </w:p>
    <w:p w:rsidR="00631B47" w:rsidRPr="00631B47" w:rsidRDefault="00631B47" w:rsidP="00631B47">
      <w:pPr>
        <w:widowControl/>
        <w:adjustRightInd/>
        <w:spacing w:line="240" w:lineRule="auto"/>
        <w:jc w:val="left"/>
        <w:textAlignment w:val="auto"/>
        <w:rPr>
          <w:rFonts w:ascii="Times New Roman" w:hAnsi="Times New Roman"/>
          <w:sz w:val="24"/>
        </w:rPr>
      </w:pPr>
    </w:p>
    <w:p w:rsidR="00631B47" w:rsidRPr="00631B47" w:rsidRDefault="00631B47" w:rsidP="00631B47">
      <w:pPr>
        <w:widowControl/>
        <w:adjustRightInd/>
        <w:spacing w:line="240" w:lineRule="auto"/>
        <w:jc w:val="left"/>
        <w:textAlignment w:val="auto"/>
        <w:rPr>
          <w:rFonts w:ascii="Times New Roman" w:hAnsi="Times New Roman"/>
          <w:sz w:val="24"/>
        </w:rPr>
      </w:pPr>
    </w:p>
    <w:p w:rsidR="00631B47" w:rsidRPr="00631B47" w:rsidRDefault="00C90BE0" w:rsidP="00631B47">
      <w:pPr>
        <w:widowControl/>
        <w:adjustRightInd/>
        <w:spacing w:line="240" w:lineRule="auto"/>
        <w:jc w:val="left"/>
        <w:textAlignment w:val="auto"/>
        <w:rPr>
          <w:rFonts w:ascii="Times New Roman" w:hAnsi="Times New Roman"/>
          <w:sz w:val="24"/>
        </w:rPr>
      </w:pPr>
      <w:r>
        <w:rPr>
          <w:rFonts w:ascii="Times New Roman" w:hAnsi="Times New Roman"/>
          <w:noProof/>
          <w:sz w:val="24"/>
        </w:rPr>
        <w:drawing>
          <wp:inline distT="0" distB="0" distL="0" distR="0">
            <wp:extent cx="5359400" cy="7594600"/>
            <wp:effectExtent l="19050" t="0" r="0" b="0"/>
            <wp:docPr id="72" name="Рисунок 72" descr="Семенова 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Семенова О"/>
                    <pic:cNvPicPr>
                      <a:picLocks noChangeAspect="1" noChangeArrowheads="1"/>
                    </pic:cNvPicPr>
                  </pic:nvPicPr>
                  <pic:blipFill>
                    <a:blip r:embed="rId141"/>
                    <a:srcRect/>
                    <a:stretch>
                      <a:fillRect/>
                    </a:stretch>
                  </pic:blipFill>
                  <pic:spPr bwMode="auto">
                    <a:xfrm>
                      <a:off x="0" y="0"/>
                      <a:ext cx="5359400" cy="7594600"/>
                    </a:xfrm>
                    <a:prstGeom prst="rect">
                      <a:avLst/>
                    </a:prstGeom>
                    <a:noFill/>
                    <a:ln w="9525">
                      <a:noFill/>
                      <a:miter lim="800000"/>
                      <a:headEnd/>
                      <a:tailEnd/>
                    </a:ln>
                  </pic:spPr>
                </pic:pic>
              </a:graphicData>
            </a:graphic>
          </wp:inline>
        </w:drawing>
      </w:r>
    </w:p>
    <w:p w:rsidR="00CC4F3B" w:rsidRDefault="00CC4F3B" w:rsidP="00CC4F3B">
      <w:pPr>
        <w:pStyle w:val="a8"/>
        <w:rPr>
          <w:rFonts w:ascii="Arial" w:hAnsi="Arial" w:cs="Arial"/>
          <w:b/>
          <w:sz w:val="28"/>
          <w:szCs w:val="28"/>
          <w:lang w:val="ru-RU"/>
        </w:rPr>
      </w:pPr>
    </w:p>
    <w:p w:rsidR="000D3C35" w:rsidRPr="00631B47" w:rsidRDefault="000D3C35" w:rsidP="005B331E">
      <w:pPr>
        <w:pStyle w:val="a8"/>
        <w:rPr>
          <w:lang w:val="en-US"/>
        </w:rPr>
      </w:pPr>
    </w:p>
    <w:sectPr w:rsidR="000D3C35" w:rsidRPr="00631B47" w:rsidSect="00153B9E">
      <w:pgSz w:w="11906" w:h="16838"/>
      <w:pgMar w:top="1134" w:right="850" w:bottom="993" w:left="1276" w:header="708" w:footer="23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5047C" w:rsidRDefault="0075047C">
      <w:r>
        <w:separator/>
      </w:r>
    </w:p>
  </w:endnote>
  <w:endnote w:type="continuationSeparator" w:id="1">
    <w:p w:rsidR="0075047C" w:rsidRDefault="0075047C">
      <w:r>
        <w:continuationSeparator/>
      </w:r>
    </w:p>
  </w:endnote>
</w:endnotes>
</file>

<file path=word/fontTable.xml><?xml version="1.0" encoding="utf-8"?>
<w:fonts xmlns:r="http://schemas.openxmlformats.org/officeDocument/2006/relationships" xmlns:w="http://schemas.openxmlformats.org/wordprocessingml/2006/main">
  <w:font w:name="Microsoft Sans Serif">
    <w:panose1 w:val="020B0604020202020204"/>
    <w:charset w:val="CC"/>
    <w:family w:val="swiss"/>
    <w:pitch w:val="variable"/>
    <w:sig w:usb0="E5002EFF" w:usb1="C000605B" w:usb2="00000029" w:usb3="00000000" w:csb0="000101FF" w:csb1="00000000"/>
  </w:font>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20002A87" w:usb1="00000000" w:usb2="00000000"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ranklin Gothic Medium">
    <w:panose1 w:val="020B06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CYR">
    <w:panose1 w:val="020B0604020202020204"/>
    <w:charset w:val="CC"/>
    <w:family w:val="swiss"/>
    <w:pitch w:val="variable"/>
    <w:sig w:usb0="E0002EFF" w:usb1="C000785B" w:usb2="00000009" w:usb3="00000000" w:csb0="000001FF" w:csb1="00000000"/>
  </w:font>
  <w:font w:name="JHJBOF+PragmaticaLightC">
    <w:altName w:val="Times New Roman"/>
    <w:panose1 w:val="00000000000000000000"/>
    <w:charset w:val="00"/>
    <w:family w:val="roman"/>
    <w:notTrueType/>
    <w:pitch w:val="default"/>
    <w:sig w:usb0="00000003" w:usb1="00000000" w:usb2="00000000" w:usb3="00000000" w:csb0="00000001" w:csb1="00000000"/>
  </w:font>
  <w:font w:name="Consultant">
    <w:altName w:val="Courier New"/>
    <w:panose1 w:val="00000000000000000000"/>
    <w:charset w:val="00"/>
    <w:family w:val="modern"/>
    <w:notTrueType/>
    <w:pitch w:val="fixed"/>
    <w:sig w:usb0="00000003" w:usb1="00000000" w:usb2="00000000" w:usb3="00000000" w:csb0="00000001" w:csb1="00000000"/>
  </w:font>
  <w:font w:name="Univers 45 Light">
    <w:panose1 w:val="00000000000000000000"/>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Times New Roman CYR">
    <w:panose1 w:val="02020603050405020304"/>
    <w:charset w:val="CC"/>
    <w:family w:val="roman"/>
    <w:pitch w:val="variable"/>
    <w:sig w:usb0="E0002EFF" w:usb1="C000785B" w:usb2="00000009" w:usb3="00000000" w:csb0="0000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RBCGroteskLight">
    <w:altName w:val="Times New Roman"/>
    <w:charset w:val="00"/>
    <w:family w:val="auto"/>
    <w:pitch w:val="default"/>
    <w:sig w:usb0="00000000" w:usb1="00000000" w:usb2="00000000" w:usb3="00000000" w:csb0="00000000" w:csb1="00000000"/>
  </w:font>
  <w:font w:name="Golos">
    <w:altName w:val="Cambria"/>
    <w:panose1 w:val="00000000000000000000"/>
    <w:charset w:val="00"/>
    <w:family w:val="roman"/>
    <w:notTrueType/>
    <w:pitch w:val="default"/>
    <w:sig w:usb0="00000000" w:usb1="00000000" w:usb2="00000000" w:usb3="00000000" w:csb0="00000000" w:csb1="00000000"/>
  </w:font>
  <w:font w:name="Times New Roman,Bold">
    <w:altName w:val="Times New Roman"/>
    <w:panose1 w:val="00000000000000000000"/>
    <w:charset w:val="CC"/>
    <w:family w:val="auto"/>
    <w:notTrueType/>
    <w:pitch w:val="default"/>
    <w:sig w:usb0="00000201" w:usb1="00000000" w:usb2="00000000" w:usb3="00000000" w:csb0="00000004"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5292" w:rsidRDefault="00EA5292">
    <w:pPr>
      <w:pStyle w:val="aff0"/>
      <w:framePr w:wrap="auto" w:vAnchor="text" w:hAnchor="margin" w:xAlign="right" w:y="1"/>
    </w:pPr>
    <w:r>
      <w:fldChar w:fldCharType="begin"/>
    </w:r>
    <w:r>
      <w:instrText xml:space="preserve">PAGE  </w:instrText>
    </w:r>
    <w:r>
      <w:fldChar w:fldCharType="end"/>
    </w:r>
  </w:p>
  <w:p w:rsidR="00EA5292" w:rsidRDefault="00EA5292">
    <w:pPr>
      <w:pStyle w:val="aff0"/>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shd w:val="clear" w:color="auto" w:fill="FFFFFF"/>
      <w:tblLook w:val="04A0"/>
    </w:tblPr>
    <w:tblGrid>
      <w:gridCol w:w="8897"/>
      <w:gridCol w:w="675"/>
    </w:tblGrid>
    <w:tr w:rsidR="00EA5292" w:rsidTr="002132C9">
      <w:trPr>
        <w:trHeight w:hRule="exact" w:val="113"/>
      </w:trPr>
      <w:tc>
        <w:tcPr>
          <w:tcW w:w="8897" w:type="dxa"/>
          <w:shd w:val="clear" w:color="auto" w:fill="FFFFFF"/>
          <w:vAlign w:val="center"/>
        </w:tcPr>
        <w:p w:rsidR="00EA5292" w:rsidRDefault="00EA5292" w:rsidP="00CB4E35">
          <w:pPr>
            <w:pStyle w:val="aff0"/>
            <w:jc w:val="center"/>
          </w:pPr>
        </w:p>
      </w:tc>
      <w:tc>
        <w:tcPr>
          <w:tcW w:w="675" w:type="dxa"/>
          <w:shd w:val="clear" w:color="auto" w:fill="FFFFFF"/>
        </w:tcPr>
        <w:p w:rsidR="00EA5292" w:rsidRPr="00DB23CC" w:rsidRDefault="00EA5292" w:rsidP="00D03873">
          <w:pPr>
            <w:pStyle w:val="aff0"/>
            <w:jc w:val="right"/>
            <w:rPr>
              <w:rFonts w:ascii="Calibri" w:hAnsi="Calibri" w:cs="Calibri"/>
              <w:szCs w:val="20"/>
            </w:rPr>
          </w:pPr>
        </w:p>
      </w:tc>
    </w:tr>
    <w:tr w:rsidR="00EA5292" w:rsidTr="002132C9">
      <w:trPr>
        <w:trHeight w:val="270"/>
      </w:trPr>
      <w:tc>
        <w:tcPr>
          <w:tcW w:w="8897" w:type="dxa"/>
          <w:shd w:val="clear" w:color="auto" w:fill="FFFFFF"/>
          <w:vAlign w:val="center"/>
        </w:tcPr>
        <w:p w:rsidR="00EA5292" w:rsidRDefault="00EA5292" w:rsidP="00F56A25">
          <w:pPr>
            <w:pStyle w:val="aff0"/>
            <w:spacing w:line="240" w:lineRule="auto"/>
            <w:jc w:val="center"/>
          </w:pPr>
        </w:p>
      </w:tc>
      <w:tc>
        <w:tcPr>
          <w:tcW w:w="675" w:type="dxa"/>
          <w:shd w:val="clear" w:color="auto" w:fill="FFFFFF"/>
        </w:tcPr>
        <w:p w:rsidR="00EA5292" w:rsidRPr="00DB23CC" w:rsidRDefault="00EA5292" w:rsidP="00F56A25">
          <w:pPr>
            <w:pStyle w:val="aff0"/>
            <w:spacing w:line="240" w:lineRule="auto"/>
            <w:jc w:val="right"/>
            <w:rPr>
              <w:rFonts w:ascii="Calibri" w:hAnsi="Calibri" w:cs="Calibri"/>
              <w:szCs w:val="20"/>
            </w:rPr>
          </w:pPr>
          <w:r w:rsidRPr="00DB23CC">
            <w:rPr>
              <w:rFonts w:ascii="Calibri" w:hAnsi="Calibri" w:cs="Calibri"/>
              <w:szCs w:val="20"/>
            </w:rPr>
            <w:fldChar w:fldCharType="begin"/>
          </w:r>
          <w:r w:rsidRPr="00DB23CC">
            <w:rPr>
              <w:rFonts w:ascii="Calibri" w:hAnsi="Calibri" w:cs="Calibri"/>
              <w:szCs w:val="20"/>
            </w:rPr>
            <w:instrText xml:space="preserve"> PAGE   \* MERGEFORMAT </w:instrText>
          </w:r>
          <w:r w:rsidRPr="00DB23CC">
            <w:rPr>
              <w:rFonts w:ascii="Calibri" w:hAnsi="Calibri" w:cs="Calibri"/>
              <w:szCs w:val="20"/>
            </w:rPr>
            <w:fldChar w:fldCharType="separate"/>
          </w:r>
          <w:r w:rsidR="00C90BE0">
            <w:rPr>
              <w:rFonts w:ascii="Calibri" w:hAnsi="Calibri" w:cs="Calibri"/>
              <w:noProof/>
              <w:szCs w:val="20"/>
            </w:rPr>
            <w:t>2</w:t>
          </w:r>
          <w:r w:rsidRPr="00DB23CC">
            <w:rPr>
              <w:rFonts w:ascii="Calibri" w:hAnsi="Calibri" w:cs="Calibri"/>
              <w:szCs w:val="20"/>
            </w:rPr>
            <w:fldChar w:fldCharType="end"/>
          </w:r>
        </w:p>
      </w:tc>
    </w:tr>
  </w:tbl>
  <w:p w:rsidR="00EA5292" w:rsidRPr="00CB4E35" w:rsidRDefault="00EA5292" w:rsidP="00CB4E35">
    <w:pPr>
      <w:pStyle w:val="aff0"/>
      <w:ind w:right="360"/>
      <w:rPr>
        <w:lang w:val="ru-RU"/>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5292" w:rsidRDefault="00EA5292">
    <w:pPr>
      <w:pStyle w:val="aff0"/>
      <w:framePr w:wrap="around" w:vAnchor="text" w:hAnchor="margin" w:xAlign="right" w:y="1"/>
      <w:rPr>
        <w:rStyle w:val="aff2"/>
      </w:rPr>
    </w:pPr>
    <w:r>
      <w:rPr>
        <w:rStyle w:val="aff2"/>
      </w:rPr>
      <w:fldChar w:fldCharType="begin"/>
    </w:r>
    <w:r>
      <w:rPr>
        <w:rStyle w:val="aff2"/>
      </w:rPr>
      <w:instrText xml:space="preserve">PAGE  </w:instrText>
    </w:r>
    <w:r>
      <w:rPr>
        <w:rStyle w:val="aff2"/>
      </w:rPr>
      <w:fldChar w:fldCharType="separate"/>
    </w:r>
    <w:r>
      <w:rPr>
        <w:rStyle w:val="aff2"/>
        <w:noProof/>
      </w:rPr>
      <w:t>3</w:t>
    </w:r>
    <w:r>
      <w:rPr>
        <w:rStyle w:val="aff2"/>
      </w:rPr>
      <w:fldChar w:fldCharType="end"/>
    </w:r>
  </w:p>
  <w:p w:rsidR="00EA5292" w:rsidRDefault="00EA5292">
    <w:pPr>
      <w:pStyle w:val="aff0"/>
      <w:ind w:right="360"/>
    </w:pPr>
  </w:p>
  <w:p w:rsidR="00EA5292" w:rsidRDefault="00EA5292"/>
  <w:p w:rsidR="00EA5292" w:rsidRDefault="00EA5292"/>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5292" w:rsidRPr="003E3199" w:rsidRDefault="00EA5292">
    <w:pPr>
      <w:pStyle w:val="aff0"/>
      <w:jc w:val="right"/>
      <w:rPr>
        <w:szCs w:val="20"/>
      </w:rPr>
    </w:pPr>
    <w:r w:rsidRPr="003E3199">
      <w:rPr>
        <w:szCs w:val="20"/>
      </w:rPr>
      <w:fldChar w:fldCharType="begin"/>
    </w:r>
    <w:r w:rsidRPr="003E3199">
      <w:rPr>
        <w:szCs w:val="20"/>
      </w:rPr>
      <w:instrText xml:space="preserve"> PAGE   \* MERGEFORMAT </w:instrText>
    </w:r>
    <w:r w:rsidRPr="003E3199">
      <w:rPr>
        <w:szCs w:val="20"/>
      </w:rPr>
      <w:fldChar w:fldCharType="separate"/>
    </w:r>
    <w:r w:rsidR="00C90BE0">
      <w:rPr>
        <w:noProof/>
        <w:szCs w:val="20"/>
      </w:rPr>
      <w:t>58</w:t>
    </w:r>
    <w:r w:rsidRPr="003E3199">
      <w:rPr>
        <w:szCs w:val="20"/>
      </w:rPr>
      <w:fldChar w:fldCharType="end"/>
    </w:r>
  </w:p>
  <w:p w:rsidR="00EA5292" w:rsidRDefault="00EA5292">
    <w:pPr>
      <w:pStyle w:val="aff0"/>
      <w:ind w:right="360"/>
    </w:pPr>
  </w:p>
  <w:p w:rsidR="00EA5292" w:rsidRDefault="00EA5292"/>
  <w:p w:rsidR="00EA5292" w:rsidRDefault="00EA5292"/>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5047C" w:rsidRDefault="0075047C">
      <w:r>
        <w:separator/>
      </w:r>
    </w:p>
  </w:footnote>
  <w:footnote w:type="continuationSeparator" w:id="1">
    <w:p w:rsidR="0075047C" w:rsidRDefault="0075047C">
      <w:r>
        <w:continuationSeparator/>
      </w:r>
    </w:p>
  </w:footnote>
  <w:footnote w:id="2">
    <w:p w:rsidR="00B235D1" w:rsidRPr="00554A94" w:rsidRDefault="00B235D1" w:rsidP="00B235D1">
      <w:pPr>
        <w:pStyle w:val="afb"/>
        <w:rPr>
          <w:rFonts w:ascii="Calibri" w:hAnsi="Calibri" w:cs="Calibri"/>
          <w:sz w:val="16"/>
          <w:szCs w:val="16"/>
        </w:rPr>
      </w:pPr>
      <w:r w:rsidRPr="00554A94">
        <w:rPr>
          <w:rStyle w:val="af2"/>
          <w:rFonts w:ascii="Calibri" w:hAnsi="Calibri" w:cs="Calibri"/>
        </w:rPr>
        <w:footnoteRef/>
      </w:r>
      <w:r w:rsidRPr="00554A94">
        <w:rPr>
          <w:rFonts w:ascii="Calibri" w:hAnsi="Calibri" w:cs="Calibri"/>
        </w:rPr>
        <w:t xml:space="preserve"> </w:t>
      </w:r>
      <w:r w:rsidRPr="00554A94">
        <w:rPr>
          <w:rFonts w:ascii="Calibri" w:hAnsi="Calibri" w:cs="Calibri"/>
          <w:sz w:val="16"/>
          <w:szCs w:val="16"/>
        </w:rPr>
        <w:t>Копии документов, подтверждающих сведения об Исполните</w:t>
      </w:r>
      <w:r>
        <w:rPr>
          <w:rFonts w:ascii="Calibri" w:hAnsi="Calibri" w:cs="Calibri"/>
          <w:sz w:val="16"/>
          <w:szCs w:val="16"/>
        </w:rPr>
        <w:t>ле</w:t>
      </w:r>
      <w:r>
        <w:rPr>
          <w:rFonts w:ascii="Calibri" w:hAnsi="Calibri" w:cs="Calibri"/>
          <w:sz w:val="16"/>
          <w:szCs w:val="16"/>
          <w:lang w:val="ru-RU"/>
        </w:rPr>
        <w:t xml:space="preserve"> и Оценщике</w:t>
      </w:r>
      <w:r>
        <w:rPr>
          <w:rFonts w:ascii="Calibri" w:hAnsi="Calibri" w:cs="Calibri"/>
          <w:sz w:val="16"/>
          <w:szCs w:val="16"/>
        </w:rPr>
        <w:t xml:space="preserve"> представлены в Приложение </w:t>
      </w:r>
      <w:r w:rsidRPr="00554A94">
        <w:rPr>
          <w:rFonts w:ascii="Calibri" w:hAnsi="Calibri" w:cs="Calibri"/>
          <w:sz w:val="16"/>
          <w:szCs w:val="16"/>
        </w:rPr>
        <w:t xml:space="preserve"> настоящего Отчета</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5292" w:rsidRPr="00F3409E" w:rsidRDefault="00C90BE0" w:rsidP="00E27D60">
    <w:pPr>
      <w:pStyle w:val="2"/>
      <w:numPr>
        <w:ilvl w:val="0"/>
        <w:numId w:val="0"/>
      </w:numPr>
      <w:pBdr>
        <w:bottom w:val="single" w:sz="4" w:space="1" w:color="auto"/>
      </w:pBdr>
      <w:jc w:val="left"/>
      <w:rPr>
        <w:sz w:val="16"/>
        <w:szCs w:val="16"/>
      </w:rPr>
    </w:pPr>
    <w:r>
      <w:rPr>
        <w:i/>
        <w:noProof/>
        <w:sz w:val="16"/>
        <w:szCs w:val="16"/>
        <w:lang w:val="ru-RU" w:eastAsia="ru-RU"/>
      </w:rPr>
      <w:drawing>
        <wp:anchor distT="0" distB="0" distL="114300" distR="114300" simplePos="0" relativeHeight="251658752" behindDoc="1" locked="0" layoutInCell="1" allowOverlap="1">
          <wp:simplePos x="0" y="0"/>
          <wp:positionH relativeFrom="column">
            <wp:posOffset>5643245</wp:posOffset>
          </wp:positionH>
          <wp:positionV relativeFrom="paragraph">
            <wp:posOffset>-95250</wp:posOffset>
          </wp:positionV>
          <wp:extent cx="631190" cy="605790"/>
          <wp:effectExtent l="19050" t="0" r="0" b="0"/>
          <wp:wrapThrough wrapText="bothSides">
            <wp:wrapPolygon edited="0">
              <wp:start x="-652" y="0"/>
              <wp:lineTo x="-652" y="21057"/>
              <wp:lineTo x="21513" y="21057"/>
              <wp:lineTo x="21513" y="0"/>
              <wp:lineTo x="-652" y="0"/>
            </wp:wrapPolygon>
          </wp:wrapThrough>
          <wp:docPr id="3" name="Рисунок 3" descr="логотип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логотип 2007"/>
                  <pic:cNvPicPr>
                    <a:picLocks noChangeAspect="1" noChangeArrowheads="1"/>
                  </pic:cNvPicPr>
                </pic:nvPicPr>
                <pic:blipFill>
                  <a:blip r:embed="rId1"/>
                  <a:srcRect/>
                  <a:stretch>
                    <a:fillRect/>
                  </a:stretch>
                </pic:blipFill>
                <pic:spPr bwMode="auto">
                  <a:xfrm>
                    <a:off x="0" y="0"/>
                    <a:ext cx="631190" cy="605790"/>
                  </a:xfrm>
                  <a:prstGeom prst="rect">
                    <a:avLst/>
                  </a:prstGeom>
                  <a:noFill/>
                  <a:ln w="9525">
                    <a:noFill/>
                    <a:miter lim="800000"/>
                    <a:headEnd/>
                    <a:tailEnd/>
                  </a:ln>
                </pic:spPr>
              </pic:pic>
            </a:graphicData>
          </a:graphic>
        </wp:anchor>
      </w:drawing>
    </w:r>
    <w:r w:rsidR="00EA5292">
      <w:rPr>
        <w:i/>
        <w:color w:val="808080"/>
        <w:sz w:val="20"/>
        <w:szCs w:val="20"/>
        <w:lang w:val="ru-RU"/>
      </w:rPr>
      <w:t xml:space="preserve">                                                                                                                                  </w:t>
    </w:r>
    <w:r w:rsidR="00EA5292" w:rsidRPr="00F54238">
      <w:rPr>
        <w:i/>
        <w:color w:val="808080"/>
        <w:sz w:val="20"/>
        <w:szCs w:val="20"/>
      </w:rPr>
      <w:t>ООО «Деловой Центр «Сова»</w:t>
    </w:r>
    <w:r w:rsidR="00EA5292" w:rsidRPr="00F3409E">
      <w:rPr>
        <w:i/>
        <w:color w:val="808080"/>
        <w:sz w:val="20"/>
        <w:szCs w:val="20"/>
      </w:rPr>
      <w:t xml:space="preserve"> </w:t>
    </w:r>
  </w:p>
  <w:p w:rsidR="00EA5292" w:rsidRPr="00E27D60" w:rsidRDefault="00EA5292" w:rsidP="00E27D60">
    <w:pPr>
      <w:pStyle w:val="2"/>
      <w:numPr>
        <w:ilvl w:val="0"/>
        <w:numId w:val="0"/>
      </w:numPr>
      <w:pBdr>
        <w:bottom w:val="single" w:sz="4" w:space="1" w:color="auto"/>
      </w:pBdr>
      <w:jc w:val="left"/>
      <w:rPr>
        <w:i/>
        <w:sz w:val="16"/>
        <w:szCs w:val="16"/>
        <w:lang w:val="ru-RU"/>
      </w:rPr>
    </w:pPr>
    <w:r w:rsidRPr="00026101">
      <w:rPr>
        <w:i/>
        <w:sz w:val="16"/>
        <w:szCs w:val="16"/>
      </w:rPr>
      <w:t xml:space="preserve">                                                       </w:t>
    </w:r>
    <w:r>
      <w:rPr>
        <w:i/>
        <w:sz w:val="16"/>
        <w:szCs w:val="16"/>
      </w:rPr>
      <w:t xml:space="preserve">                         </w:t>
    </w:r>
    <w:r>
      <w:rPr>
        <w:i/>
        <w:sz w:val="16"/>
        <w:szCs w:val="16"/>
        <w:lang w:val="ru-RU"/>
      </w:rPr>
      <w:t xml:space="preserve">                    </w:t>
    </w:r>
    <w:r w:rsidRPr="00026101">
      <w:rPr>
        <w:i/>
        <w:sz w:val="16"/>
        <w:szCs w:val="16"/>
      </w:rPr>
      <w:t>О Т Ч Е Т о</w:t>
    </w:r>
    <w:r>
      <w:rPr>
        <w:i/>
        <w:sz w:val="16"/>
        <w:szCs w:val="16"/>
      </w:rPr>
      <w:t xml:space="preserve">б оценке рыночной стоимости недвижимого имущества </w:t>
    </w:r>
    <w:r>
      <w:rPr>
        <w:i/>
        <w:sz w:val="16"/>
        <w:szCs w:val="16"/>
        <w:lang w:val="ru-RU"/>
      </w:rPr>
      <w:t xml:space="preserve">   </w:t>
    </w:r>
  </w:p>
  <w:p w:rsidR="00EA5292" w:rsidRDefault="00EA5292">
    <w:pPr>
      <w:pStyle w:val="af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5292" w:rsidRPr="00F3409E" w:rsidRDefault="00C90BE0" w:rsidP="00DC6AD2">
    <w:pPr>
      <w:pStyle w:val="2"/>
      <w:numPr>
        <w:ilvl w:val="0"/>
        <w:numId w:val="0"/>
      </w:numPr>
      <w:pBdr>
        <w:bottom w:val="single" w:sz="4" w:space="1" w:color="auto"/>
      </w:pBdr>
      <w:jc w:val="left"/>
      <w:rPr>
        <w:sz w:val="16"/>
        <w:szCs w:val="16"/>
      </w:rPr>
    </w:pPr>
    <w:r>
      <w:rPr>
        <w:noProof/>
        <w:sz w:val="16"/>
        <w:szCs w:val="16"/>
        <w:lang w:val="ru-RU" w:eastAsia="ru-RU"/>
      </w:rPr>
      <w:drawing>
        <wp:anchor distT="0" distB="0" distL="114300" distR="114300" simplePos="0" relativeHeight="251656704" behindDoc="1" locked="0" layoutInCell="1" allowOverlap="1">
          <wp:simplePos x="0" y="0"/>
          <wp:positionH relativeFrom="column">
            <wp:posOffset>5490845</wp:posOffset>
          </wp:positionH>
          <wp:positionV relativeFrom="paragraph">
            <wp:posOffset>-115570</wp:posOffset>
          </wp:positionV>
          <wp:extent cx="631190" cy="605790"/>
          <wp:effectExtent l="19050" t="0" r="0" b="0"/>
          <wp:wrapThrough wrapText="bothSides">
            <wp:wrapPolygon edited="0">
              <wp:start x="-652" y="0"/>
              <wp:lineTo x="-652" y="21057"/>
              <wp:lineTo x="21513" y="21057"/>
              <wp:lineTo x="21513" y="0"/>
              <wp:lineTo x="-652" y="0"/>
            </wp:wrapPolygon>
          </wp:wrapThrough>
          <wp:docPr id="1" name="Рисунок 1" descr="логотип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оготип 2007"/>
                  <pic:cNvPicPr>
                    <a:picLocks noChangeAspect="1" noChangeArrowheads="1"/>
                  </pic:cNvPicPr>
                </pic:nvPicPr>
                <pic:blipFill>
                  <a:blip r:embed="rId1"/>
                  <a:srcRect/>
                  <a:stretch>
                    <a:fillRect/>
                  </a:stretch>
                </pic:blipFill>
                <pic:spPr bwMode="auto">
                  <a:xfrm>
                    <a:off x="0" y="0"/>
                    <a:ext cx="631190" cy="605790"/>
                  </a:xfrm>
                  <a:prstGeom prst="rect">
                    <a:avLst/>
                  </a:prstGeom>
                  <a:noFill/>
                  <a:ln w="9525">
                    <a:noFill/>
                    <a:miter lim="800000"/>
                    <a:headEnd/>
                    <a:tailEnd/>
                  </a:ln>
                </pic:spPr>
              </pic:pic>
            </a:graphicData>
          </a:graphic>
        </wp:anchor>
      </w:drawing>
    </w:r>
    <w:r w:rsidR="00EA5292">
      <w:rPr>
        <w:sz w:val="16"/>
        <w:szCs w:val="16"/>
      </w:rPr>
      <w:t xml:space="preserve">                                                                                                                                         </w:t>
    </w:r>
    <w:r w:rsidR="00EA5292">
      <w:rPr>
        <w:sz w:val="16"/>
        <w:szCs w:val="16"/>
        <w:lang w:val="ru-RU"/>
      </w:rPr>
      <w:t xml:space="preserve">              </w:t>
    </w:r>
    <w:r w:rsidR="00EA5292">
      <w:rPr>
        <w:sz w:val="16"/>
        <w:szCs w:val="16"/>
      </w:rPr>
      <w:t xml:space="preserve">       </w:t>
    </w:r>
    <w:r w:rsidR="00EA5292" w:rsidRPr="00F54238">
      <w:rPr>
        <w:i/>
        <w:color w:val="808080"/>
        <w:sz w:val="20"/>
        <w:szCs w:val="20"/>
      </w:rPr>
      <w:t>ООО «Деловой Центр «Сова»</w:t>
    </w:r>
    <w:r w:rsidR="00EA5292" w:rsidRPr="00F3409E">
      <w:rPr>
        <w:i/>
        <w:color w:val="808080"/>
        <w:sz w:val="20"/>
        <w:szCs w:val="20"/>
      </w:rPr>
      <w:t xml:space="preserve"> </w:t>
    </w:r>
  </w:p>
  <w:p w:rsidR="00EA5292" w:rsidRPr="00026101" w:rsidRDefault="00EA5292" w:rsidP="00DC6AD2">
    <w:pPr>
      <w:pStyle w:val="2"/>
      <w:numPr>
        <w:ilvl w:val="0"/>
        <w:numId w:val="0"/>
      </w:numPr>
      <w:pBdr>
        <w:bottom w:val="single" w:sz="4" w:space="1" w:color="auto"/>
      </w:pBdr>
      <w:jc w:val="left"/>
      <w:rPr>
        <w:i/>
        <w:sz w:val="16"/>
        <w:szCs w:val="16"/>
      </w:rPr>
    </w:pPr>
    <w:r w:rsidRPr="00026101">
      <w:rPr>
        <w:i/>
        <w:sz w:val="16"/>
        <w:szCs w:val="16"/>
      </w:rPr>
      <w:t xml:space="preserve">                                                       </w:t>
    </w:r>
    <w:r>
      <w:rPr>
        <w:i/>
        <w:sz w:val="16"/>
        <w:szCs w:val="16"/>
      </w:rPr>
      <w:t xml:space="preserve">                         </w:t>
    </w:r>
    <w:r>
      <w:rPr>
        <w:i/>
        <w:sz w:val="16"/>
        <w:szCs w:val="16"/>
        <w:lang w:val="ru-RU"/>
      </w:rPr>
      <w:t xml:space="preserve">                    </w:t>
    </w:r>
    <w:r w:rsidRPr="00026101">
      <w:rPr>
        <w:i/>
        <w:sz w:val="16"/>
        <w:szCs w:val="16"/>
      </w:rPr>
      <w:t>О Т Ч Е Т о</w:t>
    </w:r>
    <w:r>
      <w:rPr>
        <w:i/>
        <w:sz w:val="16"/>
        <w:szCs w:val="16"/>
      </w:rPr>
      <w:t xml:space="preserve">б оценке рыночной стоимости недвижимого имущества </w:t>
    </w:r>
  </w:p>
  <w:p w:rsidR="00EA5292" w:rsidRDefault="00EA5292">
    <w:pPr>
      <w:pStyle w:val="afe"/>
      <w:ind w:left="-90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5292" w:rsidRDefault="00EA5292" w:rsidP="00EE2A8E">
    <w:pPr>
      <w:pStyle w:val="afe"/>
      <w:framePr w:wrap="around" w:vAnchor="text" w:hAnchor="margin" w:xAlign="right" w:y="1"/>
      <w:rPr>
        <w:rStyle w:val="aff2"/>
      </w:rPr>
    </w:pPr>
    <w:r>
      <w:rPr>
        <w:rStyle w:val="aff2"/>
      </w:rPr>
      <w:fldChar w:fldCharType="begin"/>
    </w:r>
    <w:r>
      <w:rPr>
        <w:rStyle w:val="aff2"/>
      </w:rPr>
      <w:instrText xml:space="preserve">PAGE  </w:instrText>
    </w:r>
    <w:r>
      <w:rPr>
        <w:rStyle w:val="aff2"/>
      </w:rPr>
      <w:fldChar w:fldCharType="separate"/>
    </w:r>
    <w:r>
      <w:rPr>
        <w:rStyle w:val="aff2"/>
        <w:noProof/>
      </w:rPr>
      <w:t>3</w:t>
    </w:r>
    <w:r>
      <w:rPr>
        <w:rStyle w:val="aff2"/>
      </w:rPr>
      <w:fldChar w:fldCharType="end"/>
    </w:r>
  </w:p>
  <w:p w:rsidR="00EA5292" w:rsidRDefault="00EA5292">
    <w:pPr>
      <w:pStyle w:val="afe"/>
      <w:ind w:right="360"/>
    </w:pPr>
  </w:p>
  <w:p w:rsidR="00EA5292" w:rsidRDefault="00EA5292"/>
  <w:p w:rsidR="00EA5292" w:rsidRDefault="00EA5292"/>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5292" w:rsidRPr="00F3409E" w:rsidRDefault="00C90BE0" w:rsidP="006A70DE">
    <w:pPr>
      <w:pStyle w:val="2"/>
      <w:numPr>
        <w:ilvl w:val="0"/>
        <w:numId w:val="0"/>
      </w:numPr>
      <w:pBdr>
        <w:bottom w:val="single" w:sz="4" w:space="1" w:color="auto"/>
      </w:pBdr>
      <w:jc w:val="left"/>
      <w:rPr>
        <w:sz w:val="16"/>
        <w:szCs w:val="16"/>
      </w:rPr>
    </w:pPr>
    <w:r>
      <w:rPr>
        <w:noProof/>
        <w:sz w:val="16"/>
        <w:szCs w:val="16"/>
        <w:lang w:val="ru-RU" w:eastAsia="ru-RU"/>
      </w:rPr>
      <w:drawing>
        <wp:anchor distT="0" distB="0" distL="114300" distR="114300" simplePos="0" relativeHeight="251657728" behindDoc="1" locked="0" layoutInCell="1" allowOverlap="1">
          <wp:simplePos x="0" y="0"/>
          <wp:positionH relativeFrom="column">
            <wp:posOffset>5379720</wp:posOffset>
          </wp:positionH>
          <wp:positionV relativeFrom="paragraph">
            <wp:posOffset>-223520</wp:posOffset>
          </wp:positionV>
          <wp:extent cx="631190" cy="605790"/>
          <wp:effectExtent l="19050" t="0" r="0" b="0"/>
          <wp:wrapThrough wrapText="bothSides">
            <wp:wrapPolygon edited="0">
              <wp:start x="-652" y="0"/>
              <wp:lineTo x="-652" y="21057"/>
              <wp:lineTo x="21513" y="21057"/>
              <wp:lineTo x="21513" y="0"/>
              <wp:lineTo x="-652" y="0"/>
            </wp:wrapPolygon>
          </wp:wrapThrough>
          <wp:docPr id="2" name="Рисунок 2" descr="логотип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логотип 2007"/>
                  <pic:cNvPicPr>
                    <a:picLocks noChangeAspect="1" noChangeArrowheads="1"/>
                  </pic:cNvPicPr>
                </pic:nvPicPr>
                <pic:blipFill>
                  <a:blip r:embed="rId1"/>
                  <a:srcRect/>
                  <a:stretch>
                    <a:fillRect/>
                  </a:stretch>
                </pic:blipFill>
                <pic:spPr bwMode="auto">
                  <a:xfrm>
                    <a:off x="0" y="0"/>
                    <a:ext cx="631190" cy="605790"/>
                  </a:xfrm>
                  <a:prstGeom prst="rect">
                    <a:avLst/>
                  </a:prstGeom>
                  <a:noFill/>
                  <a:ln w="9525">
                    <a:noFill/>
                    <a:miter lim="800000"/>
                    <a:headEnd/>
                    <a:tailEnd/>
                  </a:ln>
                </pic:spPr>
              </pic:pic>
            </a:graphicData>
          </a:graphic>
        </wp:anchor>
      </w:drawing>
    </w:r>
    <w:r w:rsidR="00EA5292">
      <w:rPr>
        <w:sz w:val="16"/>
        <w:szCs w:val="16"/>
      </w:rPr>
      <w:t xml:space="preserve">                                                                                                                                      </w:t>
    </w:r>
    <w:r w:rsidR="00EA5292">
      <w:rPr>
        <w:sz w:val="16"/>
        <w:szCs w:val="16"/>
        <w:lang w:val="ru-RU"/>
      </w:rPr>
      <w:t xml:space="preserve">       </w:t>
    </w:r>
    <w:r w:rsidR="00EA5292">
      <w:rPr>
        <w:sz w:val="16"/>
        <w:szCs w:val="16"/>
      </w:rPr>
      <w:t xml:space="preserve">          </w:t>
    </w:r>
    <w:r w:rsidR="00EA5292" w:rsidRPr="00F54238">
      <w:rPr>
        <w:i/>
        <w:color w:val="808080"/>
        <w:sz w:val="20"/>
        <w:szCs w:val="20"/>
      </w:rPr>
      <w:t>ООО «Деловой Центр «Сова»</w:t>
    </w:r>
    <w:r w:rsidR="00EA5292" w:rsidRPr="00F3409E">
      <w:rPr>
        <w:i/>
        <w:color w:val="808080"/>
        <w:sz w:val="20"/>
        <w:szCs w:val="20"/>
      </w:rPr>
      <w:t xml:space="preserve"> </w:t>
    </w:r>
  </w:p>
  <w:p w:rsidR="00EA5292" w:rsidRPr="00026101" w:rsidRDefault="00EA5292" w:rsidP="006A70DE">
    <w:pPr>
      <w:pStyle w:val="2"/>
      <w:numPr>
        <w:ilvl w:val="0"/>
        <w:numId w:val="0"/>
      </w:numPr>
      <w:pBdr>
        <w:bottom w:val="single" w:sz="4" w:space="1" w:color="auto"/>
      </w:pBdr>
      <w:jc w:val="left"/>
      <w:rPr>
        <w:i/>
        <w:sz w:val="16"/>
        <w:szCs w:val="16"/>
      </w:rPr>
    </w:pPr>
    <w:r w:rsidRPr="00026101">
      <w:rPr>
        <w:i/>
        <w:sz w:val="16"/>
        <w:szCs w:val="16"/>
      </w:rPr>
      <w:t xml:space="preserve">                                                       </w:t>
    </w:r>
    <w:r>
      <w:rPr>
        <w:i/>
        <w:sz w:val="16"/>
        <w:szCs w:val="16"/>
      </w:rPr>
      <w:t xml:space="preserve">                      </w:t>
    </w:r>
    <w:r>
      <w:rPr>
        <w:i/>
        <w:sz w:val="16"/>
        <w:szCs w:val="16"/>
        <w:lang w:val="ru-RU"/>
      </w:rPr>
      <w:t xml:space="preserve">          </w:t>
    </w:r>
    <w:r>
      <w:rPr>
        <w:i/>
        <w:sz w:val="16"/>
        <w:szCs w:val="16"/>
      </w:rPr>
      <w:t xml:space="preserve">   </w:t>
    </w:r>
    <w:r w:rsidRPr="00026101">
      <w:rPr>
        <w:i/>
        <w:sz w:val="16"/>
        <w:szCs w:val="16"/>
      </w:rPr>
      <w:t>О Т Ч Е Т о</w:t>
    </w:r>
    <w:r>
      <w:rPr>
        <w:i/>
        <w:sz w:val="16"/>
        <w:szCs w:val="16"/>
      </w:rPr>
      <w:t xml:space="preserve">б оценке </w:t>
    </w:r>
    <w:r w:rsidRPr="00026101">
      <w:rPr>
        <w:i/>
        <w:sz w:val="16"/>
        <w:szCs w:val="16"/>
      </w:rPr>
      <w:t xml:space="preserve"> </w:t>
    </w:r>
    <w:r>
      <w:rPr>
        <w:i/>
        <w:sz w:val="16"/>
        <w:szCs w:val="16"/>
      </w:rPr>
      <w:t xml:space="preserve">рыночной стоимости  недвижимого имущества </w:t>
    </w:r>
  </w:p>
  <w:p w:rsidR="00EA5292" w:rsidRDefault="00EA5292">
    <w:pPr>
      <w:pStyle w:val="af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5pt;height:11.5pt" o:bullet="t">
        <v:imagedata r:id="rId1" o:title="BD14565_"/>
      </v:shape>
    </w:pict>
  </w:numPicBullet>
  <w:numPicBullet w:numPicBulletId="1">
    <w:pict>
      <v:shape id="_x0000_i1029" type="#_x0000_t75" style="width:11.5pt;height:11.5pt" o:bullet="t">
        <v:imagedata r:id="rId2" o:title="BD14565_"/>
      </v:shape>
    </w:pict>
  </w:numPicBullet>
  <w:abstractNum w:abstractNumId="0">
    <w:nsid w:val="FFFFFF88"/>
    <w:multiLevelType w:val="singleLevel"/>
    <w:tmpl w:val="B9DA95D2"/>
    <w:lvl w:ilvl="0">
      <w:start w:val="1"/>
      <w:numFmt w:val="decimal"/>
      <w:pStyle w:val="a"/>
      <w:lvlText w:val="%1."/>
      <w:lvlJc w:val="left"/>
      <w:pPr>
        <w:tabs>
          <w:tab w:val="num" w:pos="360"/>
        </w:tabs>
        <w:ind w:left="360" w:hanging="360"/>
      </w:pPr>
    </w:lvl>
  </w:abstractNum>
  <w:abstractNum w:abstractNumId="1">
    <w:nsid w:val="02720044"/>
    <w:multiLevelType w:val="hybridMultilevel"/>
    <w:tmpl w:val="AC40B22A"/>
    <w:lvl w:ilvl="0" w:tplc="9AC4EC30">
      <w:numFmt w:val="bullet"/>
      <w:lvlText w:val="-"/>
      <w:lvlJc w:val="left"/>
      <w:pPr>
        <w:ind w:left="1203" w:hanging="145"/>
      </w:pPr>
      <w:rPr>
        <w:rFonts w:ascii="Microsoft Sans Serif" w:eastAsia="Microsoft Sans Serif" w:hAnsi="Microsoft Sans Serif" w:cs="Microsoft Sans Serif" w:hint="default"/>
        <w:w w:val="100"/>
        <w:sz w:val="20"/>
        <w:szCs w:val="20"/>
        <w:lang w:val="ru-RU" w:eastAsia="en-US" w:bidi="ar-SA"/>
      </w:rPr>
    </w:lvl>
    <w:lvl w:ilvl="1" w:tplc="855CBAC0">
      <w:numFmt w:val="bullet"/>
      <w:lvlText w:val="•"/>
      <w:lvlJc w:val="left"/>
      <w:pPr>
        <w:ind w:left="2148" w:hanging="145"/>
      </w:pPr>
      <w:rPr>
        <w:rFonts w:hint="default"/>
        <w:lang w:val="ru-RU" w:eastAsia="en-US" w:bidi="ar-SA"/>
      </w:rPr>
    </w:lvl>
    <w:lvl w:ilvl="2" w:tplc="FA146C9E">
      <w:numFmt w:val="bullet"/>
      <w:lvlText w:val="•"/>
      <w:lvlJc w:val="left"/>
      <w:pPr>
        <w:ind w:left="3097" w:hanging="145"/>
      </w:pPr>
      <w:rPr>
        <w:rFonts w:hint="default"/>
        <w:lang w:val="ru-RU" w:eastAsia="en-US" w:bidi="ar-SA"/>
      </w:rPr>
    </w:lvl>
    <w:lvl w:ilvl="3" w:tplc="7F2AE2A2">
      <w:numFmt w:val="bullet"/>
      <w:lvlText w:val="•"/>
      <w:lvlJc w:val="left"/>
      <w:pPr>
        <w:ind w:left="4046" w:hanging="145"/>
      </w:pPr>
      <w:rPr>
        <w:rFonts w:hint="default"/>
        <w:lang w:val="ru-RU" w:eastAsia="en-US" w:bidi="ar-SA"/>
      </w:rPr>
    </w:lvl>
    <w:lvl w:ilvl="4" w:tplc="EF1EDC10">
      <w:numFmt w:val="bullet"/>
      <w:lvlText w:val="•"/>
      <w:lvlJc w:val="left"/>
      <w:pPr>
        <w:ind w:left="4995" w:hanging="145"/>
      </w:pPr>
      <w:rPr>
        <w:rFonts w:hint="default"/>
        <w:lang w:val="ru-RU" w:eastAsia="en-US" w:bidi="ar-SA"/>
      </w:rPr>
    </w:lvl>
    <w:lvl w:ilvl="5" w:tplc="F09E8A44">
      <w:numFmt w:val="bullet"/>
      <w:lvlText w:val="•"/>
      <w:lvlJc w:val="left"/>
      <w:pPr>
        <w:ind w:left="5944" w:hanging="145"/>
      </w:pPr>
      <w:rPr>
        <w:rFonts w:hint="default"/>
        <w:lang w:val="ru-RU" w:eastAsia="en-US" w:bidi="ar-SA"/>
      </w:rPr>
    </w:lvl>
    <w:lvl w:ilvl="6" w:tplc="BAD61F6A">
      <w:numFmt w:val="bullet"/>
      <w:lvlText w:val="•"/>
      <w:lvlJc w:val="left"/>
      <w:pPr>
        <w:ind w:left="6893" w:hanging="145"/>
      </w:pPr>
      <w:rPr>
        <w:rFonts w:hint="default"/>
        <w:lang w:val="ru-RU" w:eastAsia="en-US" w:bidi="ar-SA"/>
      </w:rPr>
    </w:lvl>
    <w:lvl w:ilvl="7" w:tplc="709CA8BE">
      <w:numFmt w:val="bullet"/>
      <w:lvlText w:val="•"/>
      <w:lvlJc w:val="left"/>
      <w:pPr>
        <w:ind w:left="7842" w:hanging="145"/>
      </w:pPr>
      <w:rPr>
        <w:rFonts w:hint="default"/>
        <w:lang w:val="ru-RU" w:eastAsia="en-US" w:bidi="ar-SA"/>
      </w:rPr>
    </w:lvl>
    <w:lvl w:ilvl="8" w:tplc="11ECE46E">
      <w:numFmt w:val="bullet"/>
      <w:lvlText w:val="•"/>
      <w:lvlJc w:val="left"/>
      <w:pPr>
        <w:ind w:left="8791" w:hanging="145"/>
      </w:pPr>
      <w:rPr>
        <w:rFonts w:hint="default"/>
        <w:lang w:val="ru-RU" w:eastAsia="en-US" w:bidi="ar-SA"/>
      </w:rPr>
    </w:lvl>
  </w:abstractNum>
  <w:abstractNum w:abstractNumId="2">
    <w:nsid w:val="0C4028C8"/>
    <w:multiLevelType w:val="multilevel"/>
    <w:tmpl w:val="0B4227E8"/>
    <w:lvl w:ilvl="0">
      <w:start w:val="1"/>
      <w:numFmt w:val="decimal"/>
      <w:lvlText w:val="%1"/>
      <w:lvlJc w:val="left"/>
      <w:pPr>
        <w:tabs>
          <w:tab w:val="num" w:pos="432"/>
        </w:tabs>
        <w:ind w:left="432" w:hanging="432"/>
      </w:pPr>
      <w:rPr>
        <w:rFonts w:cs="Times New Roman" w:hint="default"/>
      </w:rPr>
    </w:lvl>
    <w:lvl w:ilvl="1">
      <w:start w:val="1"/>
      <w:numFmt w:val="decimal"/>
      <w:lvlText w:val="9.%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3">
    <w:nsid w:val="0C597433"/>
    <w:multiLevelType w:val="hybridMultilevel"/>
    <w:tmpl w:val="94F4E79A"/>
    <w:lvl w:ilvl="0" w:tplc="FFFFFFFF">
      <w:start w:val="1"/>
      <w:numFmt w:val="bullet"/>
      <w:pStyle w:val="a0"/>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
    <w:nsid w:val="12283EA7"/>
    <w:multiLevelType w:val="hybridMultilevel"/>
    <w:tmpl w:val="90DE11EC"/>
    <w:lvl w:ilvl="0" w:tplc="78ACC970">
      <w:start w:val="1"/>
      <w:numFmt w:val="bullet"/>
      <w:lvlText w:val=""/>
      <w:lvlJc w:val="left"/>
      <w:pPr>
        <w:tabs>
          <w:tab w:val="num" w:pos="5892"/>
        </w:tabs>
        <w:ind w:left="5892" w:hanging="360"/>
      </w:pPr>
      <w:rPr>
        <w:rFonts w:ascii="Wingdings 3" w:hAnsi="Wingdings 3" w:hint="default"/>
        <w:color w:val="993300"/>
      </w:rPr>
    </w:lvl>
    <w:lvl w:ilvl="1" w:tplc="5492BCAE">
      <w:start w:val="1"/>
      <w:numFmt w:val="bullet"/>
      <w:lvlText w:val="o"/>
      <w:lvlJc w:val="left"/>
      <w:pPr>
        <w:tabs>
          <w:tab w:val="num" w:pos="4140"/>
        </w:tabs>
        <w:ind w:left="4140" w:hanging="360"/>
      </w:pPr>
      <w:rPr>
        <w:rFonts w:ascii="Courier New" w:hAnsi="Courier New" w:hint="default"/>
      </w:rPr>
    </w:lvl>
    <w:lvl w:ilvl="2" w:tplc="17186302">
      <w:start w:val="1"/>
      <w:numFmt w:val="bullet"/>
      <w:lvlText w:val=""/>
      <w:lvlJc w:val="left"/>
      <w:pPr>
        <w:tabs>
          <w:tab w:val="num" w:pos="4860"/>
        </w:tabs>
        <w:ind w:left="4860" w:hanging="360"/>
      </w:pPr>
      <w:rPr>
        <w:rFonts w:ascii="Wingdings" w:hAnsi="Wingdings" w:hint="default"/>
      </w:rPr>
    </w:lvl>
    <w:lvl w:ilvl="3" w:tplc="9DAA072E">
      <w:start w:val="1"/>
      <w:numFmt w:val="bullet"/>
      <w:pStyle w:val="a1"/>
      <w:lvlText w:val=""/>
      <w:lvlJc w:val="left"/>
      <w:pPr>
        <w:tabs>
          <w:tab w:val="num" w:pos="5580"/>
        </w:tabs>
        <w:ind w:left="5580" w:hanging="360"/>
      </w:pPr>
      <w:rPr>
        <w:rFonts w:ascii="Wingdings" w:hAnsi="Wingdings" w:hint="default"/>
        <w:color w:val="auto"/>
      </w:rPr>
    </w:lvl>
    <w:lvl w:ilvl="4" w:tplc="E5E643C6">
      <w:start w:val="1"/>
      <w:numFmt w:val="bullet"/>
      <w:lvlText w:val="o"/>
      <w:lvlJc w:val="left"/>
      <w:pPr>
        <w:tabs>
          <w:tab w:val="num" w:pos="6300"/>
        </w:tabs>
        <w:ind w:left="6300" w:hanging="360"/>
      </w:pPr>
      <w:rPr>
        <w:rFonts w:ascii="Courier New" w:hAnsi="Courier New" w:hint="default"/>
        <w:color w:val="993300"/>
      </w:rPr>
    </w:lvl>
    <w:lvl w:ilvl="5" w:tplc="7C0C3884">
      <w:start w:val="1"/>
      <w:numFmt w:val="bullet"/>
      <w:lvlText w:val=""/>
      <w:lvlJc w:val="left"/>
      <w:pPr>
        <w:tabs>
          <w:tab w:val="num" w:pos="7020"/>
        </w:tabs>
        <w:ind w:left="7020" w:hanging="360"/>
      </w:pPr>
      <w:rPr>
        <w:rFonts w:ascii="Wingdings" w:hAnsi="Wingdings" w:hint="default"/>
      </w:rPr>
    </w:lvl>
    <w:lvl w:ilvl="6" w:tplc="8278A1D8" w:tentative="1">
      <w:start w:val="1"/>
      <w:numFmt w:val="bullet"/>
      <w:lvlText w:val=""/>
      <w:lvlJc w:val="left"/>
      <w:pPr>
        <w:tabs>
          <w:tab w:val="num" w:pos="7740"/>
        </w:tabs>
        <w:ind w:left="7740" w:hanging="360"/>
      </w:pPr>
      <w:rPr>
        <w:rFonts w:ascii="Symbol" w:hAnsi="Symbol" w:hint="default"/>
      </w:rPr>
    </w:lvl>
    <w:lvl w:ilvl="7" w:tplc="7A00E926" w:tentative="1">
      <w:start w:val="1"/>
      <w:numFmt w:val="bullet"/>
      <w:lvlText w:val="o"/>
      <w:lvlJc w:val="left"/>
      <w:pPr>
        <w:tabs>
          <w:tab w:val="num" w:pos="8460"/>
        </w:tabs>
        <w:ind w:left="8460" w:hanging="360"/>
      </w:pPr>
      <w:rPr>
        <w:rFonts w:ascii="Courier New" w:hAnsi="Courier New" w:hint="default"/>
      </w:rPr>
    </w:lvl>
    <w:lvl w:ilvl="8" w:tplc="DD7A1CB2" w:tentative="1">
      <w:start w:val="1"/>
      <w:numFmt w:val="bullet"/>
      <w:lvlText w:val=""/>
      <w:lvlJc w:val="left"/>
      <w:pPr>
        <w:tabs>
          <w:tab w:val="num" w:pos="9180"/>
        </w:tabs>
        <w:ind w:left="9180" w:hanging="360"/>
      </w:pPr>
      <w:rPr>
        <w:rFonts w:ascii="Wingdings" w:hAnsi="Wingdings" w:hint="default"/>
      </w:rPr>
    </w:lvl>
  </w:abstractNum>
  <w:abstractNum w:abstractNumId="5">
    <w:nsid w:val="19451BDF"/>
    <w:multiLevelType w:val="hybridMultilevel"/>
    <w:tmpl w:val="6F7E91AE"/>
    <w:lvl w:ilvl="0" w:tplc="E342EDEE">
      <w:start w:val="1"/>
      <w:numFmt w:val="decimal"/>
      <w:lvlText w:val="%1."/>
      <w:lvlJc w:val="left"/>
      <w:pPr>
        <w:tabs>
          <w:tab w:val="num" w:pos="1728"/>
        </w:tabs>
        <w:ind w:left="1728" w:hanging="1008"/>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
    <w:nsid w:val="19FA4056"/>
    <w:multiLevelType w:val="hybridMultilevel"/>
    <w:tmpl w:val="DCBCC62E"/>
    <w:lvl w:ilvl="0" w:tplc="5CBCEC56">
      <w:numFmt w:val="bullet"/>
      <w:lvlText w:val="-"/>
      <w:lvlJc w:val="left"/>
      <w:pPr>
        <w:ind w:left="622" w:hanging="125"/>
      </w:pPr>
      <w:rPr>
        <w:rFonts w:ascii="Microsoft Sans Serif" w:eastAsia="Microsoft Sans Serif" w:hAnsi="Microsoft Sans Serif" w:cs="Microsoft Sans Serif" w:hint="default"/>
        <w:w w:val="100"/>
        <w:sz w:val="20"/>
        <w:szCs w:val="20"/>
        <w:lang w:val="ru-RU" w:eastAsia="en-US" w:bidi="ar-SA"/>
      </w:rPr>
    </w:lvl>
    <w:lvl w:ilvl="1" w:tplc="5F408008">
      <w:numFmt w:val="bullet"/>
      <w:lvlText w:val=""/>
      <w:lvlJc w:val="left"/>
      <w:pPr>
        <w:ind w:left="497" w:hanging="154"/>
      </w:pPr>
      <w:rPr>
        <w:rFonts w:ascii="Symbol" w:eastAsia="Symbol" w:hAnsi="Symbol" w:cs="Symbol" w:hint="default"/>
        <w:w w:val="100"/>
        <w:sz w:val="20"/>
        <w:szCs w:val="20"/>
        <w:lang w:val="ru-RU" w:eastAsia="en-US" w:bidi="ar-SA"/>
      </w:rPr>
    </w:lvl>
    <w:lvl w:ilvl="2" w:tplc="10FE4D24">
      <w:numFmt w:val="bullet"/>
      <w:lvlText w:val="•"/>
      <w:lvlJc w:val="left"/>
      <w:pPr>
        <w:ind w:left="1738" w:hanging="154"/>
      </w:pPr>
      <w:rPr>
        <w:rFonts w:hint="default"/>
        <w:lang w:val="ru-RU" w:eastAsia="en-US" w:bidi="ar-SA"/>
      </w:rPr>
    </w:lvl>
    <w:lvl w:ilvl="3" w:tplc="E97820E2">
      <w:numFmt w:val="bullet"/>
      <w:lvlText w:val="•"/>
      <w:lvlJc w:val="left"/>
      <w:pPr>
        <w:ind w:left="2857" w:hanging="154"/>
      </w:pPr>
      <w:rPr>
        <w:rFonts w:hint="default"/>
        <w:lang w:val="ru-RU" w:eastAsia="en-US" w:bidi="ar-SA"/>
      </w:rPr>
    </w:lvl>
    <w:lvl w:ilvl="4" w:tplc="D13446EC">
      <w:numFmt w:val="bullet"/>
      <w:lvlText w:val="•"/>
      <w:lvlJc w:val="left"/>
      <w:pPr>
        <w:ind w:left="3976" w:hanging="154"/>
      </w:pPr>
      <w:rPr>
        <w:rFonts w:hint="default"/>
        <w:lang w:val="ru-RU" w:eastAsia="en-US" w:bidi="ar-SA"/>
      </w:rPr>
    </w:lvl>
    <w:lvl w:ilvl="5" w:tplc="25B84772">
      <w:numFmt w:val="bullet"/>
      <w:lvlText w:val="•"/>
      <w:lvlJc w:val="left"/>
      <w:pPr>
        <w:ind w:left="5095" w:hanging="154"/>
      </w:pPr>
      <w:rPr>
        <w:rFonts w:hint="default"/>
        <w:lang w:val="ru-RU" w:eastAsia="en-US" w:bidi="ar-SA"/>
      </w:rPr>
    </w:lvl>
    <w:lvl w:ilvl="6" w:tplc="2E804EA4">
      <w:numFmt w:val="bullet"/>
      <w:lvlText w:val="•"/>
      <w:lvlJc w:val="left"/>
      <w:pPr>
        <w:ind w:left="6213" w:hanging="154"/>
      </w:pPr>
      <w:rPr>
        <w:rFonts w:hint="default"/>
        <w:lang w:val="ru-RU" w:eastAsia="en-US" w:bidi="ar-SA"/>
      </w:rPr>
    </w:lvl>
    <w:lvl w:ilvl="7" w:tplc="63B0E1AA">
      <w:numFmt w:val="bullet"/>
      <w:lvlText w:val="•"/>
      <w:lvlJc w:val="left"/>
      <w:pPr>
        <w:ind w:left="7332" w:hanging="154"/>
      </w:pPr>
      <w:rPr>
        <w:rFonts w:hint="default"/>
        <w:lang w:val="ru-RU" w:eastAsia="en-US" w:bidi="ar-SA"/>
      </w:rPr>
    </w:lvl>
    <w:lvl w:ilvl="8" w:tplc="B36CEC62">
      <w:numFmt w:val="bullet"/>
      <w:lvlText w:val="•"/>
      <w:lvlJc w:val="left"/>
      <w:pPr>
        <w:ind w:left="8451" w:hanging="154"/>
      </w:pPr>
      <w:rPr>
        <w:rFonts w:hint="default"/>
        <w:lang w:val="ru-RU" w:eastAsia="en-US" w:bidi="ar-SA"/>
      </w:rPr>
    </w:lvl>
  </w:abstractNum>
  <w:abstractNum w:abstractNumId="7">
    <w:nsid w:val="1DC007E2"/>
    <w:multiLevelType w:val="hybridMultilevel"/>
    <w:tmpl w:val="0E2CFE3C"/>
    <w:lvl w:ilvl="0" w:tplc="04190001">
      <w:start w:val="1"/>
      <w:numFmt w:val="bullet"/>
      <w:lvlText w:val=""/>
      <w:lvlJc w:val="left"/>
      <w:pPr>
        <w:tabs>
          <w:tab w:val="num" w:pos="862"/>
        </w:tabs>
        <w:ind w:left="862" w:hanging="360"/>
      </w:pPr>
      <w:rPr>
        <w:rFonts w:ascii="Symbol" w:hAnsi="Symbol" w:hint="default"/>
      </w:rPr>
    </w:lvl>
    <w:lvl w:ilvl="1" w:tplc="04190003" w:tentative="1">
      <w:start w:val="1"/>
      <w:numFmt w:val="bullet"/>
      <w:lvlText w:val="o"/>
      <w:lvlJc w:val="left"/>
      <w:pPr>
        <w:tabs>
          <w:tab w:val="num" w:pos="1582"/>
        </w:tabs>
        <w:ind w:left="1582" w:hanging="360"/>
      </w:pPr>
      <w:rPr>
        <w:rFonts w:ascii="Courier New" w:hAnsi="Courier New" w:cs="Courier New" w:hint="default"/>
      </w:rPr>
    </w:lvl>
    <w:lvl w:ilvl="2" w:tplc="04190005" w:tentative="1">
      <w:start w:val="1"/>
      <w:numFmt w:val="bullet"/>
      <w:lvlText w:val=""/>
      <w:lvlJc w:val="left"/>
      <w:pPr>
        <w:tabs>
          <w:tab w:val="num" w:pos="2302"/>
        </w:tabs>
        <w:ind w:left="2302" w:hanging="360"/>
      </w:pPr>
      <w:rPr>
        <w:rFonts w:ascii="Wingdings" w:hAnsi="Wingdings" w:hint="default"/>
      </w:rPr>
    </w:lvl>
    <w:lvl w:ilvl="3" w:tplc="04190001" w:tentative="1">
      <w:start w:val="1"/>
      <w:numFmt w:val="bullet"/>
      <w:lvlText w:val=""/>
      <w:lvlJc w:val="left"/>
      <w:pPr>
        <w:tabs>
          <w:tab w:val="num" w:pos="3022"/>
        </w:tabs>
        <w:ind w:left="3022" w:hanging="360"/>
      </w:pPr>
      <w:rPr>
        <w:rFonts w:ascii="Symbol" w:hAnsi="Symbol" w:hint="default"/>
      </w:rPr>
    </w:lvl>
    <w:lvl w:ilvl="4" w:tplc="04190003" w:tentative="1">
      <w:start w:val="1"/>
      <w:numFmt w:val="bullet"/>
      <w:lvlText w:val="o"/>
      <w:lvlJc w:val="left"/>
      <w:pPr>
        <w:tabs>
          <w:tab w:val="num" w:pos="3742"/>
        </w:tabs>
        <w:ind w:left="3742" w:hanging="360"/>
      </w:pPr>
      <w:rPr>
        <w:rFonts w:ascii="Courier New" w:hAnsi="Courier New" w:cs="Courier New" w:hint="default"/>
      </w:rPr>
    </w:lvl>
    <w:lvl w:ilvl="5" w:tplc="04190005" w:tentative="1">
      <w:start w:val="1"/>
      <w:numFmt w:val="bullet"/>
      <w:lvlText w:val=""/>
      <w:lvlJc w:val="left"/>
      <w:pPr>
        <w:tabs>
          <w:tab w:val="num" w:pos="4462"/>
        </w:tabs>
        <w:ind w:left="4462" w:hanging="360"/>
      </w:pPr>
      <w:rPr>
        <w:rFonts w:ascii="Wingdings" w:hAnsi="Wingdings" w:hint="default"/>
      </w:rPr>
    </w:lvl>
    <w:lvl w:ilvl="6" w:tplc="04190001" w:tentative="1">
      <w:start w:val="1"/>
      <w:numFmt w:val="bullet"/>
      <w:lvlText w:val=""/>
      <w:lvlJc w:val="left"/>
      <w:pPr>
        <w:tabs>
          <w:tab w:val="num" w:pos="5182"/>
        </w:tabs>
        <w:ind w:left="5182" w:hanging="360"/>
      </w:pPr>
      <w:rPr>
        <w:rFonts w:ascii="Symbol" w:hAnsi="Symbol" w:hint="default"/>
      </w:rPr>
    </w:lvl>
    <w:lvl w:ilvl="7" w:tplc="04190003" w:tentative="1">
      <w:start w:val="1"/>
      <w:numFmt w:val="bullet"/>
      <w:lvlText w:val="o"/>
      <w:lvlJc w:val="left"/>
      <w:pPr>
        <w:tabs>
          <w:tab w:val="num" w:pos="5902"/>
        </w:tabs>
        <w:ind w:left="5902" w:hanging="360"/>
      </w:pPr>
      <w:rPr>
        <w:rFonts w:ascii="Courier New" w:hAnsi="Courier New" w:cs="Courier New" w:hint="default"/>
      </w:rPr>
    </w:lvl>
    <w:lvl w:ilvl="8" w:tplc="04190005" w:tentative="1">
      <w:start w:val="1"/>
      <w:numFmt w:val="bullet"/>
      <w:lvlText w:val=""/>
      <w:lvlJc w:val="left"/>
      <w:pPr>
        <w:tabs>
          <w:tab w:val="num" w:pos="6622"/>
        </w:tabs>
        <w:ind w:left="6622" w:hanging="360"/>
      </w:pPr>
      <w:rPr>
        <w:rFonts w:ascii="Wingdings" w:hAnsi="Wingdings" w:hint="default"/>
      </w:rPr>
    </w:lvl>
  </w:abstractNum>
  <w:abstractNum w:abstractNumId="8">
    <w:nsid w:val="21597FE1"/>
    <w:multiLevelType w:val="hybridMultilevel"/>
    <w:tmpl w:val="384283C2"/>
    <w:lvl w:ilvl="0" w:tplc="04190001">
      <w:start w:val="1"/>
      <w:numFmt w:val="bullet"/>
      <w:pStyle w:val="1RA"/>
      <w:lvlText w:val=""/>
      <w:lvlPicBulletId w:val="0"/>
      <w:lvlJc w:val="left"/>
      <w:pPr>
        <w:tabs>
          <w:tab w:val="num" w:pos="1400"/>
        </w:tabs>
        <w:ind w:left="1440" w:hanging="360"/>
      </w:pPr>
      <w:rPr>
        <w:rFonts w:ascii="Symbol" w:hAnsi="Symbol" w:hint="default"/>
        <w:color w:val="auto"/>
      </w:rPr>
    </w:lvl>
    <w:lvl w:ilvl="1" w:tplc="04190003">
      <w:start w:val="1"/>
      <w:numFmt w:val="bullet"/>
      <w:lvlText w:val=""/>
      <w:lvlJc w:val="left"/>
      <w:pPr>
        <w:tabs>
          <w:tab w:val="num" w:pos="1620"/>
        </w:tabs>
        <w:ind w:left="1620" w:hanging="360"/>
      </w:pPr>
      <w:rPr>
        <w:rFonts w:ascii="Wingdings" w:hAnsi="Wingdings" w:hint="default"/>
        <w:color w:val="auto"/>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cs="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cs="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abstractNum w:abstractNumId="9">
    <w:nsid w:val="23A655DF"/>
    <w:multiLevelType w:val="hybridMultilevel"/>
    <w:tmpl w:val="177EB328"/>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10">
    <w:nsid w:val="24075B9A"/>
    <w:multiLevelType w:val="hybridMultilevel"/>
    <w:tmpl w:val="CE7AB09A"/>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1">
    <w:nsid w:val="2B14617D"/>
    <w:multiLevelType w:val="hybridMultilevel"/>
    <w:tmpl w:val="712C2C26"/>
    <w:lvl w:ilvl="0" w:tplc="21A62A28">
      <w:numFmt w:val="bullet"/>
      <w:lvlText w:val="–"/>
      <w:lvlJc w:val="left"/>
      <w:pPr>
        <w:ind w:left="497" w:hanging="269"/>
      </w:pPr>
      <w:rPr>
        <w:rFonts w:ascii="Microsoft Sans Serif" w:eastAsia="Microsoft Sans Serif" w:hAnsi="Microsoft Sans Serif" w:cs="Microsoft Sans Serif" w:hint="default"/>
        <w:w w:val="191"/>
        <w:sz w:val="20"/>
        <w:szCs w:val="20"/>
        <w:lang w:val="ru-RU" w:eastAsia="en-US" w:bidi="ar-SA"/>
      </w:rPr>
    </w:lvl>
    <w:lvl w:ilvl="1" w:tplc="84D437A0">
      <w:numFmt w:val="bullet"/>
      <w:lvlText w:val=""/>
      <w:lvlJc w:val="left"/>
      <w:pPr>
        <w:ind w:left="1648" w:hanging="360"/>
      </w:pPr>
      <w:rPr>
        <w:rFonts w:ascii="Symbol" w:eastAsia="Symbol" w:hAnsi="Symbol" w:cs="Symbol" w:hint="default"/>
        <w:w w:val="100"/>
        <w:sz w:val="20"/>
        <w:szCs w:val="20"/>
        <w:lang w:val="ru-RU" w:eastAsia="en-US" w:bidi="ar-SA"/>
      </w:rPr>
    </w:lvl>
    <w:lvl w:ilvl="2" w:tplc="3C5AB97C">
      <w:numFmt w:val="bullet"/>
      <w:lvlText w:val="•"/>
      <w:lvlJc w:val="left"/>
      <w:pPr>
        <w:ind w:left="2614" w:hanging="360"/>
      </w:pPr>
      <w:rPr>
        <w:rFonts w:hint="default"/>
        <w:lang w:val="ru-RU" w:eastAsia="en-US" w:bidi="ar-SA"/>
      </w:rPr>
    </w:lvl>
    <w:lvl w:ilvl="3" w:tplc="4F9EB50E">
      <w:numFmt w:val="bullet"/>
      <w:lvlText w:val="•"/>
      <w:lvlJc w:val="left"/>
      <w:pPr>
        <w:ind w:left="3588" w:hanging="360"/>
      </w:pPr>
      <w:rPr>
        <w:rFonts w:hint="default"/>
        <w:lang w:val="ru-RU" w:eastAsia="en-US" w:bidi="ar-SA"/>
      </w:rPr>
    </w:lvl>
    <w:lvl w:ilvl="4" w:tplc="5B1222A6">
      <w:numFmt w:val="bullet"/>
      <w:lvlText w:val="•"/>
      <w:lvlJc w:val="left"/>
      <w:pPr>
        <w:ind w:left="4562" w:hanging="360"/>
      </w:pPr>
      <w:rPr>
        <w:rFonts w:hint="default"/>
        <w:lang w:val="ru-RU" w:eastAsia="en-US" w:bidi="ar-SA"/>
      </w:rPr>
    </w:lvl>
    <w:lvl w:ilvl="5" w:tplc="9ED6E4A0">
      <w:numFmt w:val="bullet"/>
      <w:lvlText w:val="•"/>
      <w:lvlJc w:val="left"/>
      <w:pPr>
        <w:ind w:left="5537" w:hanging="360"/>
      </w:pPr>
      <w:rPr>
        <w:rFonts w:hint="default"/>
        <w:lang w:val="ru-RU" w:eastAsia="en-US" w:bidi="ar-SA"/>
      </w:rPr>
    </w:lvl>
    <w:lvl w:ilvl="6" w:tplc="5DA019A6">
      <w:numFmt w:val="bullet"/>
      <w:lvlText w:val="•"/>
      <w:lvlJc w:val="left"/>
      <w:pPr>
        <w:ind w:left="6511" w:hanging="360"/>
      </w:pPr>
      <w:rPr>
        <w:rFonts w:hint="default"/>
        <w:lang w:val="ru-RU" w:eastAsia="en-US" w:bidi="ar-SA"/>
      </w:rPr>
    </w:lvl>
    <w:lvl w:ilvl="7" w:tplc="4D844114">
      <w:numFmt w:val="bullet"/>
      <w:lvlText w:val="•"/>
      <w:lvlJc w:val="left"/>
      <w:pPr>
        <w:ind w:left="7485" w:hanging="360"/>
      </w:pPr>
      <w:rPr>
        <w:rFonts w:hint="default"/>
        <w:lang w:val="ru-RU" w:eastAsia="en-US" w:bidi="ar-SA"/>
      </w:rPr>
    </w:lvl>
    <w:lvl w:ilvl="8" w:tplc="15A60778">
      <w:numFmt w:val="bullet"/>
      <w:lvlText w:val="•"/>
      <w:lvlJc w:val="left"/>
      <w:pPr>
        <w:ind w:left="8460" w:hanging="360"/>
      </w:pPr>
      <w:rPr>
        <w:rFonts w:hint="default"/>
        <w:lang w:val="ru-RU" w:eastAsia="en-US" w:bidi="ar-SA"/>
      </w:rPr>
    </w:lvl>
  </w:abstractNum>
  <w:abstractNum w:abstractNumId="12">
    <w:nsid w:val="2C334EFC"/>
    <w:multiLevelType w:val="hybridMultilevel"/>
    <w:tmpl w:val="848A21AE"/>
    <w:lvl w:ilvl="0" w:tplc="D338BA12">
      <w:start w:val="1"/>
      <w:numFmt w:val="decimal"/>
      <w:pStyle w:val="a2"/>
      <w:lvlText w:val="Таблица %1."/>
      <w:lvlJc w:val="right"/>
      <w:pPr>
        <w:tabs>
          <w:tab w:val="num" w:pos="5038"/>
        </w:tabs>
        <w:ind w:left="5038" w:hanging="360"/>
      </w:pPr>
      <w:rPr>
        <w:rFonts w:ascii="Times New Roman" w:hAnsi="Times New Roman" w:cs="Times New Roman" w:hint="default"/>
        <w:b w:val="0"/>
        <w:i/>
        <w:sz w:val="24"/>
        <w:szCs w:val="24"/>
      </w:rPr>
    </w:lvl>
    <w:lvl w:ilvl="1" w:tplc="BA164E5C">
      <w:start w:val="1"/>
      <w:numFmt w:val="lowerLetter"/>
      <w:lvlText w:val="%2."/>
      <w:lvlJc w:val="left"/>
      <w:pPr>
        <w:tabs>
          <w:tab w:val="num" w:pos="7560"/>
        </w:tabs>
        <w:ind w:left="7560" w:hanging="360"/>
      </w:pPr>
    </w:lvl>
    <w:lvl w:ilvl="2" w:tplc="04190005" w:tentative="1">
      <w:start w:val="1"/>
      <w:numFmt w:val="lowerRoman"/>
      <w:lvlText w:val="%3."/>
      <w:lvlJc w:val="right"/>
      <w:pPr>
        <w:tabs>
          <w:tab w:val="num" w:pos="8280"/>
        </w:tabs>
        <w:ind w:left="8280" w:hanging="180"/>
      </w:pPr>
    </w:lvl>
    <w:lvl w:ilvl="3" w:tplc="04190001" w:tentative="1">
      <w:start w:val="1"/>
      <w:numFmt w:val="decimal"/>
      <w:lvlText w:val="%4."/>
      <w:lvlJc w:val="left"/>
      <w:pPr>
        <w:tabs>
          <w:tab w:val="num" w:pos="9000"/>
        </w:tabs>
        <w:ind w:left="9000" w:hanging="360"/>
      </w:pPr>
    </w:lvl>
    <w:lvl w:ilvl="4" w:tplc="04190003" w:tentative="1">
      <w:start w:val="1"/>
      <w:numFmt w:val="lowerLetter"/>
      <w:lvlText w:val="%5."/>
      <w:lvlJc w:val="left"/>
      <w:pPr>
        <w:tabs>
          <w:tab w:val="num" w:pos="9720"/>
        </w:tabs>
        <w:ind w:left="9720" w:hanging="360"/>
      </w:pPr>
    </w:lvl>
    <w:lvl w:ilvl="5" w:tplc="04190005" w:tentative="1">
      <w:start w:val="1"/>
      <w:numFmt w:val="lowerRoman"/>
      <w:lvlText w:val="%6."/>
      <w:lvlJc w:val="right"/>
      <w:pPr>
        <w:tabs>
          <w:tab w:val="num" w:pos="10440"/>
        </w:tabs>
        <w:ind w:left="10440" w:hanging="180"/>
      </w:pPr>
    </w:lvl>
    <w:lvl w:ilvl="6" w:tplc="04190001" w:tentative="1">
      <w:start w:val="1"/>
      <w:numFmt w:val="decimal"/>
      <w:lvlText w:val="%7."/>
      <w:lvlJc w:val="left"/>
      <w:pPr>
        <w:tabs>
          <w:tab w:val="num" w:pos="11160"/>
        </w:tabs>
        <w:ind w:left="11160" w:hanging="360"/>
      </w:pPr>
    </w:lvl>
    <w:lvl w:ilvl="7" w:tplc="04190003" w:tentative="1">
      <w:start w:val="1"/>
      <w:numFmt w:val="lowerLetter"/>
      <w:lvlText w:val="%8."/>
      <w:lvlJc w:val="left"/>
      <w:pPr>
        <w:tabs>
          <w:tab w:val="num" w:pos="11880"/>
        </w:tabs>
        <w:ind w:left="11880" w:hanging="360"/>
      </w:pPr>
    </w:lvl>
    <w:lvl w:ilvl="8" w:tplc="04190005" w:tentative="1">
      <w:start w:val="1"/>
      <w:numFmt w:val="lowerRoman"/>
      <w:lvlText w:val="%9."/>
      <w:lvlJc w:val="right"/>
      <w:pPr>
        <w:tabs>
          <w:tab w:val="num" w:pos="12600"/>
        </w:tabs>
        <w:ind w:left="12600" w:hanging="180"/>
      </w:pPr>
    </w:lvl>
  </w:abstractNum>
  <w:abstractNum w:abstractNumId="13">
    <w:nsid w:val="2EBE7E65"/>
    <w:multiLevelType w:val="hybridMultilevel"/>
    <w:tmpl w:val="BE46082E"/>
    <w:lvl w:ilvl="0" w:tplc="0419000F">
      <w:start w:val="1"/>
      <w:numFmt w:val="decimal"/>
      <w:pStyle w:val="NumBodyText"/>
      <w:lvlText w:val="%1."/>
      <w:lvlJc w:val="left"/>
      <w:pPr>
        <w:tabs>
          <w:tab w:val="num" w:pos="3420"/>
        </w:tabs>
        <w:ind w:left="3420" w:hanging="360"/>
      </w:pPr>
      <w:rPr>
        <w:rFonts w:cs="Times New Roman"/>
      </w:rPr>
    </w:lvl>
    <w:lvl w:ilvl="1" w:tplc="04190019" w:tentative="1">
      <w:start w:val="1"/>
      <w:numFmt w:val="lowerLetter"/>
      <w:lvlText w:val="%2."/>
      <w:lvlJc w:val="left"/>
      <w:pPr>
        <w:tabs>
          <w:tab w:val="num" w:pos="4140"/>
        </w:tabs>
        <w:ind w:left="4140" w:hanging="360"/>
      </w:pPr>
      <w:rPr>
        <w:rFonts w:cs="Times New Roman"/>
      </w:rPr>
    </w:lvl>
    <w:lvl w:ilvl="2" w:tplc="0419001B" w:tentative="1">
      <w:start w:val="1"/>
      <w:numFmt w:val="lowerRoman"/>
      <w:lvlText w:val="%3."/>
      <w:lvlJc w:val="right"/>
      <w:pPr>
        <w:tabs>
          <w:tab w:val="num" w:pos="4860"/>
        </w:tabs>
        <w:ind w:left="4860" w:hanging="180"/>
      </w:pPr>
      <w:rPr>
        <w:rFonts w:cs="Times New Roman"/>
      </w:rPr>
    </w:lvl>
    <w:lvl w:ilvl="3" w:tplc="0419000F" w:tentative="1">
      <w:start w:val="1"/>
      <w:numFmt w:val="decimal"/>
      <w:lvlText w:val="%4."/>
      <w:lvlJc w:val="left"/>
      <w:pPr>
        <w:tabs>
          <w:tab w:val="num" w:pos="5580"/>
        </w:tabs>
        <w:ind w:left="5580" w:hanging="360"/>
      </w:pPr>
      <w:rPr>
        <w:rFonts w:cs="Times New Roman"/>
      </w:rPr>
    </w:lvl>
    <w:lvl w:ilvl="4" w:tplc="04190019" w:tentative="1">
      <w:start w:val="1"/>
      <w:numFmt w:val="lowerLetter"/>
      <w:lvlText w:val="%5."/>
      <w:lvlJc w:val="left"/>
      <w:pPr>
        <w:tabs>
          <w:tab w:val="num" w:pos="6300"/>
        </w:tabs>
        <w:ind w:left="6300" w:hanging="360"/>
      </w:pPr>
      <w:rPr>
        <w:rFonts w:cs="Times New Roman"/>
      </w:rPr>
    </w:lvl>
    <w:lvl w:ilvl="5" w:tplc="0419001B" w:tentative="1">
      <w:start w:val="1"/>
      <w:numFmt w:val="lowerRoman"/>
      <w:lvlText w:val="%6."/>
      <w:lvlJc w:val="right"/>
      <w:pPr>
        <w:tabs>
          <w:tab w:val="num" w:pos="7020"/>
        </w:tabs>
        <w:ind w:left="7020" w:hanging="180"/>
      </w:pPr>
      <w:rPr>
        <w:rFonts w:cs="Times New Roman"/>
      </w:rPr>
    </w:lvl>
    <w:lvl w:ilvl="6" w:tplc="0419000F" w:tentative="1">
      <w:start w:val="1"/>
      <w:numFmt w:val="decimal"/>
      <w:lvlText w:val="%7."/>
      <w:lvlJc w:val="left"/>
      <w:pPr>
        <w:tabs>
          <w:tab w:val="num" w:pos="7740"/>
        </w:tabs>
        <w:ind w:left="7740" w:hanging="360"/>
      </w:pPr>
      <w:rPr>
        <w:rFonts w:cs="Times New Roman"/>
      </w:rPr>
    </w:lvl>
    <w:lvl w:ilvl="7" w:tplc="04190019" w:tentative="1">
      <w:start w:val="1"/>
      <w:numFmt w:val="lowerLetter"/>
      <w:lvlText w:val="%8."/>
      <w:lvlJc w:val="left"/>
      <w:pPr>
        <w:tabs>
          <w:tab w:val="num" w:pos="8460"/>
        </w:tabs>
        <w:ind w:left="8460" w:hanging="360"/>
      </w:pPr>
      <w:rPr>
        <w:rFonts w:cs="Times New Roman"/>
      </w:rPr>
    </w:lvl>
    <w:lvl w:ilvl="8" w:tplc="0419001B" w:tentative="1">
      <w:start w:val="1"/>
      <w:numFmt w:val="lowerRoman"/>
      <w:lvlText w:val="%9."/>
      <w:lvlJc w:val="right"/>
      <w:pPr>
        <w:tabs>
          <w:tab w:val="num" w:pos="9180"/>
        </w:tabs>
        <w:ind w:left="9180" w:hanging="180"/>
      </w:pPr>
      <w:rPr>
        <w:rFonts w:cs="Times New Roman"/>
      </w:rPr>
    </w:lvl>
  </w:abstractNum>
  <w:abstractNum w:abstractNumId="14">
    <w:nsid w:val="2FF757CD"/>
    <w:multiLevelType w:val="hybridMultilevel"/>
    <w:tmpl w:val="20107E7E"/>
    <w:lvl w:ilvl="0" w:tplc="065418FA">
      <w:start w:val="1"/>
      <w:numFmt w:val="decimal"/>
      <w:lvlText w:val="%1."/>
      <w:lvlJc w:val="left"/>
      <w:pPr>
        <w:ind w:left="1491" w:hanging="284"/>
      </w:pPr>
      <w:rPr>
        <w:rFonts w:ascii="Microsoft Sans Serif" w:eastAsia="Microsoft Sans Serif" w:hAnsi="Microsoft Sans Serif" w:cs="Microsoft Sans Serif" w:hint="default"/>
        <w:spacing w:val="-2"/>
        <w:w w:val="100"/>
        <w:sz w:val="20"/>
        <w:szCs w:val="20"/>
        <w:lang w:val="ru-RU" w:eastAsia="en-US" w:bidi="ar-SA"/>
      </w:rPr>
    </w:lvl>
    <w:lvl w:ilvl="1" w:tplc="89725946">
      <w:numFmt w:val="bullet"/>
      <w:lvlText w:val="•"/>
      <w:lvlJc w:val="left"/>
      <w:pPr>
        <w:ind w:left="2418" w:hanging="284"/>
      </w:pPr>
      <w:rPr>
        <w:rFonts w:hint="default"/>
        <w:lang w:val="ru-RU" w:eastAsia="en-US" w:bidi="ar-SA"/>
      </w:rPr>
    </w:lvl>
    <w:lvl w:ilvl="2" w:tplc="31CA8C0E">
      <w:numFmt w:val="bullet"/>
      <w:lvlText w:val="•"/>
      <w:lvlJc w:val="left"/>
      <w:pPr>
        <w:ind w:left="3337" w:hanging="284"/>
      </w:pPr>
      <w:rPr>
        <w:rFonts w:hint="default"/>
        <w:lang w:val="ru-RU" w:eastAsia="en-US" w:bidi="ar-SA"/>
      </w:rPr>
    </w:lvl>
    <w:lvl w:ilvl="3" w:tplc="76DE9458">
      <w:numFmt w:val="bullet"/>
      <w:lvlText w:val="•"/>
      <w:lvlJc w:val="left"/>
      <w:pPr>
        <w:ind w:left="4256" w:hanging="284"/>
      </w:pPr>
      <w:rPr>
        <w:rFonts w:hint="default"/>
        <w:lang w:val="ru-RU" w:eastAsia="en-US" w:bidi="ar-SA"/>
      </w:rPr>
    </w:lvl>
    <w:lvl w:ilvl="4" w:tplc="84A2DEE6">
      <w:numFmt w:val="bullet"/>
      <w:lvlText w:val="•"/>
      <w:lvlJc w:val="left"/>
      <w:pPr>
        <w:ind w:left="5175" w:hanging="284"/>
      </w:pPr>
      <w:rPr>
        <w:rFonts w:hint="default"/>
        <w:lang w:val="ru-RU" w:eastAsia="en-US" w:bidi="ar-SA"/>
      </w:rPr>
    </w:lvl>
    <w:lvl w:ilvl="5" w:tplc="DBF6F7F6">
      <w:numFmt w:val="bullet"/>
      <w:lvlText w:val="•"/>
      <w:lvlJc w:val="left"/>
      <w:pPr>
        <w:ind w:left="6094" w:hanging="284"/>
      </w:pPr>
      <w:rPr>
        <w:rFonts w:hint="default"/>
        <w:lang w:val="ru-RU" w:eastAsia="en-US" w:bidi="ar-SA"/>
      </w:rPr>
    </w:lvl>
    <w:lvl w:ilvl="6" w:tplc="37F2A8B0">
      <w:numFmt w:val="bullet"/>
      <w:lvlText w:val="•"/>
      <w:lvlJc w:val="left"/>
      <w:pPr>
        <w:ind w:left="7013" w:hanging="284"/>
      </w:pPr>
      <w:rPr>
        <w:rFonts w:hint="default"/>
        <w:lang w:val="ru-RU" w:eastAsia="en-US" w:bidi="ar-SA"/>
      </w:rPr>
    </w:lvl>
    <w:lvl w:ilvl="7" w:tplc="00D8C6FA">
      <w:numFmt w:val="bullet"/>
      <w:lvlText w:val="•"/>
      <w:lvlJc w:val="left"/>
      <w:pPr>
        <w:ind w:left="7932" w:hanging="284"/>
      </w:pPr>
      <w:rPr>
        <w:rFonts w:hint="default"/>
        <w:lang w:val="ru-RU" w:eastAsia="en-US" w:bidi="ar-SA"/>
      </w:rPr>
    </w:lvl>
    <w:lvl w:ilvl="8" w:tplc="097AFD44">
      <w:numFmt w:val="bullet"/>
      <w:lvlText w:val="•"/>
      <w:lvlJc w:val="left"/>
      <w:pPr>
        <w:ind w:left="8851" w:hanging="284"/>
      </w:pPr>
      <w:rPr>
        <w:rFonts w:hint="default"/>
        <w:lang w:val="ru-RU" w:eastAsia="en-US" w:bidi="ar-SA"/>
      </w:rPr>
    </w:lvl>
  </w:abstractNum>
  <w:abstractNum w:abstractNumId="15">
    <w:nsid w:val="3164026C"/>
    <w:multiLevelType w:val="hybridMultilevel"/>
    <w:tmpl w:val="AC5A9338"/>
    <w:lvl w:ilvl="0" w:tplc="478C3354">
      <w:start w:val="1"/>
      <w:numFmt w:val="bullet"/>
      <w:lvlText w:val=""/>
      <w:lvlJc w:val="left"/>
      <w:pPr>
        <w:tabs>
          <w:tab w:val="num" w:pos="5892"/>
        </w:tabs>
        <w:ind w:left="5892" w:hanging="360"/>
      </w:pPr>
      <w:rPr>
        <w:rFonts w:ascii="Wingdings 3" w:hAnsi="Wingdings 3" w:hint="default"/>
        <w:color w:val="993300"/>
      </w:rPr>
    </w:lvl>
    <w:lvl w:ilvl="1" w:tplc="04190019">
      <w:start w:val="1"/>
      <w:numFmt w:val="bullet"/>
      <w:lvlText w:val="o"/>
      <w:lvlJc w:val="left"/>
      <w:pPr>
        <w:tabs>
          <w:tab w:val="num" w:pos="4140"/>
        </w:tabs>
        <w:ind w:left="4140" w:hanging="360"/>
      </w:pPr>
      <w:rPr>
        <w:rFonts w:ascii="Courier New" w:hAnsi="Courier New" w:cs="Courier New" w:hint="default"/>
      </w:rPr>
    </w:lvl>
    <w:lvl w:ilvl="2" w:tplc="0419001B">
      <w:start w:val="1"/>
      <w:numFmt w:val="bullet"/>
      <w:lvlText w:val=""/>
      <w:lvlJc w:val="left"/>
      <w:pPr>
        <w:tabs>
          <w:tab w:val="num" w:pos="4860"/>
        </w:tabs>
        <w:ind w:left="4860" w:hanging="360"/>
      </w:pPr>
      <w:rPr>
        <w:rFonts w:ascii="Wingdings" w:hAnsi="Wingdings" w:hint="default"/>
      </w:rPr>
    </w:lvl>
    <w:lvl w:ilvl="3" w:tplc="0419000F">
      <w:start w:val="1"/>
      <w:numFmt w:val="bullet"/>
      <w:lvlText w:val=""/>
      <w:lvlJc w:val="left"/>
      <w:pPr>
        <w:tabs>
          <w:tab w:val="num" w:pos="5580"/>
        </w:tabs>
        <w:ind w:left="5580" w:hanging="360"/>
      </w:pPr>
      <w:rPr>
        <w:rFonts w:ascii="Wingdings 3" w:hAnsi="Wingdings 3" w:hint="default"/>
        <w:color w:val="CC0000"/>
      </w:rPr>
    </w:lvl>
    <w:lvl w:ilvl="4" w:tplc="04190019">
      <w:start w:val="1"/>
      <w:numFmt w:val="bullet"/>
      <w:lvlText w:val="o"/>
      <w:lvlJc w:val="left"/>
      <w:pPr>
        <w:tabs>
          <w:tab w:val="num" w:pos="6300"/>
        </w:tabs>
        <w:ind w:left="6300" w:hanging="360"/>
      </w:pPr>
      <w:rPr>
        <w:rFonts w:ascii="Courier New" w:hAnsi="Courier New" w:cs="Courier New" w:hint="default"/>
        <w:color w:val="993300"/>
      </w:rPr>
    </w:lvl>
    <w:lvl w:ilvl="5" w:tplc="0419001B">
      <w:start w:val="1"/>
      <w:numFmt w:val="bullet"/>
      <w:lvlText w:val=""/>
      <w:lvlJc w:val="left"/>
      <w:pPr>
        <w:tabs>
          <w:tab w:val="num" w:pos="7020"/>
        </w:tabs>
        <w:ind w:left="7020" w:hanging="360"/>
      </w:pPr>
      <w:rPr>
        <w:rFonts w:ascii="Wingdings" w:hAnsi="Wingdings" w:hint="default"/>
      </w:rPr>
    </w:lvl>
    <w:lvl w:ilvl="6" w:tplc="0419000F" w:tentative="1">
      <w:start w:val="1"/>
      <w:numFmt w:val="bullet"/>
      <w:lvlText w:val=""/>
      <w:lvlJc w:val="left"/>
      <w:pPr>
        <w:tabs>
          <w:tab w:val="num" w:pos="7740"/>
        </w:tabs>
        <w:ind w:left="7740" w:hanging="360"/>
      </w:pPr>
      <w:rPr>
        <w:rFonts w:ascii="Symbol" w:hAnsi="Symbol" w:hint="default"/>
      </w:rPr>
    </w:lvl>
    <w:lvl w:ilvl="7" w:tplc="04190019" w:tentative="1">
      <w:start w:val="1"/>
      <w:numFmt w:val="bullet"/>
      <w:lvlText w:val="o"/>
      <w:lvlJc w:val="left"/>
      <w:pPr>
        <w:tabs>
          <w:tab w:val="num" w:pos="8460"/>
        </w:tabs>
        <w:ind w:left="8460" w:hanging="360"/>
      </w:pPr>
      <w:rPr>
        <w:rFonts w:ascii="Courier New" w:hAnsi="Courier New" w:cs="Courier New" w:hint="default"/>
      </w:rPr>
    </w:lvl>
    <w:lvl w:ilvl="8" w:tplc="0419001B" w:tentative="1">
      <w:start w:val="1"/>
      <w:numFmt w:val="bullet"/>
      <w:lvlText w:val=""/>
      <w:lvlJc w:val="left"/>
      <w:pPr>
        <w:tabs>
          <w:tab w:val="num" w:pos="9180"/>
        </w:tabs>
        <w:ind w:left="9180" w:hanging="360"/>
      </w:pPr>
      <w:rPr>
        <w:rFonts w:ascii="Wingdings" w:hAnsi="Wingdings" w:hint="default"/>
      </w:rPr>
    </w:lvl>
  </w:abstractNum>
  <w:abstractNum w:abstractNumId="16">
    <w:nsid w:val="3A587610"/>
    <w:multiLevelType w:val="hybridMultilevel"/>
    <w:tmpl w:val="1A2C645A"/>
    <w:lvl w:ilvl="0" w:tplc="FFFFFFFF">
      <w:start w:val="1"/>
      <w:numFmt w:val="bullet"/>
      <w:pStyle w:val="a3"/>
      <w:lvlText w:val="-"/>
      <w:lvlJc w:val="left"/>
      <w:pPr>
        <w:tabs>
          <w:tab w:val="num" w:pos="1287"/>
        </w:tabs>
        <w:ind w:left="1287" w:hanging="360"/>
      </w:pPr>
      <w:rPr>
        <w:rFonts w:ascii="Courier New" w:hAnsi="Courier New" w:hint="default"/>
      </w:rPr>
    </w:lvl>
    <w:lvl w:ilvl="1" w:tplc="FFFFFFFF">
      <w:start w:val="1"/>
      <w:numFmt w:val="bullet"/>
      <w:lvlText w:val="o"/>
      <w:lvlJc w:val="left"/>
      <w:pPr>
        <w:tabs>
          <w:tab w:val="num" w:pos="2007"/>
        </w:tabs>
        <w:ind w:left="2007" w:hanging="360"/>
      </w:pPr>
      <w:rPr>
        <w:rFonts w:ascii="Courier New" w:hAnsi="Courier New" w:cs="Courier New" w:hint="default"/>
      </w:rPr>
    </w:lvl>
    <w:lvl w:ilvl="2" w:tplc="FFFFFFFF" w:tentative="1">
      <w:start w:val="1"/>
      <w:numFmt w:val="bullet"/>
      <w:lvlText w:val=""/>
      <w:lvlJc w:val="left"/>
      <w:pPr>
        <w:tabs>
          <w:tab w:val="num" w:pos="2727"/>
        </w:tabs>
        <w:ind w:left="2727" w:hanging="360"/>
      </w:pPr>
      <w:rPr>
        <w:rFonts w:ascii="Wingdings" w:hAnsi="Wingdings"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cs="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cs="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17">
    <w:nsid w:val="415F14A5"/>
    <w:multiLevelType w:val="singleLevel"/>
    <w:tmpl w:val="AFCE205A"/>
    <w:lvl w:ilvl="0">
      <w:start w:val="1"/>
      <w:numFmt w:val="decimal"/>
      <w:lvlText w:val="%1."/>
      <w:lvlJc w:val="left"/>
      <w:pPr>
        <w:tabs>
          <w:tab w:val="num" w:pos="930"/>
        </w:tabs>
        <w:ind w:left="930" w:hanging="360"/>
      </w:pPr>
      <w:rPr>
        <w:rFonts w:hint="default"/>
      </w:rPr>
    </w:lvl>
  </w:abstractNum>
  <w:abstractNum w:abstractNumId="18">
    <w:nsid w:val="419C40EF"/>
    <w:multiLevelType w:val="hybridMultilevel"/>
    <w:tmpl w:val="6D7EE2E2"/>
    <w:lvl w:ilvl="0" w:tplc="04190001">
      <w:start w:val="1"/>
      <w:numFmt w:val="bullet"/>
      <w:pStyle w:val="a4"/>
      <w:lvlText w:val=""/>
      <w:lvlJc w:val="left"/>
      <w:pPr>
        <w:tabs>
          <w:tab w:val="num" w:pos="360"/>
        </w:tabs>
        <w:ind w:left="360" w:hanging="360"/>
      </w:pPr>
      <w:rPr>
        <w:rFonts w:ascii="Symbol" w:hAnsi="Symbol" w:hint="default"/>
      </w:rPr>
    </w:lvl>
    <w:lvl w:ilvl="1" w:tplc="04190003">
      <w:start w:val="1"/>
      <w:numFmt w:val="bullet"/>
      <w:lvlText w:val=""/>
      <w:lvlJc w:val="left"/>
      <w:pPr>
        <w:tabs>
          <w:tab w:val="num" w:pos="1080"/>
        </w:tabs>
        <w:ind w:left="1080" w:hanging="360"/>
      </w:pPr>
      <w:rPr>
        <w:rFonts w:ascii="Symbol" w:hAnsi="Symbol" w:hint="default"/>
      </w:rPr>
    </w:lvl>
    <w:lvl w:ilvl="2" w:tplc="04190005" w:tentative="1">
      <w:start w:val="1"/>
      <w:numFmt w:val="lowerRoman"/>
      <w:lvlText w:val="%3."/>
      <w:lvlJc w:val="right"/>
      <w:pPr>
        <w:tabs>
          <w:tab w:val="num" w:pos="1800"/>
        </w:tabs>
        <w:ind w:left="1800" w:hanging="180"/>
      </w:pPr>
    </w:lvl>
    <w:lvl w:ilvl="3" w:tplc="04190001" w:tentative="1">
      <w:start w:val="1"/>
      <w:numFmt w:val="decimal"/>
      <w:lvlText w:val="%4."/>
      <w:lvlJc w:val="left"/>
      <w:pPr>
        <w:tabs>
          <w:tab w:val="num" w:pos="2520"/>
        </w:tabs>
        <w:ind w:left="2520" w:hanging="360"/>
      </w:pPr>
    </w:lvl>
    <w:lvl w:ilvl="4" w:tplc="04190003" w:tentative="1">
      <w:start w:val="1"/>
      <w:numFmt w:val="lowerLetter"/>
      <w:lvlText w:val="%5."/>
      <w:lvlJc w:val="left"/>
      <w:pPr>
        <w:tabs>
          <w:tab w:val="num" w:pos="3240"/>
        </w:tabs>
        <w:ind w:left="3240" w:hanging="360"/>
      </w:pPr>
    </w:lvl>
    <w:lvl w:ilvl="5" w:tplc="04190005" w:tentative="1">
      <w:start w:val="1"/>
      <w:numFmt w:val="lowerRoman"/>
      <w:lvlText w:val="%6."/>
      <w:lvlJc w:val="right"/>
      <w:pPr>
        <w:tabs>
          <w:tab w:val="num" w:pos="3960"/>
        </w:tabs>
        <w:ind w:left="3960" w:hanging="180"/>
      </w:pPr>
    </w:lvl>
    <w:lvl w:ilvl="6" w:tplc="04190001" w:tentative="1">
      <w:start w:val="1"/>
      <w:numFmt w:val="decimal"/>
      <w:lvlText w:val="%7."/>
      <w:lvlJc w:val="left"/>
      <w:pPr>
        <w:tabs>
          <w:tab w:val="num" w:pos="4680"/>
        </w:tabs>
        <w:ind w:left="4680" w:hanging="360"/>
      </w:pPr>
    </w:lvl>
    <w:lvl w:ilvl="7" w:tplc="04190003" w:tentative="1">
      <w:start w:val="1"/>
      <w:numFmt w:val="lowerLetter"/>
      <w:lvlText w:val="%8."/>
      <w:lvlJc w:val="left"/>
      <w:pPr>
        <w:tabs>
          <w:tab w:val="num" w:pos="5400"/>
        </w:tabs>
        <w:ind w:left="5400" w:hanging="360"/>
      </w:pPr>
    </w:lvl>
    <w:lvl w:ilvl="8" w:tplc="04190005" w:tentative="1">
      <w:start w:val="1"/>
      <w:numFmt w:val="lowerRoman"/>
      <w:lvlText w:val="%9."/>
      <w:lvlJc w:val="right"/>
      <w:pPr>
        <w:tabs>
          <w:tab w:val="num" w:pos="6120"/>
        </w:tabs>
        <w:ind w:left="6120" w:hanging="180"/>
      </w:pPr>
    </w:lvl>
  </w:abstractNum>
  <w:abstractNum w:abstractNumId="19">
    <w:nsid w:val="44C340DF"/>
    <w:multiLevelType w:val="hybridMultilevel"/>
    <w:tmpl w:val="B37E75D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4B524D91"/>
    <w:multiLevelType w:val="hybridMultilevel"/>
    <w:tmpl w:val="FA9603EA"/>
    <w:lvl w:ilvl="0" w:tplc="0419000F">
      <w:start w:val="1"/>
      <w:numFmt w:val="bullet"/>
      <w:lvlText w:val=""/>
      <w:lvlJc w:val="left"/>
      <w:pPr>
        <w:ind w:left="1503" w:hanging="360"/>
      </w:pPr>
      <w:rPr>
        <w:rFonts w:ascii="Symbol" w:hAnsi="Symbol" w:hint="default"/>
      </w:rPr>
    </w:lvl>
    <w:lvl w:ilvl="1" w:tplc="04190019" w:tentative="1">
      <w:start w:val="1"/>
      <w:numFmt w:val="bullet"/>
      <w:lvlText w:val="o"/>
      <w:lvlJc w:val="left"/>
      <w:pPr>
        <w:ind w:left="2223" w:hanging="360"/>
      </w:pPr>
      <w:rPr>
        <w:rFonts w:ascii="Courier New" w:hAnsi="Courier New" w:cs="Courier New" w:hint="default"/>
      </w:rPr>
    </w:lvl>
    <w:lvl w:ilvl="2" w:tplc="0419001B" w:tentative="1">
      <w:start w:val="1"/>
      <w:numFmt w:val="bullet"/>
      <w:lvlText w:val=""/>
      <w:lvlJc w:val="left"/>
      <w:pPr>
        <w:ind w:left="2943" w:hanging="360"/>
      </w:pPr>
      <w:rPr>
        <w:rFonts w:ascii="Wingdings" w:hAnsi="Wingdings" w:hint="default"/>
      </w:rPr>
    </w:lvl>
    <w:lvl w:ilvl="3" w:tplc="0419000F" w:tentative="1">
      <w:start w:val="1"/>
      <w:numFmt w:val="bullet"/>
      <w:lvlText w:val=""/>
      <w:lvlJc w:val="left"/>
      <w:pPr>
        <w:ind w:left="3663" w:hanging="360"/>
      </w:pPr>
      <w:rPr>
        <w:rFonts w:ascii="Symbol" w:hAnsi="Symbol" w:hint="default"/>
      </w:rPr>
    </w:lvl>
    <w:lvl w:ilvl="4" w:tplc="04190019" w:tentative="1">
      <w:start w:val="1"/>
      <w:numFmt w:val="bullet"/>
      <w:lvlText w:val="o"/>
      <w:lvlJc w:val="left"/>
      <w:pPr>
        <w:ind w:left="4383" w:hanging="360"/>
      </w:pPr>
      <w:rPr>
        <w:rFonts w:ascii="Courier New" w:hAnsi="Courier New" w:cs="Courier New" w:hint="default"/>
      </w:rPr>
    </w:lvl>
    <w:lvl w:ilvl="5" w:tplc="0419001B" w:tentative="1">
      <w:start w:val="1"/>
      <w:numFmt w:val="bullet"/>
      <w:lvlText w:val=""/>
      <w:lvlJc w:val="left"/>
      <w:pPr>
        <w:ind w:left="5103" w:hanging="360"/>
      </w:pPr>
      <w:rPr>
        <w:rFonts w:ascii="Wingdings" w:hAnsi="Wingdings" w:hint="default"/>
      </w:rPr>
    </w:lvl>
    <w:lvl w:ilvl="6" w:tplc="0419000F" w:tentative="1">
      <w:start w:val="1"/>
      <w:numFmt w:val="bullet"/>
      <w:lvlText w:val=""/>
      <w:lvlJc w:val="left"/>
      <w:pPr>
        <w:ind w:left="5823" w:hanging="360"/>
      </w:pPr>
      <w:rPr>
        <w:rFonts w:ascii="Symbol" w:hAnsi="Symbol" w:hint="default"/>
      </w:rPr>
    </w:lvl>
    <w:lvl w:ilvl="7" w:tplc="04190019" w:tentative="1">
      <w:start w:val="1"/>
      <w:numFmt w:val="bullet"/>
      <w:lvlText w:val="o"/>
      <w:lvlJc w:val="left"/>
      <w:pPr>
        <w:ind w:left="6543" w:hanging="360"/>
      </w:pPr>
      <w:rPr>
        <w:rFonts w:ascii="Courier New" w:hAnsi="Courier New" w:cs="Courier New" w:hint="default"/>
      </w:rPr>
    </w:lvl>
    <w:lvl w:ilvl="8" w:tplc="0419001B" w:tentative="1">
      <w:start w:val="1"/>
      <w:numFmt w:val="bullet"/>
      <w:lvlText w:val=""/>
      <w:lvlJc w:val="left"/>
      <w:pPr>
        <w:ind w:left="7263" w:hanging="360"/>
      </w:pPr>
      <w:rPr>
        <w:rFonts w:ascii="Wingdings" w:hAnsi="Wingdings" w:hint="default"/>
      </w:rPr>
    </w:lvl>
  </w:abstractNum>
  <w:abstractNum w:abstractNumId="21">
    <w:nsid w:val="4E834531"/>
    <w:multiLevelType w:val="hybridMultilevel"/>
    <w:tmpl w:val="4E56B5CE"/>
    <w:lvl w:ilvl="0" w:tplc="0419000D">
      <w:start w:val="1"/>
      <w:numFmt w:val="bullet"/>
      <w:lvlText w:val=""/>
      <w:lvlJc w:val="left"/>
      <w:pPr>
        <w:tabs>
          <w:tab w:val="num" w:pos="1155"/>
        </w:tabs>
        <w:ind w:left="1155" w:hanging="357"/>
      </w:pPr>
      <w:rPr>
        <w:rFonts w:ascii="Wingdings" w:hAnsi="Wingdings" w:hint="default"/>
        <w:color w:val="auto"/>
      </w:rPr>
    </w:lvl>
    <w:lvl w:ilvl="1" w:tplc="04190003">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2">
    <w:nsid w:val="510577FE"/>
    <w:multiLevelType w:val="hybridMultilevel"/>
    <w:tmpl w:val="34226DB8"/>
    <w:lvl w:ilvl="0" w:tplc="0419000F">
      <w:start w:val="1"/>
      <w:numFmt w:val="bullet"/>
      <w:lvlText w:val=""/>
      <w:lvlJc w:val="left"/>
      <w:pPr>
        <w:tabs>
          <w:tab w:val="num" w:pos="1080"/>
        </w:tabs>
        <w:ind w:left="1080" w:hanging="360"/>
      </w:pPr>
      <w:rPr>
        <w:rFonts w:ascii="Symbol" w:hAnsi="Symbol" w:hint="default"/>
      </w:rPr>
    </w:lvl>
    <w:lvl w:ilvl="1" w:tplc="04190019" w:tentative="1">
      <w:start w:val="1"/>
      <w:numFmt w:val="bullet"/>
      <w:lvlText w:val="o"/>
      <w:lvlJc w:val="left"/>
      <w:pPr>
        <w:tabs>
          <w:tab w:val="num" w:pos="1800"/>
        </w:tabs>
        <w:ind w:left="1800" w:hanging="360"/>
      </w:pPr>
      <w:rPr>
        <w:rFonts w:ascii="Courier New" w:hAnsi="Courier New" w:cs="Courier New" w:hint="default"/>
      </w:rPr>
    </w:lvl>
    <w:lvl w:ilvl="2" w:tplc="0419001B" w:tentative="1">
      <w:start w:val="1"/>
      <w:numFmt w:val="bullet"/>
      <w:lvlText w:val=""/>
      <w:lvlJc w:val="left"/>
      <w:pPr>
        <w:tabs>
          <w:tab w:val="num" w:pos="2520"/>
        </w:tabs>
        <w:ind w:left="2520" w:hanging="360"/>
      </w:pPr>
      <w:rPr>
        <w:rFonts w:ascii="Wingdings" w:hAnsi="Wingdings" w:hint="default"/>
      </w:rPr>
    </w:lvl>
    <w:lvl w:ilvl="3" w:tplc="0419000F" w:tentative="1">
      <w:start w:val="1"/>
      <w:numFmt w:val="bullet"/>
      <w:lvlText w:val=""/>
      <w:lvlJc w:val="left"/>
      <w:pPr>
        <w:tabs>
          <w:tab w:val="num" w:pos="3240"/>
        </w:tabs>
        <w:ind w:left="3240" w:hanging="360"/>
      </w:pPr>
      <w:rPr>
        <w:rFonts w:ascii="Symbol" w:hAnsi="Symbol" w:hint="default"/>
      </w:rPr>
    </w:lvl>
    <w:lvl w:ilvl="4" w:tplc="04190019" w:tentative="1">
      <w:start w:val="1"/>
      <w:numFmt w:val="bullet"/>
      <w:lvlText w:val="o"/>
      <w:lvlJc w:val="left"/>
      <w:pPr>
        <w:tabs>
          <w:tab w:val="num" w:pos="3960"/>
        </w:tabs>
        <w:ind w:left="3960" w:hanging="360"/>
      </w:pPr>
      <w:rPr>
        <w:rFonts w:ascii="Courier New" w:hAnsi="Courier New" w:cs="Courier New" w:hint="default"/>
      </w:rPr>
    </w:lvl>
    <w:lvl w:ilvl="5" w:tplc="0419001B" w:tentative="1">
      <w:start w:val="1"/>
      <w:numFmt w:val="bullet"/>
      <w:lvlText w:val=""/>
      <w:lvlJc w:val="left"/>
      <w:pPr>
        <w:tabs>
          <w:tab w:val="num" w:pos="4680"/>
        </w:tabs>
        <w:ind w:left="4680" w:hanging="360"/>
      </w:pPr>
      <w:rPr>
        <w:rFonts w:ascii="Wingdings" w:hAnsi="Wingdings" w:hint="default"/>
      </w:rPr>
    </w:lvl>
    <w:lvl w:ilvl="6" w:tplc="0419000F" w:tentative="1">
      <w:start w:val="1"/>
      <w:numFmt w:val="bullet"/>
      <w:lvlText w:val=""/>
      <w:lvlJc w:val="left"/>
      <w:pPr>
        <w:tabs>
          <w:tab w:val="num" w:pos="5400"/>
        </w:tabs>
        <w:ind w:left="5400" w:hanging="360"/>
      </w:pPr>
      <w:rPr>
        <w:rFonts w:ascii="Symbol" w:hAnsi="Symbol" w:hint="default"/>
      </w:rPr>
    </w:lvl>
    <w:lvl w:ilvl="7" w:tplc="04190019" w:tentative="1">
      <w:start w:val="1"/>
      <w:numFmt w:val="bullet"/>
      <w:lvlText w:val="o"/>
      <w:lvlJc w:val="left"/>
      <w:pPr>
        <w:tabs>
          <w:tab w:val="num" w:pos="6120"/>
        </w:tabs>
        <w:ind w:left="6120" w:hanging="360"/>
      </w:pPr>
      <w:rPr>
        <w:rFonts w:ascii="Courier New" w:hAnsi="Courier New" w:cs="Courier New" w:hint="default"/>
      </w:rPr>
    </w:lvl>
    <w:lvl w:ilvl="8" w:tplc="0419001B" w:tentative="1">
      <w:start w:val="1"/>
      <w:numFmt w:val="bullet"/>
      <w:lvlText w:val=""/>
      <w:lvlJc w:val="left"/>
      <w:pPr>
        <w:tabs>
          <w:tab w:val="num" w:pos="6840"/>
        </w:tabs>
        <w:ind w:left="6840" w:hanging="360"/>
      </w:pPr>
      <w:rPr>
        <w:rFonts w:ascii="Wingdings" w:hAnsi="Wingdings" w:hint="default"/>
      </w:rPr>
    </w:lvl>
  </w:abstractNum>
  <w:abstractNum w:abstractNumId="23">
    <w:nsid w:val="53245015"/>
    <w:multiLevelType w:val="hybridMultilevel"/>
    <w:tmpl w:val="96DC0FF2"/>
    <w:lvl w:ilvl="0" w:tplc="7A64D606">
      <w:start w:val="1"/>
      <w:numFmt w:val="decimal"/>
      <w:pStyle w:val="a5"/>
      <w:lvlText w:val="Рисунок %1.  "/>
      <w:lvlJc w:val="left"/>
      <w:pPr>
        <w:tabs>
          <w:tab w:val="num" w:pos="1645"/>
        </w:tabs>
        <w:ind w:left="1645" w:hanging="1077"/>
      </w:pPr>
      <w:rPr>
        <w:rFonts w:ascii="Times New Roman" w:hAnsi="Times New Roman" w:cs="Times New Roman" w:hint="default"/>
        <w:b w:val="0"/>
        <w:i/>
        <w:color w:val="auto"/>
        <w:sz w:val="22"/>
        <w:szCs w:val="22"/>
      </w:rPr>
    </w:lvl>
    <w:lvl w:ilvl="1" w:tplc="1E840CEE">
      <w:start w:val="1"/>
      <w:numFmt w:val="decimal"/>
      <w:lvlText w:val="%2."/>
      <w:lvlJc w:val="left"/>
      <w:pPr>
        <w:tabs>
          <w:tab w:val="num" w:pos="1440"/>
        </w:tabs>
        <w:ind w:left="1440" w:hanging="360"/>
      </w:pPr>
    </w:lvl>
    <w:lvl w:ilvl="2" w:tplc="4DD8A5DA">
      <w:start w:val="1"/>
      <w:numFmt w:val="decimal"/>
      <w:lvlText w:val="%3."/>
      <w:lvlJc w:val="left"/>
      <w:pPr>
        <w:tabs>
          <w:tab w:val="num" w:pos="2160"/>
        </w:tabs>
        <w:ind w:left="2160" w:hanging="360"/>
      </w:pPr>
    </w:lvl>
    <w:lvl w:ilvl="3" w:tplc="35426DBC">
      <w:start w:val="1"/>
      <w:numFmt w:val="decimal"/>
      <w:lvlText w:val="%4."/>
      <w:lvlJc w:val="left"/>
      <w:pPr>
        <w:tabs>
          <w:tab w:val="num" w:pos="2880"/>
        </w:tabs>
        <w:ind w:left="2880" w:hanging="360"/>
      </w:pPr>
    </w:lvl>
    <w:lvl w:ilvl="4" w:tplc="3F54CEE8">
      <w:start w:val="1"/>
      <w:numFmt w:val="decimal"/>
      <w:lvlText w:val="%5."/>
      <w:lvlJc w:val="left"/>
      <w:pPr>
        <w:tabs>
          <w:tab w:val="num" w:pos="3600"/>
        </w:tabs>
        <w:ind w:left="3600" w:hanging="360"/>
      </w:pPr>
    </w:lvl>
    <w:lvl w:ilvl="5" w:tplc="1D746F52">
      <w:start w:val="1"/>
      <w:numFmt w:val="decimal"/>
      <w:lvlText w:val="%6."/>
      <w:lvlJc w:val="left"/>
      <w:pPr>
        <w:tabs>
          <w:tab w:val="num" w:pos="4320"/>
        </w:tabs>
        <w:ind w:left="4320" w:hanging="360"/>
      </w:pPr>
    </w:lvl>
    <w:lvl w:ilvl="6" w:tplc="35AC541A">
      <w:start w:val="1"/>
      <w:numFmt w:val="decimal"/>
      <w:lvlText w:val="%7."/>
      <w:lvlJc w:val="left"/>
      <w:pPr>
        <w:tabs>
          <w:tab w:val="num" w:pos="5040"/>
        </w:tabs>
        <w:ind w:left="5040" w:hanging="360"/>
      </w:pPr>
    </w:lvl>
    <w:lvl w:ilvl="7" w:tplc="D8D03A06">
      <w:start w:val="1"/>
      <w:numFmt w:val="decimal"/>
      <w:lvlText w:val="%8."/>
      <w:lvlJc w:val="left"/>
      <w:pPr>
        <w:tabs>
          <w:tab w:val="num" w:pos="5760"/>
        </w:tabs>
        <w:ind w:left="5760" w:hanging="360"/>
      </w:pPr>
    </w:lvl>
    <w:lvl w:ilvl="8" w:tplc="69B24900">
      <w:start w:val="1"/>
      <w:numFmt w:val="decimal"/>
      <w:lvlText w:val="%9."/>
      <w:lvlJc w:val="left"/>
      <w:pPr>
        <w:tabs>
          <w:tab w:val="num" w:pos="6480"/>
        </w:tabs>
        <w:ind w:left="6480" w:hanging="360"/>
      </w:pPr>
    </w:lvl>
  </w:abstractNum>
  <w:abstractNum w:abstractNumId="24">
    <w:nsid w:val="54C01AA1"/>
    <w:multiLevelType w:val="singleLevel"/>
    <w:tmpl w:val="AFCE205A"/>
    <w:lvl w:ilvl="0">
      <w:start w:val="1"/>
      <w:numFmt w:val="decimal"/>
      <w:lvlText w:val="%1."/>
      <w:lvlJc w:val="left"/>
      <w:pPr>
        <w:tabs>
          <w:tab w:val="num" w:pos="930"/>
        </w:tabs>
        <w:ind w:left="930" w:hanging="360"/>
      </w:pPr>
      <w:rPr>
        <w:rFonts w:hint="default"/>
      </w:rPr>
    </w:lvl>
  </w:abstractNum>
  <w:abstractNum w:abstractNumId="25">
    <w:nsid w:val="54D8183D"/>
    <w:multiLevelType w:val="hybridMultilevel"/>
    <w:tmpl w:val="081EAE66"/>
    <w:lvl w:ilvl="0" w:tplc="058AEFC2">
      <w:start w:val="1"/>
      <w:numFmt w:val="decimal"/>
      <w:lvlText w:val="%1."/>
      <w:lvlJc w:val="left"/>
      <w:pPr>
        <w:ind w:left="1491" w:hanging="284"/>
      </w:pPr>
      <w:rPr>
        <w:rFonts w:ascii="Microsoft Sans Serif" w:eastAsia="Microsoft Sans Serif" w:hAnsi="Microsoft Sans Serif" w:cs="Microsoft Sans Serif" w:hint="default"/>
        <w:spacing w:val="-2"/>
        <w:w w:val="100"/>
        <w:sz w:val="20"/>
        <w:szCs w:val="20"/>
        <w:lang w:val="ru-RU" w:eastAsia="en-US" w:bidi="ar-SA"/>
      </w:rPr>
    </w:lvl>
    <w:lvl w:ilvl="1" w:tplc="ADC03FC4">
      <w:numFmt w:val="bullet"/>
      <w:lvlText w:val="•"/>
      <w:lvlJc w:val="left"/>
      <w:pPr>
        <w:ind w:left="2418" w:hanging="284"/>
      </w:pPr>
      <w:rPr>
        <w:rFonts w:hint="default"/>
        <w:lang w:val="ru-RU" w:eastAsia="en-US" w:bidi="ar-SA"/>
      </w:rPr>
    </w:lvl>
    <w:lvl w:ilvl="2" w:tplc="C8E46CF8">
      <w:numFmt w:val="bullet"/>
      <w:lvlText w:val="•"/>
      <w:lvlJc w:val="left"/>
      <w:pPr>
        <w:ind w:left="3337" w:hanging="284"/>
      </w:pPr>
      <w:rPr>
        <w:rFonts w:hint="default"/>
        <w:lang w:val="ru-RU" w:eastAsia="en-US" w:bidi="ar-SA"/>
      </w:rPr>
    </w:lvl>
    <w:lvl w:ilvl="3" w:tplc="F03E3EB6">
      <w:numFmt w:val="bullet"/>
      <w:lvlText w:val="•"/>
      <w:lvlJc w:val="left"/>
      <w:pPr>
        <w:ind w:left="4256" w:hanging="284"/>
      </w:pPr>
      <w:rPr>
        <w:rFonts w:hint="default"/>
        <w:lang w:val="ru-RU" w:eastAsia="en-US" w:bidi="ar-SA"/>
      </w:rPr>
    </w:lvl>
    <w:lvl w:ilvl="4" w:tplc="18002384">
      <w:numFmt w:val="bullet"/>
      <w:lvlText w:val="•"/>
      <w:lvlJc w:val="left"/>
      <w:pPr>
        <w:ind w:left="5175" w:hanging="284"/>
      </w:pPr>
      <w:rPr>
        <w:rFonts w:hint="default"/>
        <w:lang w:val="ru-RU" w:eastAsia="en-US" w:bidi="ar-SA"/>
      </w:rPr>
    </w:lvl>
    <w:lvl w:ilvl="5" w:tplc="08643F7E">
      <w:numFmt w:val="bullet"/>
      <w:lvlText w:val="•"/>
      <w:lvlJc w:val="left"/>
      <w:pPr>
        <w:ind w:left="6094" w:hanging="284"/>
      </w:pPr>
      <w:rPr>
        <w:rFonts w:hint="default"/>
        <w:lang w:val="ru-RU" w:eastAsia="en-US" w:bidi="ar-SA"/>
      </w:rPr>
    </w:lvl>
    <w:lvl w:ilvl="6" w:tplc="4E44F594">
      <w:numFmt w:val="bullet"/>
      <w:lvlText w:val="•"/>
      <w:lvlJc w:val="left"/>
      <w:pPr>
        <w:ind w:left="7013" w:hanging="284"/>
      </w:pPr>
      <w:rPr>
        <w:rFonts w:hint="default"/>
        <w:lang w:val="ru-RU" w:eastAsia="en-US" w:bidi="ar-SA"/>
      </w:rPr>
    </w:lvl>
    <w:lvl w:ilvl="7" w:tplc="C97C3CCE">
      <w:numFmt w:val="bullet"/>
      <w:lvlText w:val="•"/>
      <w:lvlJc w:val="left"/>
      <w:pPr>
        <w:ind w:left="7932" w:hanging="284"/>
      </w:pPr>
      <w:rPr>
        <w:rFonts w:hint="default"/>
        <w:lang w:val="ru-RU" w:eastAsia="en-US" w:bidi="ar-SA"/>
      </w:rPr>
    </w:lvl>
    <w:lvl w:ilvl="8" w:tplc="336AF51C">
      <w:numFmt w:val="bullet"/>
      <w:lvlText w:val="•"/>
      <w:lvlJc w:val="left"/>
      <w:pPr>
        <w:ind w:left="8851" w:hanging="284"/>
      </w:pPr>
      <w:rPr>
        <w:rFonts w:hint="default"/>
        <w:lang w:val="ru-RU" w:eastAsia="en-US" w:bidi="ar-SA"/>
      </w:rPr>
    </w:lvl>
  </w:abstractNum>
  <w:abstractNum w:abstractNumId="26">
    <w:nsid w:val="5772051A"/>
    <w:multiLevelType w:val="multilevel"/>
    <w:tmpl w:val="462C7F8C"/>
    <w:lvl w:ilvl="0">
      <w:start w:val="1"/>
      <w:numFmt w:val="bullet"/>
      <w:lvlText w:val=""/>
      <w:lvlJc w:val="left"/>
      <w:pPr>
        <w:tabs>
          <w:tab w:val="num" w:pos="284"/>
        </w:tabs>
        <w:ind w:left="284" w:hanging="284"/>
      </w:pPr>
      <w:rPr>
        <w:rFonts w:ascii="Wingdings" w:hAnsi="Wingdings" w:hint="default"/>
        <w:color w:val="auto"/>
        <w:sz w:val="20"/>
      </w:rPr>
    </w:lvl>
    <w:lvl w:ilvl="1">
      <w:start w:val="1"/>
      <w:numFmt w:val="bullet"/>
      <w:lvlText w:val=""/>
      <w:lvlJc w:val="left"/>
      <w:pPr>
        <w:tabs>
          <w:tab w:val="num" w:pos="680"/>
        </w:tabs>
        <w:ind w:left="680" w:hanging="396"/>
      </w:pPr>
      <w:rPr>
        <w:rFonts w:ascii="Symbol" w:hAnsi="Symbol" w:hint="default"/>
        <w:color w:val="auto"/>
        <w:sz w:val="20"/>
      </w:rPr>
    </w:lvl>
    <w:lvl w:ilvl="2">
      <w:start w:val="1"/>
      <w:numFmt w:val="bullet"/>
      <w:pStyle w:val="a6"/>
      <w:lvlText w:val=""/>
      <w:lvlJc w:val="left"/>
      <w:pPr>
        <w:tabs>
          <w:tab w:val="num" w:pos="964"/>
        </w:tabs>
        <w:ind w:left="964" w:hanging="284"/>
      </w:pPr>
      <w:rPr>
        <w:rFonts w:ascii="Wingdings" w:hAnsi="Wingdings" w:hint="default"/>
        <w:color w:val="auto"/>
        <w:sz w:val="20"/>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27">
    <w:nsid w:val="586969F1"/>
    <w:multiLevelType w:val="hybridMultilevel"/>
    <w:tmpl w:val="9AF2E5EC"/>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nsid w:val="5C823389"/>
    <w:multiLevelType w:val="hybridMultilevel"/>
    <w:tmpl w:val="7DD020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7E33F49"/>
    <w:multiLevelType w:val="hybridMultilevel"/>
    <w:tmpl w:val="279E324E"/>
    <w:lvl w:ilvl="0" w:tplc="04090001">
      <w:start w:val="1"/>
      <w:numFmt w:val="bullet"/>
      <w:pStyle w:val="FCG2RA"/>
      <w:lvlText w:val=""/>
      <w:lvlJc w:val="left"/>
      <w:pPr>
        <w:ind w:left="1980" w:hanging="360"/>
      </w:pPr>
      <w:rPr>
        <w:rFonts w:ascii="Symbol" w:hAnsi="Symbol" w:hint="default"/>
      </w:rPr>
    </w:lvl>
    <w:lvl w:ilvl="1" w:tplc="04090003">
      <w:start w:val="1"/>
      <w:numFmt w:val="bullet"/>
      <w:pStyle w:val="StyleHeading2FranklinGothicMediumBold"/>
      <w:lvlText w:val="o"/>
      <w:lvlJc w:val="left"/>
      <w:pPr>
        <w:ind w:left="2700" w:hanging="360"/>
      </w:pPr>
      <w:rPr>
        <w:rFonts w:ascii="Courier New" w:hAnsi="Courier New" w:cs="Courier New" w:hint="default"/>
      </w:rPr>
    </w:lvl>
    <w:lvl w:ilvl="2" w:tplc="04090005">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30">
    <w:nsid w:val="6D604590"/>
    <w:multiLevelType w:val="hybridMultilevel"/>
    <w:tmpl w:val="D9E6CB76"/>
    <w:lvl w:ilvl="0" w:tplc="EDF454A2">
      <w:numFmt w:val="bullet"/>
      <w:lvlText w:val="-"/>
      <w:lvlJc w:val="left"/>
      <w:pPr>
        <w:ind w:left="1333" w:hanging="125"/>
      </w:pPr>
      <w:rPr>
        <w:rFonts w:ascii="Microsoft Sans Serif" w:eastAsia="Microsoft Sans Serif" w:hAnsi="Microsoft Sans Serif" w:cs="Microsoft Sans Serif" w:hint="default"/>
        <w:w w:val="100"/>
        <w:sz w:val="20"/>
        <w:szCs w:val="20"/>
        <w:lang w:val="ru-RU" w:eastAsia="en-US" w:bidi="ar-SA"/>
      </w:rPr>
    </w:lvl>
    <w:lvl w:ilvl="1" w:tplc="3EEAF3AA">
      <w:numFmt w:val="bullet"/>
      <w:lvlText w:val="•"/>
      <w:lvlJc w:val="left"/>
      <w:pPr>
        <w:ind w:left="2274" w:hanging="125"/>
      </w:pPr>
      <w:rPr>
        <w:rFonts w:hint="default"/>
        <w:lang w:val="ru-RU" w:eastAsia="en-US" w:bidi="ar-SA"/>
      </w:rPr>
    </w:lvl>
    <w:lvl w:ilvl="2" w:tplc="60783DD2">
      <w:numFmt w:val="bullet"/>
      <w:lvlText w:val="•"/>
      <w:lvlJc w:val="left"/>
      <w:pPr>
        <w:ind w:left="3209" w:hanging="125"/>
      </w:pPr>
      <w:rPr>
        <w:rFonts w:hint="default"/>
        <w:lang w:val="ru-RU" w:eastAsia="en-US" w:bidi="ar-SA"/>
      </w:rPr>
    </w:lvl>
    <w:lvl w:ilvl="3" w:tplc="19D098F6">
      <w:numFmt w:val="bullet"/>
      <w:lvlText w:val="•"/>
      <w:lvlJc w:val="left"/>
      <w:pPr>
        <w:ind w:left="4144" w:hanging="125"/>
      </w:pPr>
      <w:rPr>
        <w:rFonts w:hint="default"/>
        <w:lang w:val="ru-RU" w:eastAsia="en-US" w:bidi="ar-SA"/>
      </w:rPr>
    </w:lvl>
    <w:lvl w:ilvl="4" w:tplc="8928281A">
      <w:numFmt w:val="bullet"/>
      <w:lvlText w:val="•"/>
      <w:lvlJc w:val="left"/>
      <w:pPr>
        <w:ind w:left="5079" w:hanging="125"/>
      </w:pPr>
      <w:rPr>
        <w:rFonts w:hint="default"/>
        <w:lang w:val="ru-RU" w:eastAsia="en-US" w:bidi="ar-SA"/>
      </w:rPr>
    </w:lvl>
    <w:lvl w:ilvl="5" w:tplc="B574B85A">
      <w:numFmt w:val="bullet"/>
      <w:lvlText w:val="•"/>
      <w:lvlJc w:val="left"/>
      <w:pPr>
        <w:ind w:left="6014" w:hanging="125"/>
      </w:pPr>
      <w:rPr>
        <w:rFonts w:hint="default"/>
        <w:lang w:val="ru-RU" w:eastAsia="en-US" w:bidi="ar-SA"/>
      </w:rPr>
    </w:lvl>
    <w:lvl w:ilvl="6" w:tplc="F3AA4290">
      <w:numFmt w:val="bullet"/>
      <w:lvlText w:val="•"/>
      <w:lvlJc w:val="left"/>
      <w:pPr>
        <w:ind w:left="6949" w:hanging="125"/>
      </w:pPr>
      <w:rPr>
        <w:rFonts w:hint="default"/>
        <w:lang w:val="ru-RU" w:eastAsia="en-US" w:bidi="ar-SA"/>
      </w:rPr>
    </w:lvl>
    <w:lvl w:ilvl="7" w:tplc="EABE2C5A">
      <w:numFmt w:val="bullet"/>
      <w:lvlText w:val="•"/>
      <w:lvlJc w:val="left"/>
      <w:pPr>
        <w:ind w:left="7884" w:hanging="125"/>
      </w:pPr>
      <w:rPr>
        <w:rFonts w:hint="default"/>
        <w:lang w:val="ru-RU" w:eastAsia="en-US" w:bidi="ar-SA"/>
      </w:rPr>
    </w:lvl>
    <w:lvl w:ilvl="8" w:tplc="CA3C1BE0">
      <w:numFmt w:val="bullet"/>
      <w:lvlText w:val="•"/>
      <w:lvlJc w:val="left"/>
      <w:pPr>
        <w:ind w:left="8819" w:hanging="125"/>
      </w:pPr>
      <w:rPr>
        <w:rFonts w:hint="default"/>
        <w:lang w:val="ru-RU" w:eastAsia="en-US" w:bidi="ar-SA"/>
      </w:rPr>
    </w:lvl>
  </w:abstractNum>
  <w:abstractNum w:abstractNumId="31">
    <w:nsid w:val="6DE37552"/>
    <w:multiLevelType w:val="hybridMultilevel"/>
    <w:tmpl w:val="1C229424"/>
    <w:lvl w:ilvl="0" w:tplc="BDF4DBC4">
      <w:start w:val="1"/>
      <w:numFmt w:val="decimal"/>
      <w:lvlText w:val="%1."/>
      <w:lvlJc w:val="left"/>
      <w:pPr>
        <w:ind w:left="497" w:hanging="312"/>
      </w:pPr>
      <w:rPr>
        <w:rFonts w:ascii="Microsoft Sans Serif" w:eastAsia="Microsoft Sans Serif" w:hAnsi="Microsoft Sans Serif" w:cs="Microsoft Sans Serif" w:hint="default"/>
        <w:spacing w:val="-2"/>
        <w:w w:val="100"/>
        <w:sz w:val="20"/>
        <w:szCs w:val="20"/>
        <w:lang w:val="ru-RU" w:eastAsia="en-US" w:bidi="ar-SA"/>
      </w:rPr>
    </w:lvl>
    <w:lvl w:ilvl="1" w:tplc="AB36B8BA">
      <w:numFmt w:val="bullet"/>
      <w:lvlText w:val="•"/>
      <w:lvlJc w:val="left"/>
      <w:pPr>
        <w:ind w:left="2900" w:hanging="312"/>
      </w:pPr>
      <w:rPr>
        <w:rFonts w:hint="default"/>
        <w:lang w:val="ru-RU" w:eastAsia="en-US" w:bidi="ar-SA"/>
      </w:rPr>
    </w:lvl>
    <w:lvl w:ilvl="2" w:tplc="2A58D174">
      <w:numFmt w:val="bullet"/>
      <w:lvlText w:val="•"/>
      <w:lvlJc w:val="left"/>
      <w:pPr>
        <w:ind w:left="3734" w:hanging="312"/>
      </w:pPr>
      <w:rPr>
        <w:rFonts w:hint="default"/>
        <w:lang w:val="ru-RU" w:eastAsia="en-US" w:bidi="ar-SA"/>
      </w:rPr>
    </w:lvl>
    <w:lvl w:ilvl="3" w:tplc="09C056B4">
      <w:numFmt w:val="bullet"/>
      <w:lvlText w:val="•"/>
      <w:lvlJc w:val="left"/>
      <w:pPr>
        <w:ind w:left="4568" w:hanging="312"/>
      </w:pPr>
      <w:rPr>
        <w:rFonts w:hint="default"/>
        <w:lang w:val="ru-RU" w:eastAsia="en-US" w:bidi="ar-SA"/>
      </w:rPr>
    </w:lvl>
    <w:lvl w:ilvl="4" w:tplc="8B62CAD8">
      <w:numFmt w:val="bullet"/>
      <w:lvlText w:val="•"/>
      <w:lvlJc w:val="left"/>
      <w:pPr>
        <w:ind w:left="5402" w:hanging="312"/>
      </w:pPr>
      <w:rPr>
        <w:rFonts w:hint="default"/>
        <w:lang w:val="ru-RU" w:eastAsia="en-US" w:bidi="ar-SA"/>
      </w:rPr>
    </w:lvl>
    <w:lvl w:ilvl="5" w:tplc="58ECB13C">
      <w:numFmt w:val="bullet"/>
      <w:lvlText w:val="•"/>
      <w:lvlJc w:val="left"/>
      <w:pPr>
        <w:ind w:left="6237" w:hanging="312"/>
      </w:pPr>
      <w:rPr>
        <w:rFonts w:hint="default"/>
        <w:lang w:val="ru-RU" w:eastAsia="en-US" w:bidi="ar-SA"/>
      </w:rPr>
    </w:lvl>
    <w:lvl w:ilvl="6" w:tplc="FAFC1A6C">
      <w:numFmt w:val="bullet"/>
      <w:lvlText w:val="•"/>
      <w:lvlJc w:val="left"/>
      <w:pPr>
        <w:ind w:left="7071" w:hanging="312"/>
      </w:pPr>
      <w:rPr>
        <w:rFonts w:hint="default"/>
        <w:lang w:val="ru-RU" w:eastAsia="en-US" w:bidi="ar-SA"/>
      </w:rPr>
    </w:lvl>
    <w:lvl w:ilvl="7" w:tplc="178C9BE8">
      <w:numFmt w:val="bullet"/>
      <w:lvlText w:val="•"/>
      <w:lvlJc w:val="left"/>
      <w:pPr>
        <w:ind w:left="7905" w:hanging="312"/>
      </w:pPr>
      <w:rPr>
        <w:rFonts w:hint="default"/>
        <w:lang w:val="ru-RU" w:eastAsia="en-US" w:bidi="ar-SA"/>
      </w:rPr>
    </w:lvl>
    <w:lvl w:ilvl="8" w:tplc="99D2B078">
      <w:numFmt w:val="bullet"/>
      <w:lvlText w:val="•"/>
      <w:lvlJc w:val="left"/>
      <w:pPr>
        <w:ind w:left="8740" w:hanging="312"/>
      </w:pPr>
      <w:rPr>
        <w:rFonts w:hint="default"/>
        <w:lang w:val="ru-RU" w:eastAsia="en-US" w:bidi="ar-SA"/>
      </w:rPr>
    </w:lvl>
  </w:abstractNum>
  <w:abstractNum w:abstractNumId="32">
    <w:nsid w:val="78035D99"/>
    <w:multiLevelType w:val="multilevel"/>
    <w:tmpl w:val="EE8E79AE"/>
    <w:lvl w:ilvl="0">
      <w:start w:val="1"/>
      <w:numFmt w:val="decimal"/>
      <w:pStyle w:val="1"/>
      <w:lvlText w:val="%1."/>
      <w:lvlJc w:val="left"/>
      <w:pPr>
        <w:tabs>
          <w:tab w:val="num" w:pos="1070"/>
        </w:tabs>
        <w:ind w:left="1070" w:hanging="360"/>
      </w:pPr>
      <w:rPr>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start w:val="1"/>
      <w:numFmt w:val="decimal"/>
      <w:pStyle w:val="2"/>
      <w:lvlText w:val="%1.%2."/>
      <w:lvlJc w:val="left"/>
      <w:pPr>
        <w:tabs>
          <w:tab w:val="num" w:pos="1001"/>
        </w:tabs>
        <w:ind w:left="1001" w:hanging="432"/>
      </w:pPr>
      <w:rPr>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pStyle w:val="FCG3RA"/>
      <w:lvlText w:val="%1.%2.%3."/>
      <w:lvlJc w:val="left"/>
      <w:pPr>
        <w:tabs>
          <w:tab w:val="num" w:pos="1225"/>
        </w:tabs>
        <w:ind w:left="1225" w:hanging="504"/>
      </w:pPr>
      <w:rPr>
        <w:rFonts w:cs="Times New Roman" w:hint="default"/>
      </w:rPr>
    </w:lvl>
    <w:lvl w:ilvl="3">
      <w:start w:val="1"/>
      <w:numFmt w:val="decimal"/>
      <w:lvlText w:val="%1.%2.%3.%4."/>
      <w:lvlJc w:val="left"/>
      <w:pPr>
        <w:tabs>
          <w:tab w:val="num" w:pos="1801"/>
        </w:tabs>
        <w:ind w:left="1729" w:hanging="648"/>
      </w:pPr>
      <w:rPr>
        <w:rFonts w:cs="Times New Roman" w:hint="default"/>
      </w:rPr>
    </w:lvl>
    <w:lvl w:ilvl="4">
      <w:start w:val="1"/>
      <w:numFmt w:val="decimal"/>
      <w:lvlText w:val="%1.%2.%3.%4.%5."/>
      <w:lvlJc w:val="left"/>
      <w:pPr>
        <w:tabs>
          <w:tab w:val="num" w:pos="2521"/>
        </w:tabs>
        <w:ind w:left="2233" w:hanging="792"/>
      </w:pPr>
      <w:rPr>
        <w:rFonts w:cs="Times New Roman" w:hint="default"/>
      </w:rPr>
    </w:lvl>
    <w:lvl w:ilvl="5">
      <w:start w:val="1"/>
      <w:numFmt w:val="decimal"/>
      <w:lvlText w:val="%1.%2.%3.%4.%5.%6."/>
      <w:lvlJc w:val="left"/>
      <w:pPr>
        <w:tabs>
          <w:tab w:val="num" w:pos="2881"/>
        </w:tabs>
        <w:ind w:left="2737" w:hanging="936"/>
      </w:pPr>
      <w:rPr>
        <w:rFonts w:cs="Times New Roman" w:hint="default"/>
      </w:rPr>
    </w:lvl>
    <w:lvl w:ilvl="6">
      <w:start w:val="1"/>
      <w:numFmt w:val="decimal"/>
      <w:lvlText w:val="%1.%2.%3.%4.%5.%6.%7."/>
      <w:lvlJc w:val="left"/>
      <w:pPr>
        <w:tabs>
          <w:tab w:val="num" w:pos="3601"/>
        </w:tabs>
        <w:ind w:left="3241" w:hanging="1080"/>
      </w:pPr>
      <w:rPr>
        <w:rFonts w:cs="Times New Roman" w:hint="default"/>
      </w:rPr>
    </w:lvl>
    <w:lvl w:ilvl="7">
      <w:start w:val="1"/>
      <w:numFmt w:val="decimal"/>
      <w:lvlText w:val="%1.%2.%3.%4.%5.%6.%7.%8."/>
      <w:lvlJc w:val="left"/>
      <w:pPr>
        <w:tabs>
          <w:tab w:val="num" w:pos="3961"/>
        </w:tabs>
        <w:ind w:left="3745" w:hanging="1224"/>
      </w:pPr>
      <w:rPr>
        <w:rFonts w:cs="Times New Roman" w:hint="default"/>
      </w:rPr>
    </w:lvl>
    <w:lvl w:ilvl="8">
      <w:start w:val="1"/>
      <w:numFmt w:val="decimal"/>
      <w:lvlText w:val="%1.%2.%3.%4.%5.%6.%7.%8.%9."/>
      <w:lvlJc w:val="left"/>
      <w:pPr>
        <w:tabs>
          <w:tab w:val="num" w:pos="4681"/>
        </w:tabs>
        <w:ind w:left="4321" w:hanging="1440"/>
      </w:pPr>
      <w:rPr>
        <w:rFonts w:cs="Times New Roman" w:hint="default"/>
      </w:rPr>
    </w:lvl>
  </w:abstractNum>
  <w:abstractNum w:abstractNumId="33">
    <w:nsid w:val="7EF021D9"/>
    <w:multiLevelType w:val="hybridMultilevel"/>
    <w:tmpl w:val="97D07568"/>
    <w:lvl w:ilvl="0" w:tplc="04090001">
      <w:start w:val="1"/>
      <w:numFmt w:val="bullet"/>
      <w:lvlText w:val=""/>
      <w:lvlJc w:val="left"/>
      <w:pPr>
        <w:ind w:left="720" w:hanging="360"/>
      </w:pPr>
      <w:rPr>
        <w:rFonts w:ascii="Symbol" w:hAnsi="Symbol" w:hint="default"/>
      </w:rPr>
    </w:lvl>
    <w:lvl w:ilvl="1" w:tplc="BF86092E"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2"/>
  </w:num>
  <w:num w:numId="2">
    <w:abstractNumId w:val="2"/>
  </w:num>
  <w:num w:numId="3">
    <w:abstractNumId w:val="29"/>
  </w:num>
  <w:num w:numId="4">
    <w:abstractNumId w:val="15"/>
  </w:num>
  <w:num w:numId="5">
    <w:abstractNumId w:val="8"/>
  </w:num>
  <w:num w:numId="6">
    <w:abstractNumId w:val="4"/>
  </w:num>
  <w:num w:numId="7">
    <w:abstractNumId w:val="26"/>
  </w:num>
  <w:num w:numId="8">
    <w:abstractNumId w:val="13"/>
  </w:num>
  <w:num w:numId="9">
    <w:abstractNumId w:val="3"/>
  </w:num>
  <w:num w:numId="10">
    <w:abstractNumId w:val="12"/>
  </w:num>
  <w:num w:numId="11">
    <w:abstractNumId w:val="0"/>
  </w:num>
  <w:num w:numId="12">
    <w:abstractNumId w:val="19"/>
  </w:num>
  <w:num w:numId="13">
    <w:abstractNumId w:val="10"/>
  </w:num>
  <w:num w:numId="14">
    <w:abstractNumId w:val="22"/>
  </w:num>
  <w:num w:numId="15">
    <w:abstractNumId w:val="17"/>
  </w:num>
  <w:num w:numId="16">
    <w:abstractNumId w:val="16"/>
  </w:num>
  <w:num w:numId="17">
    <w:abstractNumId w:val="24"/>
  </w:num>
  <w:num w:numId="18">
    <w:abstractNumId w:val="21"/>
  </w:num>
  <w:num w:numId="19">
    <w:abstractNumId w:val="23"/>
  </w:num>
  <w:num w:numId="20">
    <w:abstractNumId w:val="18"/>
  </w:num>
  <w:num w:numId="21">
    <w:abstractNumId w:val="28"/>
  </w:num>
  <w:num w:numId="22">
    <w:abstractNumId w:val="7"/>
  </w:num>
  <w:num w:numId="23">
    <w:abstractNumId w:val="9"/>
  </w:num>
  <w:num w:numId="24">
    <w:abstractNumId w:val="27"/>
  </w:num>
  <w:num w:numId="25">
    <w:abstractNumId w:val="20"/>
  </w:num>
  <w:num w:numId="26">
    <w:abstractNumId w:val="33"/>
  </w:num>
  <w:num w:numId="27">
    <w:abstractNumId w:val="1"/>
  </w:num>
  <w:num w:numId="28">
    <w:abstractNumId w:val="5"/>
  </w:num>
  <w:num w:numId="29">
    <w:abstractNumId w:val="6"/>
  </w:num>
  <w:num w:numId="30">
    <w:abstractNumId w:val="30"/>
  </w:num>
  <w:num w:numId="31">
    <w:abstractNumId w:val="31"/>
  </w:num>
  <w:num w:numId="32">
    <w:abstractNumId w:val="14"/>
  </w:num>
  <w:num w:numId="33">
    <w:abstractNumId w:val="25"/>
  </w:num>
  <w:num w:numId="34">
    <w:abstractNumId w:val="11"/>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4"/>
  <w:defaultTabStop w:val="708"/>
  <w:drawingGridHorizontalSpacing w:val="100"/>
  <w:displayHorizontalDrawingGridEvery w:val="2"/>
  <w:characterSpacingControl w:val="doNotCompress"/>
  <w:hdrShapeDefaults>
    <o:shapedefaults v:ext="edit" spidmax="3074"/>
  </w:hdrShapeDefaults>
  <w:footnotePr>
    <w:footnote w:id="0"/>
    <w:footnote w:id="1"/>
  </w:footnotePr>
  <w:endnotePr>
    <w:endnote w:id="0"/>
    <w:endnote w:id="1"/>
  </w:endnotePr>
  <w:compat/>
  <w:rsids>
    <w:rsidRoot w:val="005E575A"/>
    <w:rsid w:val="000018D6"/>
    <w:rsid w:val="000018E8"/>
    <w:rsid w:val="0000231A"/>
    <w:rsid w:val="00002AD8"/>
    <w:rsid w:val="000037BA"/>
    <w:rsid w:val="00003B27"/>
    <w:rsid w:val="00004AF2"/>
    <w:rsid w:val="000051D1"/>
    <w:rsid w:val="000054F2"/>
    <w:rsid w:val="000057C5"/>
    <w:rsid w:val="0000597A"/>
    <w:rsid w:val="000069CC"/>
    <w:rsid w:val="00007C4E"/>
    <w:rsid w:val="00010941"/>
    <w:rsid w:val="000113B7"/>
    <w:rsid w:val="000115A0"/>
    <w:rsid w:val="00011796"/>
    <w:rsid w:val="00011931"/>
    <w:rsid w:val="0001374C"/>
    <w:rsid w:val="00014652"/>
    <w:rsid w:val="0001467D"/>
    <w:rsid w:val="000149CA"/>
    <w:rsid w:val="00014BA2"/>
    <w:rsid w:val="000151C4"/>
    <w:rsid w:val="000158AD"/>
    <w:rsid w:val="0001609C"/>
    <w:rsid w:val="0001685A"/>
    <w:rsid w:val="00016EE3"/>
    <w:rsid w:val="00016F7B"/>
    <w:rsid w:val="00020C76"/>
    <w:rsid w:val="000217DA"/>
    <w:rsid w:val="00022514"/>
    <w:rsid w:val="000226B0"/>
    <w:rsid w:val="0002292B"/>
    <w:rsid w:val="00022CA5"/>
    <w:rsid w:val="00023091"/>
    <w:rsid w:val="00024875"/>
    <w:rsid w:val="000255E5"/>
    <w:rsid w:val="00026A31"/>
    <w:rsid w:val="00027125"/>
    <w:rsid w:val="000274C4"/>
    <w:rsid w:val="00027FE2"/>
    <w:rsid w:val="00030472"/>
    <w:rsid w:val="00030B87"/>
    <w:rsid w:val="00031AE7"/>
    <w:rsid w:val="00031FC4"/>
    <w:rsid w:val="000335DB"/>
    <w:rsid w:val="00033C89"/>
    <w:rsid w:val="00033CE1"/>
    <w:rsid w:val="00033D0B"/>
    <w:rsid w:val="00034951"/>
    <w:rsid w:val="00034A47"/>
    <w:rsid w:val="00034CAF"/>
    <w:rsid w:val="00035D6F"/>
    <w:rsid w:val="00035D83"/>
    <w:rsid w:val="00036604"/>
    <w:rsid w:val="00037296"/>
    <w:rsid w:val="000377C4"/>
    <w:rsid w:val="00037A53"/>
    <w:rsid w:val="00037B0F"/>
    <w:rsid w:val="000404F3"/>
    <w:rsid w:val="00041275"/>
    <w:rsid w:val="00041CA2"/>
    <w:rsid w:val="00042D1C"/>
    <w:rsid w:val="0004399B"/>
    <w:rsid w:val="00044151"/>
    <w:rsid w:val="00044F77"/>
    <w:rsid w:val="0004542B"/>
    <w:rsid w:val="00045CE6"/>
    <w:rsid w:val="00045D4E"/>
    <w:rsid w:val="0004627E"/>
    <w:rsid w:val="000465CC"/>
    <w:rsid w:val="00047542"/>
    <w:rsid w:val="00047581"/>
    <w:rsid w:val="000477DE"/>
    <w:rsid w:val="00047980"/>
    <w:rsid w:val="0005128D"/>
    <w:rsid w:val="000512B7"/>
    <w:rsid w:val="000513F5"/>
    <w:rsid w:val="0005171C"/>
    <w:rsid w:val="00051780"/>
    <w:rsid w:val="00051C9E"/>
    <w:rsid w:val="00051DD4"/>
    <w:rsid w:val="00052525"/>
    <w:rsid w:val="000525A7"/>
    <w:rsid w:val="0005269D"/>
    <w:rsid w:val="00053EA1"/>
    <w:rsid w:val="0005633C"/>
    <w:rsid w:val="000564CF"/>
    <w:rsid w:val="00057788"/>
    <w:rsid w:val="000577AE"/>
    <w:rsid w:val="00057F79"/>
    <w:rsid w:val="00060306"/>
    <w:rsid w:val="00060C89"/>
    <w:rsid w:val="00060ED4"/>
    <w:rsid w:val="000620BE"/>
    <w:rsid w:val="000629E9"/>
    <w:rsid w:val="00062B25"/>
    <w:rsid w:val="00063F29"/>
    <w:rsid w:val="0006624A"/>
    <w:rsid w:val="00067047"/>
    <w:rsid w:val="00067133"/>
    <w:rsid w:val="00067797"/>
    <w:rsid w:val="00067816"/>
    <w:rsid w:val="00067827"/>
    <w:rsid w:val="00067B45"/>
    <w:rsid w:val="00067C93"/>
    <w:rsid w:val="00070408"/>
    <w:rsid w:val="00070EDE"/>
    <w:rsid w:val="00070F17"/>
    <w:rsid w:val="00071B02"/>
    <w:rsid w:val="00072167"/>
    <w:rsid w:val="0007265C"/>
    <w:rsid w:val="0007360E"/>
    <w:rsid w:val="00073876"/>
    <w:rsid w:val="0007439F"/>
    <w:rsid w:val="00074520"/>
    <w:rsid w:val="00074C12"/>
    <w:rsid w:val="00074D92"/>
    <w:rsid w:val="00075187"/>
    <w:rsid w:val="00075509"/>
    <w:rsid w:val="000755D4"/>
    <w:rsid w:val="0007633B"/>
    <w:rsid w:val="0007650E"/>
    <w:rsid w:val="000765DE"/>
    <w:rsid w:val="00076F4D"/>
    <w:rsid w:val="00077192"/>
    <w:rsid w:val="00077505"/>
    <w:rsid w:val="00080012"/>
    <w:rsid w:val="000804A1"/>
    <w:rsid w:val="00080DD0"/>
    <w:rsid w:val="000810C8"/>
    <w:rsid w:val="00081D47"/>
    <w:rsid w:val="000820B1"/>
    <w:rsid w:val="00082ADA"/>
    <w:rsid w:val="00082C17"/>
    <w:rsid w:val="00082D91"/>
    <w:rsid w:val="00083306"/>
    <w:rsid w:val="00083B90"/>
    <w:rsid w:val="00083E17"/>
    <w:rsid w:val="00083E4E"/>
    <w:rsid w:val="0008432A"/>
    <w:rsid w:val="00084686"/>
    <w:rsid w:val="00084943"/>
    <w:rsid w:val="00084C99"/>
    <w:rsid w:val="00084EF1"/>
    <w:rsid w:val="00085FBE"/>
    <w:rsid w:val="0009088C"/>
    <w:rsid w:val="00091075"/>
    <w:rsid w:val="000921D9"/>
    <w:rsid w:val="000925E1"/>
    <w:rsid w:val="00093DAF"/>
    <w:rsid w:val="0009457A"/>
    <w:rsid w:val="000962FF"/>
    <w:rsid w:val="00096519"/>
    <w:rsid w:val="00096E21"/>
    <w:rsid w:val="0009728F"/>
    <w:rsid w:val="000973C8"/>
    <w:rsid w:val="00097430"/>
    <w:rsid w:val="000978B5"/>
    <w:rsid w:val="00097C96"/>
    <w:rsid w:val="00097EC0"/>
    <w:rsid w:val="000A0CE6"/>
    <w:rsid w:val="000A1BC0"/>
    <w:rsid w:val="000A37E8"/>
    <w:rsid w:val="000A3C9D"/>
    <w:rsid w:val="000A4044"/>
    <w:rsid w:val="000A439E"/>
    <w:rsid w:val="000A4E9E"/>
    <w:rsid w:val="000A5565"/>
    <w:rsid w:val="000A5BBA"/>
    <w:rsid w:val="000A6256"/>
    <w:rsid w:val="000A6B15"/>
    <w:rsid w:val="000A7854"/>
    <w:rsid w:val="000A7E2F"/>
    <w:rsid w:val="000B035E"/>
    <w:rsid w:val="000B0986"/>
    <w:rsid w:val="000B0BDD"/>
    <w:rsid w:val="000B19A2"/>
    <w:rsid w:val="000B1A54"/>
    <w:rsid w:val="000B1BD2"/>
    <w:rsid w:val="000B23A7"/>
    <w:rsid w:val="000B2656"/>
    <w:rsid w:val="000B3205"/>
    <w:rsid w:val="000B5516"/>
    <w:rsid w:val="000B5BD1"/>
    <w:rsid w:val="000B62EC"/>
    <w:rsid w:val="000B6769"/>
    <w:rsid w:val="000B6E2B"/>
    <w:rsid w:val="000B7472"/>
    <w:rsid w:val="000C08FF"/>
    <w:rsid w:val="000C1825"/>
    <w:rsid w:val="000C18DA"/>
    <w:rsid w:val="000C2244"/>
    <w:rsid w:val="000C2366"/>
    <w:rsid w:val="000C272B"/>
    <w:rsid w:val="000C2934"/>
    <w:rsid w:val="000C2F32"/>
    <w:rsid w:val="000C345C"/>
    <w:rsid w:val="000C35AC"/>
    <w:rsid w:val="000C4235"/>
    <w:rsid w:val="000C4C9E"/>
    <w:rsid w:val="000C53C2"/>
    <w:rsid w:val="000C73DB"/>
    <w:rsid w:val="000D00C7"/>
    <w:rsid w:val="000D046B"/>
    <w:rsid w:val="000D0AC2"/>
    <w:rsid w:val="000D0EE0"/>
    <w:rsid w:val="000D168E"/>
    <w:rsid w:val="000D1ED2"/>
    <w:rsid w:val="000D3142"/>
    <w:rsid w:val="000D38FF"/>
    <w:rsid w:val="000D3C35"/>
    <w:rsid w:val="000D4172"/>
    <w:rsid w:val="000D46F0"/>
    <w:rsid w:val="000D4B07"/>
    <w:rsid w:val="000D5773"/>
    <w:rsid w:val="000D65BD"/>
    <w:rsid w:val="000D6B4C"/>
    <w:rsid w:val="000E0453"/>
    <w:rsid w:val="000E158C"/>
    <w:rsid w:val="000E1D83"/>
    <w:rsid w:val="000E2025"/>
    <w:rsid w:val="000E2436"/>
    <w:rsid w:val="000E2F67"/>
    <w:rsid w:val="000E382C"/>
    <w:rsid w:val="000E3972"/>
    <w:rsid w:val="000E3DAB"/>
    <w:rsid w:val="000E4077"/>
    <w:rsid w:val="000E4795"/>
    <w:rsid w:val="000E4B31"/>
    <w:rsid w:val="000E5AAD"/>
    <w:rsid w:val="000E5DF5"/>
    <w:rsid w:val="000E600B"/>
    <w:rsid w:val="000E6573"/>
    <w:rsid w:val="000E6872"/>
    <w:rsid w:val="000E6FD2"/>
    <w:rsid w:val="000E7585"/>
    <w:rsid w:val="000E7721"/>
    <w:rsid w:val="000E7FB4"/>
    <w:rsid w:val="000F01ED"/>
    <w:rsid w:val="000F0B8C"/>
    <w:rsid w:val="000F1B79"/>
    <w:rsid w:val="000F263D"/>
    <w:rsid w:val="000F2A7E"/>
    <w:rsid w:val="000F3638"/>
    <w:rsid w:val="000F38D6"/>
    <w:rsid w:val="000F4080"/>
    <w:rsid w:val="000F4D77"/>
    <w:rsid w:val="000F4FDE"/>
    <w:rsid w:val="000F6417"/>
    <w:rsid w:val="000F6713"/>
    <w:rsid w:val="000F77CB"/>
    <w:rsid w:val="000F7B20"/>
    <w:rsid w:val="000F7D10"/>
    <w:rsid w:val="001001C9"/>
    <w:rsid w:val="0010145F"/>
    <w:rsid w:val="00101481"/>
    <w:rsid w:val="0010150D"/>
    <w:rsid w:val="0010185E"/>
    <w:rsid w:val="00101A4E"/>
    <w:rsid w:val="001021AE"/>
    <w:rsid w:val="00102757"/>
    <w:rsid w:val="00103019"/>
    <w:rsid w:val="00103245"/>
    <w:rsid w:val="0010428C"/>
    <w:rsid w:val="0010461C"/>
    <w:rsid w:val="001049CF"/>
    <w:rsid w:val="00104CA5"/>
    <w:rsid w:val="00106D8D"/>
    <w:rsid w:val="001077F1"/>
    <w:rsid w:val="0010783B"/>
    <w:rsid w:val="00110F3E"/>
    <w:rsid w:val="00111275"/>
    <w:rsid w:val="00111867"/>
    <w:rsid w:val="00112F5C"/>
    <w:rsid w:val="00113AF4"/>
    <w:rsid w:val="00114289"/>
    <w:rsid w:val="00114411"/>
    <w:rsid w:val="00114434"/>
    <w:rsid w:val="00114605"/>
    <w:rsid w:val="00114EA0"/>
    <w:rsid w:val="00115891"/>
    <w:rsid w:val="00115DA3"/>
    <w:rsid w:val="001161A8"/>
    <w:rsid w:val="00116428"/>
    <w:rsid w:val="00116AC1"/>
    <w:rsid w:val="00117733"/>
    <w:rsid w:val="001178D2"/>
    <w:rsid w:val="00117AC5"/>
    <w:rsid w:val="00117B0D"/>
    <w:rsid w:val="00117CD4"/>
    <w:rsid w:val="00120598"/>
    <w:rsid w:val="00120A5E"/>
    <w:rsid w:val="00120D1F"/>
    <w:rsid w:val="00120E40"/>
    <w:rsid w:val="00121655"/>
    <w:rsid w:val="00121780"/>
    <w:rsid w:val="001219E5"/>
    <w:rsid w:val="001239E5"/>
    <w:rsid w:val="00124465"/>
    <w:rsid w:val="0012515F"/>
    <w:rsid w:val="00126712"/>
    <w:rsid w:val="00126AD4"/>
    <w:rsid w:val="00126F0E"/>
    <w:rsid w:val="00130662"/>
    <w:rsid w:val="001313D2"/>
    <w:rsid w:val="00131911"/>
    <w:rsid w:val="00131BBF"/>
    <w:rsid w:val="00132DC0"/>
    <w:rsid w:val="00133025"/>
    <w:rsid w:val="00133F3F"/>
    <w:rsid w:val="001349E9"/>
    <w:rsid w:val="00134B8F"/>
    <w:rsid w:val="001358D0"/>
    <w:rsid w:val="001361FB"/>
    <w:rsid w:val="001365E0"/>
    <w:rsid w:val="001365F3"/>
    <w:rsid w:val="001369E4"/>
    <w:rsid w:val="0013712E"/>
    <w:rsid w:val="0014076D"/>
    <w:rsid w:val="001411BA"/>
    <w:rsid w:val="0014158F"/>
    <w:rsid w:val="00142EA6"/>
    <w:rsid w:val="00143342"/>
    <w:rsid w:val="00143605"/>
    <w:rsid w:val="001437A3"/>
    <w:rsid w:val="00143A90"/>
    <w:rsid w:val="0014542C"/>
    <w:rsid w:val="00145934"/>
    <w:rsid w:val="00145A1F"/>
    <w:rsid w:val="0015033B"/>
    <w:rsid w:val="00150483"/>
    <w:rsid w:val="00151033"/>
    <w:rsid w:val="0015112E"/>
    <w:rsid w:val="001515D1"/>
    <w:rsid w:val="001521D8"/>
    <w:rsid w:val="00152A1D"/>
    <w:rsid w:val="00152EDC"/>
    <w:rsid w:val="00153589"/>
    <w:rsid w:val="0015391E"/>
    <w:rsid w:val="00153B9E"/>
    <w:rsid w:val="001542EA"/>
    <w:rsid w:val="0015575D"/>
    <w:rsid w:val="001557F2"/>
    <w:rsid w:val="00155CC4"/>
    <w:rsid w:val="0015751E"/>
    <w:rsid w:val="001576C6"/>
    <w:rsid w:val="00157DDC"/>
    <w:rsid w:val="00160E82"/>
    <w:rsid w:val="00161508"/>
    <w:rsid w:val="001617DB"/>
    <w:rsid w:val="00161E11"/>
    <w:rsid w:val="00162059"/>
    <w:rsid w:val="0016224F"/>
    <w:rsid w:val="00162F22"/>
    <w:rsid w:val="0016440A"/>
    <w:rsid w:val="001645EC"/>
    <w:rsid w:val="0016507C"/>
    <w:rsid w:val="0016530E"/>
    <w:rsid w:val="0016551F"/>
    <w:rsid w:val="00165B41"/>
    <w:rsid w:val="00167225"/>
    <w:rsid w:val="00167599"/>
    <w:rsid w:val="001677EE"/>
    <w:rsid w:val="00167F7E"/>
    <w:rsid w:val="001706C7"/>
    <w:rsid w:val="001715AB"/>
    <w:rsid w:val="001720A4"/>
    <w:rsid w:val="00172165"/>
    <w:rsid w:val="001726E8"/>
    <w:rsid w:val="00174E95"/>
    <w:rsid w:val="00175CC6"/>
    <w:rsid w:val="00176FAC"/>
    <w:rsid w:val="00177C70"/>
    <w:rsid w:val="00177DB1"/>
    <w:rsid w:val="001839E8"/>
    <w:rsid w:val="00184075"/>
    <w:rsid w:val="0018488A"/>
    <w:rsid w:val="00184E18"/>
    <w:rsid w:val="00186C98"/>
    <w:rsid w:val="00187505"/>
    <w:rsid w:val="00187893"/>
    <w:rsid w:val="001909DF"/>
    <w:rsid w:val="00190D31"/>
    <w:rsid w:val="0019131A"/>
    <w:rsid w:val="00191388"/>
    <w:rsid w:val="00191773"/>
    <w:rsid w:val="001929A4"/>
    <w:rsid w:val="00192A0F"/>
    <w:rsid w:val="00193BB6"/>
    <w:rsid w:val="00193C1A"/>
    <w:rsid w:val="00193F79"/>
    <w:rsid w:val="00194171"/>
    <w:rsid w:val="0019478A"/>
    <w:rsid w:val="00194F5C"/>
    <w:rsid w:val="001953A3"/>
    <w:rsid w:val="001958D3"/>
    <w:rsid w:val="001959C0"/>
    <w:rsid w:val="001964AB"/>
    <w:rsid w:val="00197951"/>
    <w:rsid w:val="00197FE3"/>
    <w:rsid w:val="001A04E2"/>
    <w:rsid w:val="001A0C7B"/>
    <w:rsid w:val="001A1127"/>
    <w:rsid w:val="001A1512"/>
    <w:rsid w:val="001A1701"/>
    <w:rsid w:val="001A2C1D"/>
    <w:rsid w:val="001A2C73"/>
    <w:rsid w:val="001A3A5F"/>
    <w:rsid w:val="001A4007"/>
    <w:rsid w:val="001A439B"/>
    <w:rsid w:val="001A45EA"/>
    <w:rsid w:val="001A541C"/>
    <w:rsid w:val="001A56F5"/>
    <w:rsid w:val="001A58F8"/>
    <w:rsid w:val="001A6CB4"/>
    <w:rsid w:val="001A7159"/>
    <w:rsid w:val="001A77EC"/>
    <w:rsid w:val="001A7863"/>
    <w:rsid w:val="001A79DC"/>
    <w:rsid w:val="001A7D16"/>
    <w:rsid w:val="001B00AF"/>
    <w:rsid w:val="001B1431"/>
    <w:rsid w:val="001B1726"/>
    <w:rsid w:val="001B18AF"/>
    <w:rsid w:val="001B3040"/>
    <w:rsid w:val="001B33CD"/>
    <w:rsid w:val="001B402C"/>
    <w:rsid w:val="001B46D2"/>
    <w:rsid w:val="001B78BA"/>
    <w:rsid w:val="001C02CC"/>
    <w:rsid w:val="001C0DA3"/>
    <w:rsid w:val="001C1BF6"/>
    <w:rsid w:val="001C2299"/>
    <w:rsid w:val="001C24A6"/>
    <w:rsid w:val="001C312D"/>
    <w:rsid w:val="001C3B16"/>
    <w:rsid w:val="001C3B4B"/>
    <w:rsid w:val="001C43F3"/>
    <w:rsid w:val="001C4E88"/>
    <w:rsid w:val="001C5C88"/>
    <w:rsid w:val="001C5F53"/>
    <w:rsid w:val="001C6249"/>
    <w:rsid w:val="001C6B90"/>
    <w:rsid w:val="001C6E83"/>
    <w:rsid w:val="001C73C9"/>
    <w:rsid w:val="001C75FB"/>
    <w:rsid w:val="001D140E"/>
    <w:rsid w:val="001D16E8"/>
    <w:rsid w:val="001D1D7A"/>
    <w:rsid w:val="001D1E6D"/>
    <w:rsid w:val="001D2196"/>
    <w:rsid w:val="001D2C4A"/>
    <w:rsid w:val="001D2FC1"/>
    <w:rsid w:val="001D411E"/>
    <w:rsid w:val="001D4844"/>
    <w:rsid w:val="001D48BD"/>
    <w:rsid w:val="001D49F9"/>
    <w:rsid w:val="001D538A"/>
    <w:rsid w:val="001D55C4"/>
    <w:rsid w:val="001D584C"/>
    <w:rsid w:val="001D5BDA"/>
    <w:rsid w:val="001D6374"/>
    <w:rsid w:val="001D6955"/>
    <w:rsid w:val="001D6B1F"/>
    <w:rsid w:val="001D6D35"/>
    <w:rsid w:val="001D7E26"/>
    <w:rsid w:val="001E0100"/>
    <w:rsid w:val="001E0745"/>
    <w:rsid w:val="001E0924"/>
    <w:rsid w:val="001E1009"/>
    <w:rsid w:val="001E15D8"/>
    <w:rsid w:val="001E162F"/>
    <w:rsid w:val="001E175C"/>
    <w:rsid w:val="001E1B5B"/>
    <w:rsid w:val="001E1D35"/>
    <w:rsid w:val="001E1E11"/>
    <w:rsid w:val="001E3584"/>
    <w:rsid w:val="001E3695"/>
    <w:rsid w:val="001E36EA"/>
    <w:rsid w:val="001E4AFF"/>
    <w:rsid w:val="001E5E73"/>
    <w:rsid w:val="001E5EB4"/>
    <w:rsid w:val="001E66F9"/>
    <w:rsid w:val="001F0654"/>
    <w:rsid w:val="001F2062"/>
    <w:rsid w:val="001F2C99"/>
    <w:rsid w:val="001F308D"/>
    <w:rsid w:val="001F3FAC"/>
    <w:rsid w:val="001F40A3"/>
    <w:rsid w:val="001F4BF0"/>
    <w:rsid w:val="001F5916"/>
    <w:rsid w:val="001F6E2A"/>
    <w:rsid w:val="001F74C5"/>
    <w:rsid w:val="001F79A3"/>
    <w:rsid w:val="00200020"/>
    <w:rsid w:val="00200450"/>
    <w:rsid w:val="00200591"/>
    <w:rsid w:val="00201EE4"/>
    <w:rsid w:val="00202147"/>
    <w:rsid w:val="00202DC3"/>
    <w:rsid w:val="00202DFB"/>
    <w:rsid w:val="0020349E"/>
    <w:rsid w:val="00203927"/>
    <w:rsid w:val="002052F5"/>
    <w:rsid w:val="00206B7A"/>
    <w:rsid w:val="002070AF"/>
    <w:rsid w:val="00210860"/>
    <w:rsid w:val="002111A6"/>
    <w:rsid w:val="002112C4"/>
    <w:rsid w:val="002132C9"/>
    <w:rsid w:val="00213C1B"/>
    <w:rsid w:val="00214298"/>
    <w:rsid w:val="00214B6B"/>
    <w:rsid w:val="00215348"/>
    <w:rsid w:val="00215513"/>
    <w:rsid w:val="0021578F"/>
    <w:rsid w:val="002161C7"/>
    <w:rsid w:val="00216623"/>
    <w:rsid w:val="00216ACA"/>
    <w:rsid w:val="0021710D"/>
    <w:rsid w:val="00217CE1"/>
    <w:rsid w:val="00217F52"/>
    <w:rsid w:val="00220841"/>
    <w:rsid w:val="00220A70"/>
    <w:rsid w:val="00221E0F"/>
    <w:rsid w:val="00221F1F"/>
    <w:rsid w:val="00222819"/>
    <w:rsid w:val="0022298A"/>
    <w:rsid w:val="00224587"/>
    <w:rsid w:val="00224815"/>
    <w:rsid w:val="00224AA8"/>
    <w:rsid w:val="0022628C"/>
    <w:rsid w:val="0022639A"/>
    <w:rsid w:val="00226BA7"/>
    <w:rsid w:val="002270A9"/>
    <w:rsid w:val="0023115D"/>
    <w:rsid w:val="00231CD9"/>
    <w:rsid w:val="0023286D"/>
    <w:rsid w:val="00232955"/>
    <w:rsid w:val="00232B35"/>
    <w:rsid w:val="00232DFF"/>
    <w:rsid w:val="00233B9F"/>
    <w:rsid w:val="00233C17"/>
    <w:rsid w:val="00233E7E"/>
    <w:rsid w:val="00234029"/>
    <w:rsid w:val="002353A0"/>
    <w:rsid w:val="00236013"/>
    <w:rsid w:val="0023606F"/>
    <w:rsid w:val="00236EF3"/>
    <w:rsid w:val="002371E1"/>
    <w:rsid w:val="00237C77"/>
    <w:rsid w:val="002425D9"/>
    <w:rsid w:val="00242EF6"/>
    <w:rsid w:val="002430D1"/>
    <w:rsid w:val="002436F5"/>
    <w:rsid w:val="002442D7"/>
    <w:rsid w:val="0024438E"/>
    <w:rsid w:val="00244966"/>
    <w:rsid w:val="0024608D"/>
    <w:rsid w:val="00246507"/>
    <w:rsid w:val="002466FD"/>
    <w:rsid w:val="002469BE"/>
    <w:rsid w:val="0025059F"/>
    <w:rsid w:val="00250F8D"/>
    <w:rsid w:val="002513D9"/>
    <w:rsid w:val="002516F9"/>
    <w:rsid w:val="00251757"/>
    <w:rsid w:val="002517B3"/>
    <w:rsid w:val="002519B3"/>
    <w:rsid w:val="00251E45"/>
    <w:rsid w:val="002525D9"/>
    <w:rsid w:val="002529D4"/>
    <w:rsid w:val="00252A3A"/>
    <w:rsid w:val="00252AC6"/>
    <w:rsid w:val="00253874"/>
    <w:rsid w:val="00253D7E"/>
    <w:rsid w:val="00253E77"/>
    <w:rsid w:val="002556C7"/>
    <w:rsid w:val="0025592F"/>
    <w:rsid w:val="00255A95"/>
    <w:rsid w:val="00255BA8"/>
    <w:rsid w:val="00256364"/>
    <w:rsid w:val="00257154"/>
    <w:rsid w:val="002571B3"/>
    <w:rsid w:val="00257EE9"/>
    <w:rsid w:val="00257F9F"/>
    <w:rsid w:val="002608EF"/>
    <w:rsid w:val="00261428"/>
    <w:rsid w:val="00261476"/>
    <w:rsid w:val="002614F2"/>
    <w:rsid w:val="00262A6E"/>
    <w:rsid w:val="00262E48"/>
    <w:rsid w:val="00264569"/>
    <w:rsid w:val="002645BF"/>
    <w:rsid w:val="00264822"/>
    <w:rsid w:val="00264B5E"/>
    <w:rsid w:val="002659C5"/>
    <w:rsid w:val="00265A3A"/>
    <w:rsid w:val="0026674D"/>
    <w:rsid w:val="00270076"/>
    <w:rsid w:val="00270805"/>
    <w:rsid w:val="00270D2E"/>
    <w:rsid w:val="002713E1"/>
    <w:rsid w:val="00272124"/>
    <w:rsid w:val="00272D6F"/>
    <w:rsid w:val="00273628"/>
    <w:rsid w:val="00273714"/>
    <w:rsid w:val="002738BF"/>
    <w:rsid w:val="002745C7"/>
    <w:rsid w:val="00274BB6"/>
    <w:rsid w:val="002754B5"/>
    <w:rsid w:val="00275977"/>
    <w:rsid w:val="00276369"/>
    <w:rsid w:val="0027644D"/>
    <w:rsid w:val="002767E0"/>
    <w:rsid w:val="00276D4B"/>
    <w:rsid w:val="00277856"/>
    <w:rsid w:val="002800BA"/>
    <w:rsid w:val="00280182"/>
    <w:rsid w:val="00280B87"/>
    <w:rsid w:val="00283805"/>
    <w:rsid w:val="00283B37"/>
    <w:rsid w:val="00283BC2"/>
    <w:rsid w:val="00283EA6"/>
    <w:rsid w:val="00283F22"/>
    <w:rsid w:val="0028498A"/>
    <w:rsid w:val="002855E8"/>
    <w:rsid w:val="00285989"/>
    <w:rsid w:val="002860A9"/>
    <w:rsid w:val="00286737"/>
    <w:rsid w:val="00286E0B"/>
    <w:rsid w:val="00286E1C"/>
    <w:rsid w:val="00286EC5"/>
    <w:rsid w:val="002873E5"/>
    <w:rsid w:val="00287AD5"/>
    <w:rsid w:val="00287C79"/>
    <w:rsid w:val="00287DC5"/>
    <w:rsid w:val="00290788"/>
    <w:rsid w:val="002914A6"/>
    <w:rsid w:val="00293E32"/>
    <w:rsid w:val="00294378"/>
    <w:rsid w:val="0029651C"/>
    <w:rsid w:val="002969E3"/>
    <w:rsid w:val="00296B8E"/>
    <w:rsid w:val="00296E4A"/>
    <w:rsid w:val="0029747C"/>
    <w:rsid w:val="00297908"/>
    <w:rsid w:val="002A040C"/>
    <w:rsid w:val="002A1060"/>
    <w:rsid w:val="002A16DF"/>
    <w:rsid w:val="002A1CBA"/>
    <w:rsid w:val="002A2636"/>
    <w:rsid w:val="002A2A6A"/>
    <w:rsid w:val="002A34FE"/>
    <w:rsid w:val="002A4439"/>
    <w:rsid w:val="002A4664"/>
    <w:rsid w:val="002A4B91"/>
    <w:rsid w:val="002A556E"/>
    <w:rsid w:val="002A6945"/>
    <w:rsid w:val="002A6B22"/>
    <w:rsid w:val="002A7299"/>
    <w:rsid w:val="002A784A"/>
    <w:rsid w:val="002A7DAA"/>
    <w:rsid w:val="002B0358"/>
    <w:rsid w:val="002B03A3"/>
    <w:rsid w:val="002B0708"/>
    <w:rsid w:val="002B0BB5"/>
    <w:rsid w:val="002B15BD"/>
    <w:rsid w:val="002B24B2"/>
    <w:rsid w:val="002B262D"/>
    <w:rsid w:val="002B36F0"/>
    <w:rsid w:val="002B376F"/>
    <w:rsid w:val="002B426F"/>
    <w:rsid w:val="002B4848"/>
    <w:rsid w:val="002B4CF1"/>
    <w:rsid w:val="002B5917"/>
    <w:rsid w:val="002B5A45"/>
    <w:rsid w:val="002B6808"/>
    <w:rsid w:val="002B6B47"/>
    <w:rsid w:val="002B6BCF"/>
    <w:rsid w:val="002B6EE7"/>
    <w:rsid w:val="002B729E"/>
    <w:rsid w:val="002B7628"/>
    <w:rsid w:val="002B77C8"/>
    <w:rsid w:val="002B7962"/>
    <w:rsid w:val="002C0E08"/>
    <w:rsid w:val="002C16C4"/>
    <w:rsid w:val="002C1CF2"/>
    <w:rsid w:val="002C2240"/>
    <w:rsid w:val="002C43A1"/>
    <w:rsid w:val="002C4AB9"/>
    <w:rsid w:val="002C4CDD"/>
    <w:rsid w:val="002C51BC"/>
    <w:rsid w:val="002C537F"/>
    <w:rsid w:val="002C5654"/>
    <w:rsid w:val="002C659C"/>
    <w:rsid w:val="002C6A16"/>
    <w:rsid w:val="002C6ACB"/>
    <w:rsid w:val="002C6E9C"/>
    <w:rsid w:val="002C76B1"/>
    <w:rsid w:val="002C7884"/>
    <w:rsid w:val="002C793C"/>
    <w:rsid w:val="002C7B62"/>
    <w:rsid w:val="002C7EF2"/>
    <w:rsid w:val="002D1295"/>
    <w:rsid w:val="002D12DB"/>
    <w:rsid w:val="002D195A"/>
    <w:rsid w:val="002D19EA"/>
    <w:rsid w:val="002D2A89"/>
    <w:rsid w:val="002D2B60"/>
    <w:rsid w:val="002D3183"/>
    <w:rsid w:val="002D3D4A"/>
    <w:rsid w:val="002D48BD"/>
    <w:rsid w:val="002D55D4"/>
    <w:rsid w:val="002D5CD9"/>
    <w:rsid w:val="002D6EAD"/>
    <w:rsid w:val="002D6FED"/>
    <w:rsid w:val="002D7F9C"/>
    <w:rsid w:val="002E00AD"/>
    <w:rsid w:val="002E0437"/>
    <w:rsid w:val="002E0FEC"/>
    <w:rsid w:val="002E1316"/>
    <w:rsid w:val="002E185B"/>
    <w:rsid w:val="002E23C2"/>
    <w:rsid w:val="002E2BAC"/>
    <w:rsid w:val="002E3970"/>
    <w:rsid w:val="002E3D76"/>
    <w:rsid w:val="002E4922"/>
    <w:rsid w:val="002E5658"/>
    <w:rsid w:val="002E5980"/>
    <w:rsid w:val="002E68A8"/>
    <w:rsid w:val="002E6C4E"/>
    <w:rsid w:val="002E7C72"/>
    <w:rsid w:val="002F00D1"/>
    <w:rsid w:val="002F0740"/>
    <w:rsid w:val="002F0A31"/>
    <w:rsid w:val="002F0ED1"/>
    <w:rsid w:val="002F119F"/>
    <w:rsid w:val="002F134C"/>
    <w:rsid w:val="002F2221"/>
    <w:rsid w:val="002F266A"/>
    <w:rsid w:val="002F2B10"/>
    <w:rsid w:val="002F2D79"/>
    <w:rsid w:val="002F2DC6"/>
    <w:rsid w:val="002F40D8"/>
    <w:rsid w:val="002F443C"/>
    <w:rsid w:val="002F4E47"/>
    <w:rsid w:val="002F5CA5"/>
    <w:rsid w:val="002F6254"/>
    <w:rsid w:val="002F6D00"/>
    <w:rsid w:val="002F7E00"/>
    <w:rsid w:val="0030098D"/>
    <w:rsid w:val="003014C1"/>
    <w:rsid w:val="003015F2"/>
    <w:rsid w:val="003017F0"/>
    <w:rsid w:val="00301DE3"/>
    <w:rsid w:val="00303507"/>
    <w:rsid w:val="00303C6B"/>
    <w:rsid w:val="0030432A"/>
    <w:rsid w:val="00304DD4"/>
    <w:rsid w:val="00305881"/>
    <w:rsid w:val="00306FEB"/>
    <w:rsid w:val="003074E5"/>
    <w:rsid w:val="00310353"/>
    <w:rsid w:val="00310C93"/>
    <w:rsid w:val="00311D79"/>
    <w:rsid w:val="00312823"/>
    <w:rsid w:val="00313454"/>
    <w:rsid w:val="003141FA"/>
    <w:rsid w:val="003142A6"/>
    <w:rsid w:val="00314633"/>
    <w:rsid w:val="00314814"/>
    <w:rsid w:val="003150B2"/>
    <w:rsid w:val="0031556C"/>
    <w:rsid w:val="0031665D"/>
    <w:rsid w:val="003168D9"/>
    <w:rsid w:val="00317A45"/>
    <w:rsid w:val="00317F8F"/>
    <w:rsid w:val="003206D2"/>
    <w:rsid w:val="00320F22"/>
    <w:rsid w:val="003213B4"/>
    <w:rsid w:val="00321977"/>
    <w:rsid w:val="003226D0"/>
    <w:rsid w:val="0032357B"/>
    <w:rsid w:val="003236D7"/>
    <w:rsid w:val="00323BF5"/>
    <w:rsid w:val="0032404F"/>
    <w:rsid w:val="003249AE"/>
    <w:rsid w:val="00325063"/>
    <w:rsid w:val="00325442"/>
    <w:rsid w:val="003259BC"/>
    <w:rsid w:val="00325C19"/>
    <w:rsid w:val="00326EFB"/>
    <w:rsid w:val="00327306"/>
    <w:rsid w:val="00327606"/>
    <w:rsid w:val="00327E5B"/>
    <w:rsid w:val="00331AE8"/>
    <w:rsid w:val="003327A5"/>
    <w:rsid w:val="00332C95"/>
    <w:rsid w:val="003340A0"/>
    <w:rsid w:val="0033499F"/>
    <w:rsid w:val="00335272"/>
    <w:rsid w:val="00335345"/>
    <w:rsid w:val="00335A66"/>
    <w:rsid w:val="0033605F"/>
    <w:rsid w:val="003364A0"/>
    <w:rsid w:val="0033692D"/>
    <w:rsid w:val="003371C5"/>
    <w:rsid w:val="00337CB2"/>
    <w:rsid w:val="003414AD"/>
    <w:rsid w:val="00342350"/>
    <w:rsid w:val="00342845"/>
    <w:rsid w:val="00342C8F"/>
    <w:rsid w:val="00343BC7"/>
    <w:rsid w:val="003442EB"/>
    <w:rsid w:val="00344371"/>
    <w:rsid w:val="00345157"/>
    <w:rsid w:val="0034588C"/>
    <w:rsid w:val="003470EB"/>
    <w:rsid w:val="0034728A"/>
    <w:rsid w:val="00347B51"/>
    <w:rsid w:val="00347CAB"/>
    <w:rsid w:val="003501A2"/>
    <w:rsid w:val="0035031D"/>
    <w:rsid w:val="003503D1"/>
    <w:rsid w:val="0035052E"/>
    <w:rsid w:val="00351607"/>
    <w:rsid w:val="00352C0A"/>
    <w:rsid w:val="00353EB6"/>
    <w:rsid w:val="00354019"/>
    <w:rsid w:val="00354D0B"/>
    <w:rsid w:val="0035547A"/>
    <w:rsid w:val="003560B7"/>
    <w:rsid w:val="0035632E"/>
    <w:rsid w:val="00356D9A"/>
    <w:rsid w:val="00357D44"/>
    <w:rsid w:val="003607F5"/>
    <w:rsid w:val="00360821"/>
    <w:rsid w:val="0036145E"/>
    <w:rsid w:val="00361802"/>
    <w:rsid w:val="003624BF"/>
    <w:rsid w:val="00362719"/>
    <w:rsid w:val="00363559"/>
    <w:rsid w:val="0036382E"/>
    <w:rsid w:val="00363907"/>
    <w:rsid w:val="0036428B"/>
    <w:rsid w:val="00366CC2"/>
    <w:rsid w:val="00367E14"/>
    <w:rsid w:val="00367EEE"/>
    <w:rsid w:val="00367F21"/>
    <w:rsid w:val="00371528"/>
    <w:rsid w:val="0037215E"/>
    <w:rsid w:val="00372774"/>
    <w:rsid w:val="00372C28"/>
    <w:rsid w:val="003733E5"/>
    <w:rsid w:val="00373EB8"/>
    <w:rsid w:val="003757FC"/>
    <w:rsid w:val="00375B95"/>
    <w:rsid w:val="00375F09"/>
    <w:rsid w:val="0037628B"/>
    <w:rsid w:val="00377585"/>
    <w:rsid w:val="003776F8"/>
    <w:rsid w:val="00377C8B"/>
    <w:rsid w:val="003805FA"/>
    <w:rsid w:val="003806A7"/>
    <w:rsid w:val="00380C2B"/>
    <w:rsid w:val="003817B7"/>
    <w:rsid w:val="00381C6D"/>
    <w:rsid w:val="00382037"/>
    <w:rsid w:val="003821EC"/>
    <w:rsid w:val="00382527"/>
    <w:rsid w:val="00382D14"/>
    <w:rsid w:val="00383B0A"/>
    <w:rsid w:val="00383BE0"/>
    <w:rsid w:val="003853E6"/>
    <w:rsid w:val="003855D9"/>
    <w:rsid w:val="00386222"/>
    <w:rsid w:val="00386A73"/>
    <w:rsid w:val="00387A65"/>
    <w:rsid w:val="00387A8D"/>
    <w:rsid w:val="0039000D"/>
    <w:rsid w:val="003909D3"/>
    <w:rsid w:val="00390FAC"/>
    <w:rsid w:val="00391157"/>
    <w:rsid w:val="0039134F"/>
    <w:rsid w:val="00392566"/>
    <w:rsid w:val="00393138"/>
    <w:rsid w:val="00393A85"/>
    <w:rsid w:val="00393AED"/>
    <w:rsid w:val="0039439E"/>
    <w:rsid w:val="00394C20"/>
    <w:rsid w:val="00395525"/>
    <w:rsid w:val="003956C5"/>
    <w:rsid w:val="00395AE9"/>
    <w:rsid w:val="00396CA0"/>
    <w:rsid w:val="00397521"/>
    <w:rsid w:val="003979CA"/>
    <w:rsid w:val="003A07E6"/>
    <w:rsid w:val="003A0C41"/>
    <w:rsid w:val="003A1C56"/>
    <w:rsid w:val="003A208E"/>
    <w:rsid w:val="003A2F63"/>
    <w:rsid w:val="003A3151"/>
    <w:rsid w:val="003A3CF7"/>
    <w:rsid w:val="003A442B"/>
    <w:rsid w:val="003A4677"/>
    <w:rsid w:val="003A46A1"/>
    <w:rsid w:val="003A5076"/>
    <w:rsid w:val="003A634F"/>
    <w:rsid w:val="003A6738"/>
    <w:rsid w:val="003A6938"/>
    <w:rsid w:val="003A7A9E"/>
    <w:rsid w:val="003A7E37"/>
    <w:rsid w:val="003B008B"/>
    <w:rsid w:val="003B037C"/>
    <w:rsid w:val="003B0617"/>
    <w:rsid w:val="003B08BB"/>
    <w:rsid w:val="003B0D7C"/>
    <w:rsid w:val="003B10ED"/>
    <w:rsid w:val="003B1304"/>
    <w:rsid w:val="003B14A3"/>
    <w:rsid w:val="003B179E"/>
    <w:rsid w:val="003B2951"/>
    <w:rsid w:val="003B29BB"/>
    <w:rsid w:val="003B2C9D"/>
    <w:rsid w:val="003B2D1D"/>
    <w:rsid w:val="003B2F83"/>
    <w:rsid w:val="003B33C6"/>
    <w:rsid w:val="003B365E"/>
    <w:rsid w:val="003B3B97"/>
    <w:rsid w:val="003B3BBE"/>
    <w:rsid w:val="003B6049"/>
    <w:rsid w:val="003B627D"/>
    <w:rsid w:val="003B69EB"/>
    <w:rsid w:val="003B74F2"/>
    <w:rsid w:val="003C08B6"/>
    <w:rsid w:val="003C08D0"/>
    <w:rsid w:val="003C1F8A"/>
    <w:rsid w:val="003C220A"/>
    <w:rsid w:val="003C2B9E"/>
    <w:rsid w:val="003C2D1F"/>
    <w:rsid w:val="003C2D29"/>
    <w:rsid w:val="003C2EBC"/>
    <w:rsid w:val="003C35DA"/>
    <w:rsid w:val="003C4CC7"/>
    <w:rsid w:val="003C4D70"/>
    <w:rsid w:val="003C5733"/>
    <w:rsid w:val="003C5DD7"/>
    <w:rsid w:val="003C5F08"/>
    <w:rsid w:val="003C64EE"/>
    <w:rsid w:val="003C654E"/>
    <w:rsid w:val="003C68F0"/>
    <w:rsid w:val="003C6D2E"/>
    <w:rsid w:val="003C7177"/>
    <w:rsid w:val="003C7AD8"/>
    <w:rsid w:val="003C7C43"/>
    <w:rsid w:val="003C7CDD"/>
    <w:rsid w:val="003D0587"/>
    <w:rsid w:val="003D06BC"/>
    <w:rsid w:val="003D0C79"/>
    <w:rsid w:val="003D13AD"/>
    <w:rsid w:val="003D149C"/>
    <w:rsid w:val="003D17B8"/>
    <w:rsid w:val="003D1A1A"/>
    <w:rsid w:val="003D1F5A"/>
    <w:rsid w:val="003D2A24"/>
    <w:rsid w:val="003D3265"/>
    <w:rsid w:val="003D34ED"/>
    <w:rsid w:val="003D3813"/>
    <w:rsid w:val="003D393E"/>
    <w:rsid w:val="003D3A6D"/>
    <w:rsid w:val="003D3C75"/>
    <w:rsid w:val="003D41D3"/>
    <w:rsid w:val="003D54CA"/>
    <w:rsid w:val="003D5CAF"/>
    <w:rsid w:val="003D5D09"/>
    <w:rsid w:val="003D68DD"/>
    <w:rsid w:val="003D6A85"/>
    <w:rsid w:val="003D70D1"/>
    <w:rsid w:val="003D7114"/>
    <w:rsid w:val="003D7CAB"/>
    <w:rsid w:val="003D7E70"/>
    <w:rsid w:val="003E0A2C"/>
    <w:rsid w:val="003E10AE"/>
    <w:rsid w:val="003E157C"/>
    <w:rsid w:val="003E170A"/>
    <w:rsid w:val="003E2246"/>
    <w:rsid w:val="003E225A"/>
    <w:rsid w:val="003E358A"/>
    <w:rsid w:val="003E395C"/>
    <w:rsid w:val="003E3A3D"/>
    <w:rsid w:val="003E3B2B"/>
    <w:rsid w:val="003E3D8B"/>
    <w:rsid w:val="003E40B2"/>
    <w:rsid w:val="003E5A9F"/>
    <w:rsid w:val="003E5C4E"/>
    <w:rsid w:val="003E6C4C"/>
    <w:rsid w:val="003E7065"/>
    <w:rsid w:val="003E714D"/>
    <w:rsid w:val="003E765D"/>
    <w:rsid w:val="003E7ED8"/>
    <w:rsid w:val="003F0CEA"/>
    <w:rsid w:val="003F113D"/>
    <w:rsid w:val="003F154F"/>
    <w:rsid w:val="003F2004"/>
    <w:rsid w:val="003F2DAB"/>
    <w:rsid w:val="003F402D"/>
    <w:rsid w:val="003F4CCC"/>
    <w:rsid w:val="003F5734"/>
    <w:rsid w:val="003F57C2"/>
    <w:rsid w:val="003F586E"/>
    <w:rsid w:val="003F5D95"/>
    <w:rsid w:val="003F6031"/>
    <w:rsid w:val="003F6141"/>
    <w:rsid w:val="003F67B5"/>
    <w:rsid w:val="003F67D1"/>
    <w:rsid w:val="003F6FA0"/>
    <w:rsid w:val="003F7FB0"/>
    <w:rsid w:val="004002FD"/>
    <w:rsid w:val="004004E5"/>
    <w:rsid w:val="004006C4"/>
    <w:rsid w:val="00400F0C"/>
    <w:rsid w:val="0040151B"/>
    <w:rsid w:val="004016AA"/>
    <w:rsid w:val="004019C1"/>
    <w:rsid w:val="0040270A"/>
    <w:rsid w:val="00402A31"/>
    <w:rsid w:val="004033F0"/>
    <w:rsid w:val="00403A83"/>
    <w:rsid w:val="00403F3B"/>
    <w:rsid w:val="00403FF9"/>
    <w:rsid w:val="004040D2"/>
    <w:rsid w:val="00404454"/>
    <w:rsid w:val="00407243"/>
    <w:rsid w:val="00407352"/>
    <w:rsid w:val="00407889"/>
    <w:rsid w:val="00407EC4"/>
    <w:rsid w:val="00410C91"/>
    <w:rsid w:val="0041147F"/>
    <w:rsid w:val="00411E02"/>
    <w:rsid w:val="00412B99"/>
    <w:rsid w:val="00412BB4"/>
    <w:rsid w:val="004138DF"/>
    <w:rsid w:val="00413E7B"/>
    <w:rsid w:val="00414BC4"/>
    <w:rsid w:val="00414DD3"/>
    <w:rsid w:val="00414F11"/>
    <w:rsid w:val="00415675"/>
    <w:rsid w:val="0041595D"/>
    <w:rsid w:val="00415CD1"/>
    <w:rsid w:val="00415CF6"/>
    <w:rsid w:val="00416026"/>
    <w:rsid w:val="00416423"/>
    <w:rsid w:val="004169BC"/>
    <w:rsid w:val="00416FE6"/>
    <w:rsid w:val="0041760B"/>
    <w:rsid w:val="00420BE8"/>
    <w:rsid w:val="0042242D"/>
    <w:rsid w:val="004227C9"/>
    <w:rsid w:val="00422B56"/>
    <w:rsid w:val="00422D54"/>
    <w:rsid w:val="00424310"/>
    <w:rsid w:val="004243AC"/>
    <w:rsid w:val="00424DD1"/>
    <w:rsid w:val="00425163"/>
    <w:rsid w:val="004251AC"/>
    <w:rsid w:val="00425452"/>
    <w:rsid w:val="0042588C"/>
    <w:rsid w:val="00425E27"/>
    <w:rsid w:val="00426376"/>
    <w:rsid w:val="004263F9"/>
    <w:rsid w:val="00430A2A"/>
    <w:rsid w:val="004311F6"/>
    <w:rsid w:val="00432679"/>
    <w:rsid w:val="004348FE"/>
    <w:rsid w:val="00434AFA"/>
    <w:rsid w:val="0043525C"/>
    <w:rsid w:val="004356B7"/>
    <w:rsid w:val="0043627C"/>
    <w:rsid w:val="0044018D"/>
    <w:rsid w:val="004404BA"/>
    <w:rsid w:val="00440B19"/>
    <w:rsid w:val="004412F9"/>
    <w:rsid w:val="0044158B"/>
    <w:rsid w:val="00441595"/>
    <w:rsid w:val="00442416"/>
    <w:rsid w:val="0044301D"/>
    <w:rsid w:val="00443DAE"/>
    <w:rsid w:val="004441EF"/>
    <w:rsid w:val="0044598A"/>
    <w:rsid w:val="00446B2E"/>
    <w:rsid w:val="00446DA4"/>
    <w:rsid w:val="00447019"/>
    <w:rsid w:val="0045086C"/>
    <w:rsid w:val="00450C34"/>
    <w:rsid w:val="00451188"/>
    <w:rsid w:val="00451495"/>
    <w:rsid w:val="00451596"/>
    <w:rsid w:val="004518E1"/>
    <w:rsid w:val="004519CE"/>
    <w:rsid w:val="00451A5C"/>
    <w:rsid w:val="004521FD"/>
    <w:rsid w:val="00452260"/>
    <w:rsid w:val="0045272E"/>
    <w:rsid w:val="0045380A"/>
    <w:rsid w:val="004539E9"/>
    <w:rsid w:val="0045431A"/>
    <w:rsid w:val="00455083"/>
    <w:rsid w:val="0045566E"/>
    <w:rsid w:val="00457993"/>
    <w:rsid w:val="00457DB4"/>
    <w:rsid w:val="00457E78"/>
    <w:rsid w:val="0046051B"/>
    <w:rsid w:val="004606E2"/>
    <w:rsid w:val="00460CFD"/>
    <w:rsid w:val="00460FB1"/>
    <w:rsid w:val="00461995"/>
    <w:rsid w:val="00461D18"/>
    <w:rsid w:val="00462FB7"/>
    <w:rsid w:val="004636AB"/>
    <w:rsid w:val="00463792"/>
    <w:rsid w:val="00463ADA"/>
    <w:rsid w:val="00463C38"/>
    <w:rsid w:val="0046400F"/>
    <w:rsid w:val="00465D34"/>
    <w:rsid w:val="00466294"/>
    <w:rsid w:val="004662D7"/>
    <w:rsid w:val="004665A8"/>
    <w:rsid w:val="00466737"/>
    <w:rsid w:val="0046674B"/>
    <w:rsid w:val="004702AC"/>
    <w:rsid w:val="00470B4F"/>
    <w:rsid w:val="00470E81"/>
    <w:rsid w:val="0047113F"/>
    <w:rsid w:val="004715D6"/>
    <w:rsid w:val="00471D92"/>
    <w:rsid w:val="004723DA"/>
    <w:rsid w:val="00472450"/>
    <w:rsid w:val="00473067"/>
    <w:rsid w:val="00473611"/>
    <w:rsid w:val="00474442"/>
    <w:rsid w:val="00474D11"/>
    <w:rsid w:val="00477C7D"/>
    <w:rsid w:val="00477F19"/>
    <w:rsid w:val="00480073"/>
    <w:rsid w:val="00480077"/>
    <w:rsid w:val="004800A5"/>
    <w:rsid w:val="004815B9"/>
    <w:rsid w:val="004821DB"/>
    <w:rsid w:val="0048244B"/>
    <w:rsid w:val="00482645"/>
    <w:rsid w:val="004832CE"/>
    <w:rsid w:val="00483FBC"/>
    <w:rsid w:val="00484363"/>
    <w:rsid w:val="00484B79"/>
    <w:rsid w:val="00485111"/>
    <w:rsid w:val="0048685F"/>
    <w:rsid w:val="004869B5"/>
    <w:rsid w:val="004869F0"/>
    <w:rsid w:val="0048735B"/>
    <w:rsid w:val="00487609"/>
    <w:rsid w:val="00487932"/>
    <w:rsid w:val="00487D7B"/>
    <w:rsid w:val="00487F15"/>
    <w:rsid w:val="004900E5"/>
    <w:rsid w:val="00490594"/>
    <w:rsid w:val="004908D1"/>
    <w:rsid w:val="0049221A"/>
    <w:rsid w:val="0049391F"/>
    <w:rsid w:val="004939CC"/>
    <w:rsid w:val="00494288"/>
    <w:rsid w:val="00494FE6"/>
    <w:rsid w:val="004950A3"/>
    <w:rsid w:val="00495761"/>
    <w:rsid w:val="0049597C"/>
    <w:rsid w:val="00495B44"/>
    <w:rsid w:val="00495F2F"/>
    <w:rsid w:val="0049637B"/>
    <w:rsid w:val="004963BB"/>
    <w:rsid w:val="00496C00"/>
    <w:rsid w:val="00497A76"/>
    <w:rsid w:val="00497CA2"/>
    <w:rsid w:val="004A0910"/>
    <w:rsid w:val="004A0A9D"/>
    <w:rsid w:val="004A226D"/>
    <w:rsid w:val="004A2880"/>
    <w:rsid w:val="004A29EE"/>
    <w:rsid w:val="004A3633"/>
    <w:rsid w:val="004A3B11"/>
    <w:rsid w:val="004A3DA9"/>
    <w:rsid w:val="004A44E8"/>
    <w:rsid w:val="004A461A"/>
    <w:rsid w:val="004A5244"/>
    <w:rsid w:val="004A530C"/>
    <w:rsid w:val="004A5EED"/>
    <w:rsid w:val="004A633F"/>
    <w:rsid w:val="004A6397"/>
    <w:rsid w:val="004A6D38"/>
    <w:rsid w:val="004A6FF9"/>
    <w:rsid w:val="004A7085"/>
    <w:rsid w:val="004A70EE"/>
    <w:rsid w:val="004A7BBB"/>
    <w:rsid w:val="004A7BDD"/>
    <w:rsid w:val="004A7F82"/>
    <w:rsid w:val="004B04E8"/>
    <w:rsid w:val="004B0636"/>
    <w:rsid w:val="004B08D3"/>
    <w:rsid w:val="004B1636"/>
    <w:rsid w:val="004B2A1A"/>
    <w:rsid w:val="004B2C40"/>
    <w:rsid w:val="004B2F5F"/>
    <w:rsid w:val="004B301B"/>
    <w:rsid w:val="004B3C49"/>
    <w:rsid w:val="004B427B"/>
    <w:rsid w:val="004B42C5"/>
    <w:rsid w:val="004B4E77"/>
    <w:rsid w:val="004B5579"/>
    <w:rsid w:val="004B5A4A"/>
    <w:rsid w:val="004B7C77"/>
    <w:rsid w:val="004B7FD2"/>
    <w:rsid w:val="004C143E"/>
    <w:rsid w:val="004C2A97"/>
    <w:rsid w:val="004C2C89"/>
    <w:rsid w:val="004C3AD7"/>
    <w:rsid w:val="004C3E45"/>
    <w:rsid w:val="004C40BC"/>
    <w:rsid w:val="004C4259"/>
    <w:rsid w:val="004C4D3A"/>
    <w:rsid w:val="004C61C6"/>
    <w:rsid w:val="004C765B"/>
    <w:rsid w:val="004C7712"/>
    <w:rsid w:val="004C781E"/>
    <w:rsid w:val="004C7FD9"/>
    <w:rsid w:val="004D1832"/>
    <w:rsid w:val="004D2BEF"/>
    <w:rsid w:val="004D2C65"/>
    <w:rsid w:val="004D2EE0"/>
    <w:rsid w:val="004D329F"/>
    <w:rsid w:val="004D32CB"/>
    <w:rsid w:val="004D3753"/>
    <w:rsid w:val="004D5076"/>
    <w:rsid w:val="004D52C1"/>
    <w:rsid w:val="004D5DB0"/>
    <w:rsid w:val="004D62F2"/>
    <w:rsid w:val="004D7D9E"/>
    <w:rsid w:val="004E0279"/>
    <w:rsid w:val="004E0831"/>
    <w:rsid w:val="004E0BA0"/>
    <w:rsid w:val="004E0DFC"/>
    <w:rsid w:val="004E1223"/>
    <w:rsid w:val="004E152E"/>
    <w:rsid w:val="004E16A3"/>
    <w:rsid w:val="004E2E56"/>
    <w:rsid w:val="004E312E"/>
    <w:rsid w:val="004E38D9"/>
    <w:rsid w:val="004E40A4"/>
    <w:rsid w:val="004E4BD0"/>
    <w:rsid w:val="004E4FA2"/>
    <w:rsid w:val="004E5417"/>
    <w:rsid w:val="004E5760"/>
    <w:rsid w:val="004E6B67"/>
    <w:rsid w:val="004E6D02"/>
    <w:rsid w:val="004E7AED"/>
    <w:rsid w:val="004F0197"/>
    <w:rsid w:val="004F113D"/>
    <w:rsid w:val="004F1201"/>
    <w:rsid w:val="004F1B4E"/>
    <w:rsid w:val="004F1EAD"/>
    <w:rsid w:val="004F2F09"/>
    <w:rsid w:val="004F3D05"/>
    <w:rsid w:val="004F3E5F"/>
    <w:rsid w:val="004F436A"/>
    <w:rsid w:val="004F4B0D"/>
    <w:rsid w:val="004F5186"/>
    <w:rsid w:val="004F6615"/>
    <w:rsid w:val="004F7309"/>
    <w:rsid w:val="004F7C4B"/>
    <w:rsid w:val="005004C0"/>
    <w:rsid w:val="00500AD6"/>
    <w:rsid w:val="005012A8"/>
    <w:rsid w:val="005013D6"/>
    <w:rsid w:val="00501BFC"/>
    <w:rsid w:val="00501C60"/>
    <w:rsid w:val="00501E98"/>
    <w:rsid w:val="0050245C"/>
    <w:rsid w:val="00502DB2"/>
    <w:rsid w:val="0050362D"/>
    <w:rsid w:val="005049A5"/>
    <w:rsid w:val="00505801"/>
    <w:rsid w:val="0050591A"/>
    <w:rsid w:val="00506343"/>
    <w:rsid w:val="005103AC"/>
    <w:rsid w:val="00510469"/>
    <w:rsid w:val="0051046F"/>
    <w:rsid w:val="00511407"/>
    <w:rsid w:val="0051238C"/>
    <w:rsid w:val="00512419"/>
    <w:rsid w:val="005127F2"/>
    <w:rsid w:val="00512A71"/>
    <w:rsid w:val="00512DA0"/>
    <w:rsid w:val="0051464E"/>
    <w:rsid w:val="00514AE8"/>
    <w:rsid w:val="00516196"/>
    <w:rsid w:val="00516EDC"/>
    <w:rsid w:val="00517376"/>
    <w:rsid w:val="005203D1"/>
    <w:rsid w:val="005205E9"/>
    <w:rsid w:val="0052064E"/>
    <w:rsid w:val="00520C86"/>
    <w:rsid w:val="00520FF5"/>
    <w:rsid w:val="00521915"/>
    <w:rsid w:val="00521F14"/>
    <w:rsid w:val="0052219F"/>
    <w:rsid w:val="00522CC3"/>
    <w:rsid w:val="00522F12"/>
    <w:rsid w:val="00524825"/>
    <w:rsid w:val="00524953"/>
    <w:rsid w:val="00525EC0"/>
    <w:rsid w:val="0052635B"/>
    <w:rsid w:val="00526695"/>
    <w:rsid w:val="005270DA"/>
    <w:rsid w:val="005271A3"/>
    <w:rsid w:val="0053087F"/>
    <w:rsid w:val="00530C6A"/>
    <w:rsid w:val="00530CCD"/>
    <w:rsid w:val="005311F4"/>
    <w:rsid w:val="00531728"/>
    <w:rsid w:val="005317D1"/>
    <w:rsid w:val="00532668"/>
    <w:rsid w:val="005329E5"/>
    <w:rsid w:val="005343C6"/>
    <w:rsid w:val="005356D4"/>
    <w:rsid w:val="005379A3"/>
    <w:rsid w:val="005403E2"/>
    <w:rsid w:val="00540E00"/>
    <w:rsid w:val="005426AE"/>
    <w:rsid w:val="0054279D"/>
    <w:rsid w:val="00542C3D"/>
    <w:rsid w:val="005431AA"/>
    <w:rsid w:val="005440E9"/>
    <w:rsid w:val="00546F9E"/>
    <w:rsid w:val="005472B7"/>
    <w:rsid w:val="00547437"/>
    <w:rsid w:val="00547755"/>
    <w:rsid w:val="00547C87"/>
    <w:rsid w:val="00547E47"/>
    <w:rsid w:val="005515DE"/>
    <w:rsid w:val="00551EC8"/>
    <w:rsid w:val="005520F6"/>
    <w:rsid w:val="0055254B"/>
    <w:rsid w:val="005528D1"/>
    <w:rsid w:val="00552FF8"/>
    <w:rsid w:val="0055327D"/>
    <w:rsid w:val="005550B8"/>
    <w:rsid w:val="0055569E"/>
    <w:rsid w:val="00556062"/>
    <w:rsid w:val="0055607F"/>
    <w:rsid w:val="005567A3"/>
    <w:rsid w:val="00556E92"/>
    <w:rsid w:val="00557BFA"/>
    <w:rsid w:val="00557DB7"/>
    <w:rsid w:val="005605D0"/>
    <w:rsid w:val="005610B8"/>
    <w:rsid w:val="00562898"/>
    <w:rsid w:val="00562FFC"/>
    <w:rsid w:val="0056309F"/>
    <w:rsid w:val="00563544"/>
    <w:rsid w:val="005645E0"/>
    <w:rsid w:val="00564C62"/>
    <w:rsid w:val="00565228"/>
    <w:rsid w:val="00565530"/>
    <w:rsid w:val="00565C06"/>
    <w:rsid w:val="005665C7"/>
    <w:rsid w:val="00567558"/>
    <w:rsid w:val="005678B0"/>
    <w:rsid w:val="00570090"/>
    <w:rsid w:val="005707F0"/>
    <w:rsid w:val="00570C5B"/>
    <w:rsid w:val="005724AC"/>
    <w:rsid w:val="00572711"/>
    <w:rsid w:val="005733DA"/>
    <w:rsid w:val="00573B73"/>
    <w:rsid w:val="00573C37"/>
    <w:rsid w:val="00574C9B"/>
    <w:rsid w:val="005751F6"/>
    <w:rsid w:val="005753BC"/>
    <w:rsid w:val="005754F9"/>
    <w:rsid w:val="00577A5F"/>
    <w:rsid w:val="005804A0"/>
    <w:rsid w:val="00580764"/>
    <w:rsid w:val="0058097D"/>
    <w:rsid w:val="005818DD"/>
    <w:rsid w:val="005823AA"/>
    <w:rsid w:val="00582446"/>
    <w:rsid w:val="00583178"/>
    <w:rsid w:val="005831C0"/>
    <w:rsid w:val="005839B4"/>
    <w:rsid w:val="00584E50"/>
    <w:rsid w:val="0058519D"/>
    <w:rsid w:val="005855E1"/>
    <w:rsid w:val="00585654"/>
    <w:rsid w:val="005857A0"/>
    <w:rsid w:val="00586EBC"/>
    <w:rsid w:val="00590834"/>
    <w:rsid w:val="00591001"/>
    <w:rsid w:val="0059102B"/>
    <w:rsid w:val="00591064"/>
    <w:rsid w:val="00591431"/>
    <w:rsid w:val="005915D2"/>
    <w:rsid w:val="00591B70"/>
    <w:rsid w:val="005931EC"/>
    <w:rsid w:val="00593706"/>
    <w:rsid w:val="005940F2"/>
    <w:rsid w:val="00594CF6"/>
    <w:rsid w:val="005954CE"/>
    <w:rsid w:val="00595535"/>
    <w:rsid w:val="005956E6"/>
    <w:rsid w:val="00595A93"/>
    <w:rsid w:val="00596548"/>
    <w:rsid w:val="005977E8"/>
    <w:rsid w:val="00597E03"/>
    <w:rsid w:val="005A0D46"/>
    <w:rsid w:val="005A10F1"/>
    <w:rsid w:val="005A17F0"/>
    <w:rsid w:val="005A1E2C"/>
    <w:rsid w:val="005A2816"/>
    <w:rsid w:val="005A2D42"/>
    <w:rsid w:val="005A3278"/>
    <w:rsid w:val="005A35F4"/>
    <w:rsid w:val="005A37D7"/>
    <w:rsid w:val="005A390D"/>
    <w:rsid w:val="005A451F"/>
    <w:rsid w:val="005A4B30"/>
    <w:rsid w:val="005A581B"/>
    <w:rsid w:val="005A5DDF"/>
    <w:rsid w:val="005A6319"/>
    <w:rsid w:val="005A6CCB"/>
    <w:rsid w:val="005A77AE"/>
    <w:rsid w:val="005A7C32"/>
    <w:rsid w:val="005B107F"/>
    <w:rsid w:val="005B1B2C"/>
    <w:rsid w:val="005B23DD"/>
    <w:rsid w:val="005B23E7"/>
    <w:rsid w:val="005B23EF"/>
    <w:rsid w:val="005B331E"/>
    <w:rsid w:val="005B34F8"/>
    <w:rsid w:val="005B358B"/>
    <w:rsid w:val="005B421F"/>
    <w:rsid w:val="005B4416"/>
    <w:rsid w:val="005B4469"/>
    <w:rsid w:val="005B4834"/>
    <w:rsid w:val="005B49B7"/>
    <w:rsid w:val="005B5610"/>
    <w:rsid w:val="005B5A56"/>
    <w:rsid w:val="005B67A1"/>
    <w:rsid w:val="005B6AB3"/>
    <w:rsid w:val="005B6B3D"/>
    <w:rsid w:val="005B7BCC"/>
    <w:rsid w:val="005C1688"/>
    <w:rsid w:val="005C185D"/>
    <w:rsid w:val="005C196C"/>
    <w:rsid w:val="005C1FDE"/>
    <w:rsid w:val="005C22A0"/>
    <w:rsid w:val="005C4FBE"/>
    <w:rsid w:val="005C5689"/>
    <w:rsid w:val="005C5D05"/>
    <w:rsid w:val="005D0564"/>
    <w:rsid w:val="005D0D6D"/>
    <w:rsid w:val="005D0E8A"/>
    <w:rsid w:val="005D0EB8"/>
    <w:rsid w:val="005D4034"/>
    <w:rsid w:val="005D4863"/>
    <w:rsid w:val="005D4939"/>
    <w:rsid w:val="005D4D4A"/>
    <w:rsid w:val="005D545F"/>
    <w:rsid w:val="005D59F6"/>
    <w:rsid w:val="005D65EE"/>
    <w:rsid w:val="005D71AB"/>
    <w:rsid w:val="005D79EB"/>
    <w:rsid w:val="005D7DBF"/>
    <w:rsid w:val="005E0545"/>
    <w:rsid w:val="005E0F10"/>
    <w:rsid w:val="005E1F25"/>
    <w:rsid w:val="005E1FF2"/>
    <w:rsid w:val="005E2C4D"/>
    <w:rsid w:val="005E2DAD"/>
    <w:rsid w:val="005E2FBB"/>
    <w:rsid w:val="005E5000"/>
    <w:rsid w:val="005E522E"/>
    <w:rsid w:val="005E575A"/>
    <w:rsid w:val="005E5BD3"/>
    <w:rsid w:val="005E7383"/>
    <w:rsid w:val="005E7AC6"/>
    <w:rsid w:val="005F0202"/>
    <w:rsid w:val="005F0F66"/>
    <w:rsid w:val="005F10AF"/>
    <w:rsid w:val="005F1347"/>
    <w:rsid w:val="005F147E"/>
    <w:rsid w:val="005F1E30"/>
    <w:rsid w:val="005F2C87"/>
    <w:rsid w:val="005F3EFE"/>
    <w:rsid w:val="005F46D3"/>
    <w:rsid w:val="005F4915"/>
    <w:rsid w:val="005F4A88"/>
    <w:rsid w:val="005F55D5"/>
    <w:rsid w:val="005F5717"/>
    <w:rsid w:val="005F5A6A"/>
    <w:rsid w:val="005F5D2D"/>
    <w:rsid w:val="005F7015"/>
    <w:rsid w:val="006005C1"/>
    <w:rsid w:val="00600F9F"/>
    <w:rsid w:val="0060482F"/>
    <w:rsid w:val="00604BE9"/>
    <w:rsid w:val="00605432"/>
    <w:rsid w:val="00611E2C"/>
    <w:rsid w:val="006125BD"/>
    <w:rsid w:val="00612619"/>
    <w:rsid w:val="006127D5"/>
    <w:rsid w:val="0061342B"/>
    <w:rsid w:val="00613C10"/>
    <w:rsid w:val="00614056"/>
    <w:rsid w:val="0061449D"/>
    <w:rsid w:val="006144F8"/>
    <w:rsid w:val="006150F2"/>
    <w:rsid w:val="00615C17"/>
    <w:rsid w:val="0061621C"/>
    <w:rsid w:val="00617101"/>
    <w:rsid w:val="006205B8"/>
    <w:rsid w:val="0062110A"/>
    <w:rsid w:val="00621316"/>
    <w:rsid w:val="00621A54"/>
    <w:rsid w:val="0062282E"/>
    <w:rsid w:val="00624C8F"/>
    <w:rsid w:val="0062554C"/>
    <w:rsid w:val="0062642E"/>
    <w:rsid w:val="006265DD"/>
    <w:rsid w:val="00626752"/>
    <w:rsid w:val="006271D8"/>
    <w:rsid w:val="006272A7"/>
    <w:rsid w:val="0063018B"/>
    <w:rsid w:val="00630ACC"/>
    <w:rsid w:val="00630DAE"/>
    <w:rsid w:val="00631685"/>
    <w:rsid w:val="00631B47"/>
    <w:rsid w:val="00632CF0"/>
    <w:rsid w:val="0063357B"/>
    <w:rsid w:val="006338D9"/>
    <w:rsid w:val="00634289"/>
    <w:rsid w:val="00634AAA"/>
    <w:rsid w:val="00634D77"/>
    <w:rsid w:val="00635FCE"/>
    <w:rsid w:val="00636013"/>
    <w:rsid w:val="0063613F"/>
    <w:rsid w:val="00636F36"/>
    <w:rsid w:val="0064031A"/>
    <w:rsid w:val="006419F8"/>
    <w:rsid w:val="0064303A"/>
    <w:rsid w:val="006442E5"/>
    <w:rsid w:val="00645762"/>
    <w:rsid w:val="006459F8"/>
    <w:rsid w:val="006461C2"/>
    <w:rsid w:val="006464C3"/>
    <w:rsid w:val="006469CD"/>
    <w:rsid w:val="00647107"/>
    <w:rsid w:val="006472C2"/>
    <w:rsid w:val="0064740E"/>
    <w:rsid w:val="00647497"/>
    <w:rsid w:val="006502B4"/>
    <w:rsid w:val="006503EC"/>
    <w:rsid w:val="00650B5E"/>
    <w:rsid w:val="006518A3"/>
    <w:rsid w:val="00652399"/>
    <w:rsid w:val="00652494"/>
    <w:rsid w:val="00652C7F"/>
    <w:rsid w:val="0065368D"/>
    <w:rsid w:val="00653BCE"/>
    <w:rsid w:val="006545C4"/>
    <w:rsid w:val="006547D1"/>
    <w:rsid w:val="00655C37"/>
    <w:rsid w:val="006563C6"/>
    <w:rsid w:val="006567E3"/>
    <w:rsid w:val="00657E1C"/>
    <w:rsid w:val="00660D1F"/>
    <w:rsid w:val="00661D0F"/>
    <w:rsid w:val="00662192"/>
    <w:rsid w:val="006639F1"/>
    <w:rsid w:val="00663BCF"/>
    <w:rsid w:val="00664A30"/>
    <w:rsid w:val="00665784"/>
    <w:rsid w:val="00666746"/>
    <w:rsid w:val="00666EFD"/>
    <w:rsid w:val="00667714"/>
    <w:rsid w:val="00667D02"/>
    <w:rsid w:val="00671101"/>
    <w:rsid w:val="00671642"/>
    <w:rsid w:val="00671AAC"/>
    <w:rsid w:val="00671D84"/>
    <w:rsid w:val="00671F86"/>
    <w:rsid w:val="00672658"/>
    <w:rsid w:val="00672B51"/>
    <w:rsid w:val="00673555"/>
    <w:rsid w:val="00673C68"/>
    <w:rsid w:val="006747FC"/>
    <w:rsid w:val="006808B7"/>
    <w:rsid w:val="00680B48"/>
    <w:rsid w:val="0068134B"/>
    <w:rsid w:val="00681EAB"/>
    <w:rsid w:val="00681F22"/>
    <w:rsid w:val="00682B0F"/>
    <w:rsid w:val="0068353C"/>
    <w:rsid w:val="006837BB"/>
    <w:rsid w:val="006839DA"/>
    <w:rsid w:val="006843DE"/>
    <w:rsid w:val="00684FC9"/>
    <w:rsid w:val="006858EA"/>
    <w:rsid w:val="00685954"/>
    <w:rsid w:val="00685B8B"/>
    <w:rsid w:val="00685F67"/>
    <w:rsid w:val="0068621E"/>
    <w:rsid w:val="00686C8E"/>
    <w:rsid w:val="006909A1"/>
    <w:rsid w:val="0069108B"/>
    <w:rsid w:val="006910B1"/>
    <w:rsid w:val="006910EC"/>
    <w:rsid w:val="00691196"/>
    <w:rsid w:val="0069165F"/>
    <w:rsid w:val="00692692"/>
    <w:rsid w:val="00693295"/>
    <w:rsid w:val="00693457"/>
    <w:rsid w:val="00693C68"/>
    <w:rsid w:val="00693CBA"/>
    <w:rsid w:val="00693E59"/>
    <w:rsid w:val="00694233"/>
    <w:rsid w:val="00694625"/>
    <w:rsid w:val="00696BFD"/>
    <w:rsid w:val="006A11DF"/>
    <w:rsid w:val="006A39EC"/>
    <w:rsid w:val="006A460E"/>
    <w:rsid w:val="006A4FA2"/>
    <w:rsid w:val="006A574E"/>
    <w:rsid w:val="006A5BBC"/>
    <w:rsid w:val="006A5EAD"/>
    <w:rsid w:val="006A65EF"/>
    <w:rsid w:val="006A707B"/>
    <w:rsid w:val="006A70DE"/>
    <w:rsid w:val="006B1551"/>
    <w:rsid w:val="006B1EFC"/>
    <w:rsid w:val="006B33B8"/>
    <w:rsid w:val="006B39FB"/>
    <w:rsid w:val="006B3FC0"/>
    <w:rsid w:val="006B441E"/>
    <w:rsid w:val="006B494D"/>
    <w:rsid w:val="006B510A"/>
    <w:rsid w:val="006B5650"/>
    <w:rsid w:val="006B568C"/>
    <w:rsid w:val="006B5CC0"/>
    <w:rsid w:val="006B66A8"/>
    <w:rsid w:val="006B71D1"/>
    <w:rsid w:val="006B761C"/>
    <w:rsid w:val="006B792F"/>
    <w:rsid w:val="006B7F35"/>
    <w:rsid w:val="006C0457"/>
    <w:rsid w:val="006C0DA9"/>
    <w:rsid w:val="006C1880"/>
    <w:rsid w:val="006C2767"/>
    <w:rsid w:val="006C281A"/>
    <w:rsid w:val="006C29A2"/>
    <w:rsid w:val="006C29A4"/>
    <w:rsid w:val="006C324A"/>
    <w:rsid w:val="006C32D8"/>
    <w:rsid w:val="006C34A2"/>
    <w:rsid w:val="006C359E"/>
    <w:rsid w:val="006C4854"/>
    <w:rsid w:val="006C58DE"/>
    <w:rsid w:val="006C5F33"/>
    <w:rsid w:val="006C6A0F"/>
    <w:rsid w:val="006D020C"/>
    <w:rsid w:val="006D02E2"/>
    <w:rsid w:val="006D0580"/>
    <w:rsid w:val="006D19F7"/>
    <w:rsid w:val="006D246E"/>
    <w:rsid w:val="006D26C8"/>
    <w:rsid w:val="006D360C"/>
    <w:rsid w:val="006D3990"/>
    <w:rsid w:val="006D3D70"/>
    <w:rsid w:val="006D47A6"/>
    <w:rsid w:val="006D5651"/>
    <w:rsid w:val="006D5B42"/>
    <w:rsid w:val="006D5DF5"/>
    <w:rsid w:val="006D6681"/>
    <w:rsid w:val="006D6B2E"/>
    <w:rsid w:val="006D6D4C"/>
    <w:rsid w:val="006D73FF"/>
    <w:rsid w:val="006E04E9"/>
    <w:rsid w:val="006E0A9C"/>
    <w:rsid w:val="006E0C13"/>
    <w:rsid w:val="006E1E9E"/>
    <w:rsid w:val="006E2539"/>
    <w:rsid w:val="006E26F7"/>
    <w:rsid w:val="006E30F4"/>
    <w:rsid w:val="006E3158"/>
    <w:rsid w:val="006E3374"/>
    <w:rsid w:val="006E4088"/>
    <w:rsid w:val="006E459E"/>
    <w:rsid w:val="006E5429"/>
    <w:rsid w:val="006E6EB6"/>
    <w:rsid w:val="006E71C1"/>
    <w:rsid w:val="006F01E7"/>
    <w:rsid w:val="006F085A"/>
    <w:rsid w:val="006F17F1"/>
    <w:rsid w:val="006F1CE9"/>
    <w:rsid w:val="006F209C"/>
    <w:rsid w:val="006F20CF"/>
    <w:rsid w:val="006F2175"/>
    <w:rsid w:val="006F285D"/>
    <w:rsid w:val="006F31F0"/>
    <w:rsid w:val="006F32E3"/>
    <w:rsid w:val="006F37D7"/>
    <w:rsid w:val="006F4354"/>
    <w:rsid w:val="006F487F"/>
    <w:rsid w:val="006F48A6"/>
    <w:rsid w:val="006F4903"/>
    <w:rsid w:val="006F6052"/>
    <w:rsid w:val="006F6053"/>
    <w:rsid w:val="006F7585"/>
    <w:rsid w:val="00700815"/>
    <w:rsid w:val="00700BD1"/>
    <w:rsid w:val="0070112B"/>
    <w:rsid w:val="00701169"/>
    <w:rsid w:val="0070128C"/>
    <w:rsid w:val="00702576"/>
    <w:rsid w:val="00702769"/>
    <w:rsid w:val="00704EFA"/>
    <w:rsid w:val="00704F80"/>
    <w:rsid w:val="0070512B"/>
    <w:rsid w:val="00705525"/>
    <w:rsid w:val="00705C67"/>
    <w:rsid w:val="00706917"/>
    <w:rsid w:val="00706F85"/>
    <w:rsid w:val="007129B5"/>
    <w:rsid w:val="00712FB8"/>
    <w:rsid w:val="007142D8"/>
    <w:rsid w:val="00715845"/>
    <w:rsid w:val="00716744"/>
    <w:rsid w:val="007175E8"/>
    <w:rsid w:val="00720C33"/>
    <w:rsid w:val="00721251"/>
    <w:rsid w:val="007213A7"/>
    <w:rsid w:val="007218D4"/>
    <w:rsid w:val="0072465B"/>
    <w:rsid w:val="00724CC4"/>
    <w:rsid w:val="00724D21"/>
    <w:rsid w:val="007256B1"/>
    <w:rsid w:val="007258FA"/>
    <w:rsid w:val="00725991"/>
    <w:rsid w:val="007260BB"/>
    <w:rsid w:val="007263D4"/>
    <w:rsid w:val="00726AD2"/>
    <w:rsid w:val="00727971"/>
    <w:rsid w:val="00727BA8"/>
    <w:rsid w:val="00727D98"/>
    <w:rsid w:val="0073084F"/>
    <w:rsid w:val="00730CE1"/>
    <w:rsid w:val="007313BC"/>
    <w:rsid w:val="00731E00"/>
    <w:rsid w:val="007320CF"/>
    <w:rsid w:val="0073254A"/>
    <w:rsid w:val="007330FF"/>
    <w:rsid w:val="00734193"/>
    <w:rsid w:val="007343D0"/>
    <w:rsid w:val="00734715"/>
    <w:rsid w:val="00735153"/>
    <w:rsid w:val="007359A2"/>
    <w:rsid w:val="00736547"/>
    <w:rsid w:val="00736DAF"/>
    <w:rsid w:val="00736FC5"/>
    <w:rsid w:val="00737D5D"/>
    <w:rsid w:val="007411D3"/>
    <w:rsid w:val="007418B2"/>
    <w:rsid w:val="00741F3D"/>
    <w:rsid w:val="00742471"/>
    <w:rsid w:val="007430DF"/>
    <w:rsid w:val="00743E46"/>
    <w:rsid w:val="00744129"/>
    <w:rsid w:val="00744577"/>
    <w:rsid w:val="00745CE0"/>
    <w:rsid w:val="00745D89"/>
    <w:rsid w:val="0074623C"/>
    <w:rsid w:val="00746685"/>
    <w:rsid w:val="007500EC"/>
    <w:rsid w:val="00750240"/>
    <w:rsid w:val="0075047C"/>
    <w:rsid w:val="007504BD"/>
    <w:rsid w:val="0075086D"/>
    <w:rsid w:val="0075176D"/>
    <w:rsid w:val="00752805"/>
    <w:rsid w:val="00752CB8"/>
    <w:rsid w:val="0075344B"/>
    <w:rsid w:val="00753544"/>
    <w:rsid w:val="00753F17"/>
    <w:rsid w:val="00760284"/>
    <w:rsid w:val="00760519"/>
    <w:rsid w:val="00760825"/>
    <w:rsid w:val="00760C30"/>
    <w:rsid w:val="00760F2B"/>
    <w:rsid w:val="00761943"/>
    <w:rsid w:val="0076238F"/>
    <w:rsid w:val="007627F1"/>
    <w:rsid w:val="00762978"/>
    <w:rsid w:val="00762A20"/>
    <w:rsid w:val="00765072"/>
    <w:rsid w:val="007651DD"/>
    <w:rsid w:val="00765578"/>
    <w:rsid w:val="0076648C"/>
    <w:rsid w:val="00767B25"/>
    <w:rsid w:val="00771E40"/>
    <w:rsid w:val="00772120"/>
    <w:rsid w:val="0077255F"/>
    <w:rsid w:val="00772C42"/>
    <w:rsid w:val="00773740"/>
    <w:rsid w:val="00773F33"/>
    <w:rsid w:val="00774DBD"/>
    <w:rsid w:val="0077538B"/>
    <w:rsid w:val="00775813"/>
    <w:rsid w:val="007758A6"/>
    <w:rsid w:val="00775A8B"/>
    <w:rsid w:val="0077676B"/>
    <w:rsid w:val="00776E00"/>
    <w:rsid w:val="0077785C"/>
    <w:rsid w:val="00777E22"/>
    <w:rsid w:val="00780C8D"/>
    <w:rsid w:val="00780E93"/>
    <w:rsid w:val="00783E1F"/>
    <w:rsid w:val="00783EE1"/>
    <w:rsid w:val="007842ED"/>
    <w:rsid w:val="007843DC"/>
    <w:rsid w:val="007844BC"/>
    <w:rsid w:val="00784634"/>
    <w:rsid w:val="00784A3E"/>
    <w:rsid w:val="00784DF7"/>
    <w:rsid w:val="007851AD"/>
    <w:rsid w:val="00785561"/>
    <w:rsid w:val="00785B59"/>
    <w:rsid w:val="00786D51"/>
    <w:rsid w:val="0079029A"/>
    <w:rsid w:val="00790372"/>
    <w:rsid w:val="007903A8"/>
    <w:rsid w:val="00790CD4"/>
    <w:rsid w:val="0079137A"/>
    <w:rsid w:val="00791E9F"/>
    <w:rsid w:val="00792816"/>
    <w:rsid w:val="00793594"/>
    <w:rsid w:val="007938A8"/>
    <w:rsid w:val="00794532"/>
    <w:rsid w:val="007954B0"/>
    <w:rsid w:val="0079571B"/>
    <w:rsid w:val="00795FE0"/>
    <w:rsid w:val="00796051"/>
    <w:rsid w:val="00797349"/>
    <w:rsid w:val="007977F1"/>
    <w:rsid w:val="00797A2A"/>
    <w:rsid w:val="00797BC5"/>
    <w:rsid w:val="00797C9F"/>
    <w:rsid w:val="007A05AC"/>
    <w:rsid w:val="007A27F4"/>
    <w:rsid w:val="007A28F9"/>
    <w:rsid w:val="007A370B"/>
    <w:rsid w:val="007A3C93"/>
    <w:rsid w:val="007A4288"/>
    <w:rsid w:val="007A4991"/>
    <w:rsid w:val="007A4A0A"/>
    <w:rsid w:val="007A4F7B"/>
    <w:rsid w:val="007A56A5"/>
    <w:rsid w:val="007A6530"/>
    <w:rsid w:val="007A6763"/>
    <w:rsid w:val="007B0926"/>
    <w:rsid w:val="007B0BCB"/>
    <w:rsid w:val="007B1E74"/>
    <w:rsid w:val="007B21B9"/>
    <w:rsid w:val="007B32E9"/>
    <w:rsid w:val="007B3B4A"/>
    <w:rsid w:val="007B3D8D"/>
    <w:rsid w:val="007B4C38"/>
    <w:rsid w:val="007B520E"/>
    <w:rsid w:val="007B65F7"/>
    <w:rsid w:val="007B68C7"/>
    <w:rsid w:val="007B7BC4"/>
    <w:rsid w:val="007B7F2B"/>
    <w:rsid w:val="007C0913"/>
    <w:rsid w:val="007C0EBC"/>
    <w:rsid w:val="007C1699"/>
    <w:rsid w:val="007C1CEC"/>
    <w:rsid w:val="007C1D53"/>
    <w:rsid w:val="007C2153"/>
    <w:rsid w:val="007C24A9"/>
    <w:rsid w:val="007C29CC"/>
    <w:rsid w:val="007C3380"/>
    <w:rsid w:val="007C3721"/>
    <w:rsid w:val="007C40BF"/>
    <w:rsid w:val="007C4A02"/>
    <w:rsid w:val="007C4E9D"/>
    <w:rsid w:val="007C572C"/>
    <w:rsid w:val="007C5AA0"/>
    <w:rsid w:val="007C5AEC"/>
    <w:rsid w:val="007C5B84"/>
    <w:rsid w:val="007C6850"/>
    <w:rsid w:val="007C6B38"/>
    <w:rsid w:val="007C70EE"/>
    <w:rsid w:val="007C7374"/>
    <w:rsid w:val="007C75BD"/>
    <w:rsid w:val="007D0370"/>
    <w:rsid w:val="007D0D6D"/>
    <w:rsid w:val="007D1345"/>
    <w:rsid w:val="007D13AA"/>
    <w:rsid w:val="007D1C4C"/>
    <w:rsid w:val="007D254D"/>
    <w:rsid w:val="007D3427"/>
    <w:rsid w:val="007D38E7"/>
    <w:rsid w:val="007D3C8B"/>
    <w:rsid w:val="007D4612"/>
    <w:rsid w:val="007D469C"/>
    <w:rsid w:val="007D51CD"/>
    <w:rsid w:val="007D537D"/>
    <w:rsid w:val="007D5411"/>
    <w:rsid w:val="007D65A6"/>
    <w:rsid w:val="007D68AA"/>
    <w:rsid w:val="007D7142"/>
    <w:rsid w:val="007E0416"/>
    <w:rsid w:val="007E0ADF"/>
    <w:rsid w:val="007E16B1"/>
    <w:rsid w:val="007E2687"/>
    <w:rsid w:val="007E3854"/>
    <w:rsid w:val="007E40DC"/>
    <w:rsid w:val="007E49DE"/>
    <w:rsid w:val="007E5158"/>
    <w:rsid w:val="007E702E"/>
    <w:rsid w:val="007E7D3F"/>
    <w:rsid w:val="007F04AB"/>
    <w:rsid w:val="007F06BF"/>
    <w:rsid w:val="007F0C41"/>
    <w:rsid w:val="007F1180"/>
    <w:rsid w:val="007F233F"/>
    <w:rsid w:val="007F23DC"/>
    <w:rsid w:val="007F24EF"/>
    <w:rsid w:val="007F2639"/>
    <w:rsid w:val="007F2696"/>
    <w:rsid w:val="007F2826"/>
    <w:rsid w:val="007F29CC"/>
    <w:rsid w:val="007F31DB"/>
    <w:rsid w:val="007F3745"/>
    <w:rsid w:val="007F4872"/>
    <w:rsid w:val="007F491A"/>
    <w:rsid w:val="007F4A3F"/>
    <w:rsid w:val="007F5CBA"/>
    <w:rsid w:val="007F6A58"/>
    <w:rsid w:val="007F76D7"/>
    <w:rsid w:val="007F78B3"/>
    <w:rsid w:val="007F7BE9"/>
    <w:rsid w:val="007F7C96"/>
    <w:rsid w:val="008000E2"/>
    <w:rsid w:val="008007BB"/>
    <w:rsid w:val="00800ADC"/>
    <w:rsid w:val="00802064"/>
    <w:rsid w:val="0080212E"/>
    <w:rsid w:val="00802CC6"/>
    <w:rsid w:val="00804531"/>
    <w:rsid w:val="0080524D"/>
    <w:rsid w:val="00805B9F"/>
    <w:rsid w:val="00806398"/>
    <w:rsid w:val="008072D8"/>
    <w:rsid w:val="00807C11"/>
    <w:rsid w:val="0081007C"/>
    <w:rsid w:val="008101F8"/>
    <w:rsid w:val="008130B7"/>
    <w:rsid w:val="00813785"/>
    <w:rsid w:val="00813852"/>
    <w:rsid w:val="00814432"/>
    <w:rsid w:val="00814864"/>
    <w:rsid w:val="00814BE2"/>
    <w:rsid w:val="00814E24"/>
    <w:rsid w:val="008154EB"/>
    <w:rsid w:val="00815E18"/>
    <w:rsid w:val="00816135"/>
    <w:rsid w:val="0081627C"/>
    <w:rsid w:val="0081661D"/>
    <w:rsid w:val="00816F58"/>
    <w:rsid w:val="00817181"/>
    <w:rsid w:val="0081727F"/>
    <w:rsid w:val="008178CA"/>
    <w:rsid w:val="00817ABA"/>
    <w:rsid w:val="00820315"/>
    <w:rsid w:val="008206C1"/>
    <w:rsid w:val="008210DA"/>
    <w:rsid w:val="00821629"/>
    <w:rsid w:val="008225E6"/>
    <w:rsid w:val="00822880"/>
    <w:rsid w:val="00822C07"/>
    <w:rsid w:val="00823155"/>
    <w:rsid w:val="00823900"/>
    <w:rsid w:val="00823CE2"/>
    <w:rsid w:val="00824673"/>
    <w:rsid w:val="00824D42"/>
    <w:rsid w:val="00825041"/>
    <w:rsid w:val="0082597B"/>
    <w:rsid w:val="00825E22"/>
    <w:rsid w:val="00826539"/>
    <w:rsid w:val="008266D9"/>
    <w:rsid w:val="008268B2"/>
    <w:rsid w:val="00826A30"/>
    <w:rsid w:val="00826C59"/>
    <w:rsid w:val="008273EE"/>
    <w:rsid w:val="0082778C"/>
    <w:rsid w:val="00827F0D"/>
    <w:rsid w:val="0083022D"/>
    <w:rsid w:val="00830AD0"/>
    <w:rsid w:val="00830C2F"/>
    <w:rsid w:val="00832D04"/>
    <w:rsid w:val="008330F2"/>
    <w:rsid w:val="008334A6"/>
    <w:rsid w:val="008348FE"/>
    <w:rsid w:val="00835997"/>
    <w:rsid w:val="00835EE5"/>
    <w:rsid w:val="008360BE"/>
    <w:rsid w:val="008368EB"/>
    <w:rsid w:val="008378E4"/>
    <w:rsid w:val="00840BAE"/>
    <w:rsid w:val="0084152F"/>
    <w:rsid w:val="00842442"/>
    <w:rsid w:val="00842F41"/>
    <w:rsid w:val="0084360D"/>
    <w:rsid w:val="00844941"/>
    <w:rsid w:val="00844945"/>
    <w:rsid w:val="00845292"/>
    <w:rsid w:val="00845CF2"/>
    <w:rsid w:val="00845D34"/>
    <w:rsid w:val="00846C89"/>
    <w:rsid w:val="00846FF1"/>
    <w:rsid w:val="00847028"/>
    <w:rsid w:val="00847264"/>
    <w:rsid w:val="008501D1"/>
    <w:rsid w:val="0085039C"/>
    <w:rsid w:val="008516E4"/>
    <w:rsid w:val="0085201A"/>
    <w:rsid w:val="008520A1"/>
    <w:rsid w:val="00852417"/>
    <w:rsid w:val="008526C7"/>
    <w:rsid w:val="008534B8"/>
    <w:rsid w:val="008535B4"/>
    <w:rsid w:val="00853BC2"/>
    <w:rsid w:val="008554A1"/>
    <w:rsid w:val="00855AD7"/>
    <w:rsid w:val="00855E9A"/>
    <w:rsid w:val="008561D3"/>
    <w:rsid w:val="0085674F"/>
    <w:rsid w:val="0085751D"/>
    <w:rsid w:val="00857A74"/>
    <w:rsid w:val="008600BA"/>
    <w:rsid w:val="00860B33"/>
    <w:rsid w:val="008617E6"/>
    <w:rsid w:val="00861AD0"/>
    <w:rsid w:val="008621FF"/>
    <w:rsid w:val="00862627"/>
    <w:rsid w:val="00862E16"/>
    <w:rsid w:val="008630C1"/>
    <w:rsid w:val="00863159"/>
    <w:rsid w:val="0086369A"/>
    <w:rsid w:val="0086378B"/>
    <w:rsid w:val="00863905"/>
    <w:rsid w:val="00863AA4"/>
    <w:rsid w:val="00863D39"/>
    <w:rsid w:val="00864B2B"/>
    <w:rsid w:val="0086574D"/>
    <w:rsid w:val="00866B86"/>
    <w:rsid w:val="00866F0D"/>
    <w:rsid w:val="0086702A"/>
    <w:rsid w:val="0086758A"/>
    <w:rsid w:val="008675BE"/>
    <w:rsid w:val="00867EB4"/>
    <w:rsid w:val="00871639"/>
    <w:rsid w:val="0087178D"/>
    <w:rsid w:val="00872EF8"/>
    <w:rsid w:val="00873727"/>
    <w:rsid w:val="0087386C"/>
    <w:rsid w:val="00873DFE"/>
    <w:rsid w:val="00873F5A"/>
    <w:rsid w:val="0087528A"/>
    <w:rsid w:val="008757FA"/>
    <w:rsid w:val="00875B70"/>
    <w:rsid w:val="00875F9B"/>
    <w:rsid w:val="008760A7"/>
    <w:rsid w:val="0087627B"/>
    <w:rsid w:val="0087647B"/>
    <w:rsid w:val="0087696E"/>
    <w:rsid w:val="00876A76"/>
    <w:rsid w:val="00877312"/>
    <w:rsid w:val="008777B6"/>
    <w:rsid w:val="008804FD"/>
    <w:rsid w:val="00881522"/>
    <w:rsid w:val="008817AF"/>
    <w:rsid w:val="00881FA3"/>
    <w:rsid w:val="00883707"/>
    <w:rsid w:val="00883E0D"/>
    <w:rsid w:val="00884538"/>
    <w:rsid w:val="00884CC3"/>
    <w:rsid w:val="00885E48"/>
    <w:rsid w:val="00886044"/>
    <w:rsid w:val="00886830"/>
    <w:rsid w:val="00886B98"/>
    <w:rsid w:val="008870D1"/>
    <w:rsid w:val="00887B4B"/>
    <w:rsid w:val="008905E5"/>
    <w:rsid w:val="00890941"/>
    <w:rsid w:val="00890CBE"/>
    <w:rsid w:val="00891196"/>
    <w:rsid w:val="0089176F"/>
    <w:rsid w:val="00891B2E"/>
    <w:rsid w:val="00891D7B"/>
    <w:rsid w:val="0089370E"/>
    <w:rsid w:val="0089384E"/>
    <w:rsid w:val="00893FCA"/>
    <w:rsid w:val="00894841"/>
    <w:rsid w:val="0089610D"/>
    <w:rsid w:val="00897030"/>
    <w:rsid w:val="00897064"/>
    <w:rsid w:val="00897197"/>
    <w:rsid w:val="0089783A"/>
    <w:rsid w:val="0089787B"/>
    <w:rsid w:val="00897E3F"/>
    <w:rsid w:val="008A1194"/>
    <w:rsid w:val="008A1BDF"/>
    <w:rsid w:val="008A1D78"/>
    <w:rsid w:val="008A21DF"/>
    <w:rsid w:val="008A37FD"/>
    <w:rsid w:val="008A39B0"/>
    <w:rsid w:val="008A4239"/>
    <w:rsid w:val="008A43A8"/>
    <w:rsid w:val="008A463C"/>
    <w:rsid w:val="008A4A63"/>
    <w:rsid w:val="008A4D53"/>
    <w:rsid w:val="008A4F1D"/>
    <w:rsid w:val="008A5113"/>
    <w:rsid w:val="008A5421"/>
    <w:rsid w:val="008A5EDC"/>
    <w:rsid w:val="008A61A9"/>
    <w:rsid w:val="008A653B"/>
    <w:rsid w:val="008A65E2"/>
    <w:rsid w:val="008A6728"/>
    <w:rsid w:val="008A6BA5"/>
    <w:rsid w:val="008A77E9"/>
    <w:rsid w:val="008B0259"/>
    <w:rsid w:val="008B1DE3"/>
    <w:rsid w:val="008B3752"/>
    <w:rsid w:val="008B3A47"/>
    <w:rsid w:val="008B3E88"/>
    <w:rsid w:val="008B51E4"/>
    <w:rsid w:val="008B5CAC"/>
    <w:rsid w:val="008B6C07"/>
    <w:rsid w:val="008B70B9"/>
    <w:rsid w:val="008B7C80"/>
    <w:rsid w:val="008B7C90"/>
    <w:rsid w:val="008B7FC4"/>
    <w:rsid w:val="008C00D5"/>
    <w:rsid w:val="008C0317"/>
    <w:rsid w:val="008C2B8C"/>
    <w:rsid w:val="008C40C8"/>
    <w:rsid w:val="008C4201"/>
    <w:rsid w:val="008C52CF"/>
    <w:rsid w:val="008C5698"/>
    <w:rsid w:val="008C5B86"/>
    <w:rsid w:val="008C5F3A"/>
    <w:rsid w:val="008C647F"/>
    <w:rsid w:val="008C7B50"/>
    <w:rsid w:val="008D13E7"/>
    <w:rsid w:val="008D19DD"/>
    <w:rsid w:val="008D1B6B"/>
    <w:rsid w:val="008D1D50"/>
    <w:rsid w:val="008D1D86"/>
    <w:rsid w:val="008D1EFD"/>
    <w:rsid w:val="008D3DC2"/>
    <w:rsid w:val="008D3FBA"/>
    <w:rsid w:val="008D47E5"/>
    <w:rsid w:val="008D494A"/>
    <w:rsid w:val="008D4D03"/>
    <w:rsid w:val="008D541F"/>
    <w:rsid w:val="008D60C9"/>
    <w:rsid w:val="008D6545"/>
    <w:rsid w:val="008D6E2C"/>
    <w:rsid w:val="008D700D"/>
    <w:rsid w:val="008D7B60"/>
    <w:rsid w:val="008E1246"/>
    <w:rsid w:val="008E1476"/>
    <w:rsid w:val="008E159C"/>
    <w:rsid w:val="008E29F2"/>
    <w:rsid w:val="008E34D5"/>
    <w:rsid w:val="008E3C4F"/>
    <w:rsid w:val="008E405D"/>
    <w:rsid w:val="008E4155"/>
    <w:rsid w:val="008E421E"/>
    <w:rsid w:val="008E4B7B"/>
    <w:rsid w:val="008E51FD"/>
    <w:rsid w:val="008E55EF"/>
    <w:rsid w:val="008E5B60"/>
    <w:rsid w:val="008E5B80"/>
    <w:rsid w:val="008E5D52"/>
    <w:rsid w:val="008E5D72"/>
    <w:rsid w:val="008E6335"/>
    <w:rsid w:val="008E63E9"/>
    <w:rsid w:val="008E6962"/>
    <w:rsid w:val="008F0549"/>
    <w:rsid w:val="008F1AF8"/>
    <w:rsid w:val="008F25B6"/>
    <w:rsid w:val="008F27F4"/>
    <w:rsid w:val="008F29C6"/>
    <w:rsid w:val="008F2D2B"/>
    <w:rsid w:val="008F3C34"/>
    <w:rsid w:val="008F4DA3"/>
    <w:rsid w:val="008F500F"/>
    <w:rsid w:val="008F6947"/>
    <w:rsid w:val="008F79E9"/>
    <w:rsid w:val="008F7DF1"/>
    <w:rsid w:val="009005AD"/>
    <w:rsid w:val="00901524"/>
    <w:rsid w:val="00901939"/>
    <w:rsid w:val="00901C7A"/>
    <w:rsid w:val="00901DBC"/>
    <w:rsid w:val="0090257A"/>
    <w:rsid w:val="009033E7"/>
    <w:rsid w:val="0090386A"/>
    <w:rsid w:val="00903C86"/>
    <w:rsid w:val="00904160"/>
    <w:rsid w:val="00904777"/>
    <w:rsid w:val="00905014"/>
    <w:rsid w:val="00905E94"/>
    <w:rsid w:val="00905FFA"/>
    <w:rsid w:val="00906458"/>
    <w:rsid w:val="00906530"/>
    <w:rsid w:val="00907867"/>
    <w:rsid w:val="00907C5B"/>
    <w:rsid w:val="00910484"/>
    <w:rsid w:val="00910550"/>
    <w:rsid w:val="00910714"/>
    <w:rsid w:val="00910761"/>
    <w:rsid w:val="009108F0"/>
    <w:rsid w:val="00910D6E"/>
    <w:rsid w:val="0091111E"/>
    <w:rsid w:val="00911B26"/>
    <w:rsid w:val="0091330C"/>
    <w:rsid w:val="009147DA"/>
    <w:rsid w:val="00914864"/>
    <w:rsid w:val="00914BE5"/>
    <w:rsid w:val="00915031"/>
    <w:rsid w:val="00915A3A"/>
    <w:rsid w:val="0091634B"/>
    <w:rsid w:val="00916F43"/>
    <w:rsid w:val="00917483"/>
    <w:rsid w:val="00917E7C"/>
    <w:rsid w:val="009203B3"/>
    <w:rsid w:val="00920C56"/>
    <w:rsid w:val="00921302"/>
    <w:rsid w:val="009229E9"/>
    <w:rsid w:val="00922F0A"/>
    <w:rsid w:val="009230D1"/>
    <w:rsid w:val="00924185"/>
    <w:rsid w:val="00924D22"/>
    <w:rsid w:val="00924EA4"/>
    <w:rsid w:val="00925140"/>
    <w:rsid w:val="009255C0"/>
    <w:rsid w:val="00926058"/>
    <w:rsid w:val="00926410"/>
    <w:rsid w:val="0093014B"/>
    <w:rsid w:val="00930E79"/>
    <w:rsid w:val="00931A64"/>
    <w:rsid w:val="00932EE9"/>
    <w:rsid w:val="009334B2"/>
    <w:rsid w:val="00933FC0"/>
    <w:rsid w:val="009349C5"/>
    <w:rsid w:val="0093501F"/>
    <w:rsid w:val="00935131"/>
    <w:rsid w:val="009362DF"/>
    <w:rsid w:val="00936F8B"/>
    <w:rsid w:val="0093722D"/>
    <w:rsid w:val="009377DA"/>
    <w:rsid w:val="0093781F"/>
    <w:rsid w:val="00940F3B"/>
    <w:rsid w:val="009414EC"/>
    <w:rsid w:val="009422D2"/>
    <w:rsid w:val="00942864"/>
    <w:rsid w:val="00944BD1"/>
    <w:rsid w:val="009451C5"/>
    <w:rsid w:val="00946FD6"/>
    <w:rsid w:val="00951969"/>
    <w:rsid w:val="0095197D"/>
    <w:rsid w:val="009523A5"/>
    <w:rsid w:val="00952EB3"/>
    <w:rsid w:val="00952EF2"/>
    <w:rsid w:val="009531A7"/>
    <w:rsid w:val="0095351F"/>
    <w:rsid w:val="00954590"/>
    <w:rsid w:val="0095461F"/>
    <w:rsid w:val="009557CE"/>
    <w:rsid w:val="00955F8F"/>
    <w:rsid w:val="00956101"/>
    <w:rsid w:val="00956BA8"/>
    <w:rsid w:val="00960126"/>
    <w:rsid w:val="00960593"/>
    <w:rsid w:val="00962B52"/>
    <w:rsid w:val="00964534"/>
    <w:rsid w:val="00964C1D"/>
    <w:rsid w:val="00964F86"/>
    <w:rsid w:val="00965038"/>
    <w:rsid w:val="009653FD"/>
    <w:rsid w:val="00966363"/>
    <w:rsid w:val="009664E2"/>
    <w:rsid w:val="0096718A"/>
    <w:rsid w:val="009700E1"/>
    <w:rsid w:val="00970261"/>
    <w:rsid w:val="009707C8"/>
    <w:rsid w:val="00971B79"/>
    <w:rsid w:val="00971D32"/>
    <w:rsid w:val="0097392F"/>
    <w:rsid w:val="009739F6"/>
    <w:rsid w:val="00973D06"/>
    <w:rsid w:val="00975482"/>
    <w:rsid w:val="0097584A"/>
    <w:rsid w:val="00976B8D"/>
    <w:rsid w:val="0097733E"/>
    <w:rsid w:val="00977A48"/>
    <w:rsid w:val="00981626"/>
    <w:rsid w:val="0098168C"/>
    <w:rsid w:val="00981BFF"/>
    <w:rsid w:val="0098263A"/>
    <w:rsid w:val="00982664"/>
    <w:rsid w:val="0098440D"/>
    <w:rsid w:val="009847CE"/>
    <w:rsid w:val="0098517B"/>
    <w:rsid w:val="00985323"/>
    <w:rsid w:val="00985C0A"/>
    <w:rsid w:val="0098620F"/>
    <w:rsid w:val="009869C6"/>
    <w:rsid w:val="00987133"/>
    <w:rsid w:val="00987D15"/>
    <w:rsid w:val="00990088"/>
    <w:rsid w:val="00991B3A"/>
    <w:rsid w:val="00993E5B"/>
    <w:rsid w:val="00993F3F"/>
    <w:rsid w:val="0099427A"/>
    <w:rsid w:val="00995A51"/>
    <w:rsid w:val="00995D1A"/>
    <w:rsid w:val="009968DF"/>
    <w:rsid w:val="00996B7E"/>
    <w:rsid w:val="00997D5A"/>
    <w:rsid w:val="009A0DA5"/>
    <w:rsid w:val="009A2023"/>
    <w:rsid w:val="009A2159"/>
    <w:rsid w:val="009A22AE"/>
    <w:rsid w:val="009A2868"/>
    <w:rsid w:val="009A32F8"/>
    <w:rsid w:val="009A3B86"/>
    <w:rsid w:val="009A3C1E"/>
    <w:rsid w:val="009A4D3E"/>
    <w:rsid w:val="009A4F3D"/>
    <w:rsid w:val="009A50B8"/>
    <w:rsid w:val="009A52B8"/>
    <w:rsid w:val="009A5F90"/>
    <w:rsid w:val="009A6065"/>
    <w:rsid w:val="009A7027"/>
    <w:rsid w:val="009A715F"/>
    <w:rsid w:val="009A791F"/>
    <w:rsid w:val="009B00A5"/>
    <w:rsid w:val="009B0588"/>
    <w:rsid w:val="009B07FF"/>
    <w:rsid w:val="009B2A7F"/>
    <w:rsid w:val="009B2B19"/>
    <w:rsid w:val="009B2F0E"/>
    <w:rsid w:val="009B32C8"/>
    <w:rsid w:val="009B3E3D"/>
    <w:rsid w:val="009B4365"/>
    <w:rsid w:val="009B4E97"/>
    <w:rsid w:val="009B5310"/>
    <w:rsid w:val="009B5853"/>
    <w:rsid w:val="009B5F8E"/>
    <w:rsid w:val="009B6604"/>
    <w:rsid w:val="009B668D"/>
    <w:rsid w:val="009B67A8"/>
    <w:rsid w:val="009B6B12"/>
    <w:rsid w:val="009B6BC3"/>
    <w:rsid w:val="009B73E4"/>
    <w:rsid w:val="009B7DE9"/>
    <w:rsid w:val="009C24B9"/>
    <w:rsid w:val="009C25D4"/>
    <w:rsid w:val="009C2FD8"/>
    <w:rsid w:val="009C451A"/>
    <w:rsid w:val="009C528B"/>
    <w:rsid w:val="009C5569"/>
    <w:rsid w:val="009C6785"/>
    <w:rsid w:val="009C680A"/>
    <w:rsid w:val="009C714D"/>
    <w:rsid w:val="009D0422"/>
    <w:rsid w:val="009D0A18"/>
    <w:rsid w:val="009D15B4"/>
    <w:rsid w:val="009D1D3D"/>
    <w:rsid w:val="009D1D99"/>
    <w:rsid w:val="009D3F2B"/>
    <w:rsid w:val="009D4009"/>
    <w:rsid w:val="009D4C69"/>
    <w:rsid w:val="009D50F6"/>
    <w:rsid w:val="009D5583"/>
    <w:rsid w:val="009D5881"/>
    <w:rsid w:val="009D5939"/>
    <w:rsid w:val="009D5CD4"/>
    <w:rsid w:val="009D68FD"/>
    <w:rsid w:val="009D6A80"/>
    <w:rsid w:val="009D6D57"/>
    <w:rsid w:val="009E0159"/>
    <w:rsid w:val="009E0571"/>
    <w:rsid w:val="009E071E"/>
    <w:rsid w:val="009E0E10"/>
    <w:rsid w:val="009E118D"/>
    <w:rsid w:val="009E118E"/>
    <w:rsid w:val="009E156A"/>
    <w:rsid w:val="009E2191"/>
    <w:rsid w:val="009E340C"/>
    <w:rsid w:val="009E3867"/>
    <w:rsid w:val="009E3A18"/>
    <w:rsid w:val="009E45DB"/>
    <w:rsid w:val="009E50B5"/>
    <w:rsid w:val="009E5480"/>
    <w:rsid w:val="009E5B16"/>
    <w:rsid w:val="009E5F71"/>
    <w:rsid w:val="009E633E"/>
    <w:rsid w:val="009E73A6"/>
    <w:rsid w:val="009F0016"/>
    <w:rsid w:val="009F0050"/>
    <w:rsid w:val="009F0C54"/>
    <w:rsid w:val="009F1E86"/>
    <w:rsid w:val="009F2311"/>
    <w:rsid w:val="009F2855"/>
    <w:rsid w:val="009F38C0"/>
    <w:rsid w:val="009F3CB9"/>
    <w:rsid w:val="009F46C0"/>
    <w:rsid w:val="009F4C8A"/>
    <w:rsid w:val="009F537B"/>
    <w:rsid w:val="009F571A"/>
    <w:rsid w:val="009F592D"/>
    <w:rsid w:val="009F763D"/>
    <w:rsid w:val="00A001D8"/>
    <w:rsid w:val="00A00CCC"/>
    <w:rsid w:val="00A00EDF"/>
    <w:rsid w:val="00A021C1"/>
    <w:rsid w:val="00A0240A"/>
    <w:rsid w:val="00A02640"/>
    <w:rsid w:val="00A02769"/>
    <w:rsid w:val="00A02BE8"/>
    <w:rsid w:val="00A02E3D"/>
    <w:rsid w:val="00A02E78"/>
    <w:rsid w:val="00A0306C"/>
    <w:rsid w:val="00A0336F"/>
    <w:rsid w:val="00A03562"/>
    <w:rsid w:val="00A040D5"/>
    <w:rsid w:val="00A04169"/>
    <w:rsid w:val="00A04E46"/>
    <w:rsid w:val="00A05083"/>
    <w:rsid w:val="00A055B2"/>
    <w:rsid w:val="00A06676"/>
    <w:rsid w:val="00A06A73"/>
    <w:rsid w:val="00A07B8D"/>
    <w:rsid w:val="00A07BBE"/>
    <w:rsid w:val="00A106B0"/>
    <w:rsid w:val="00A109A4"/>
    <w:rsid w:val="00A12398"/>
    <w:rsid w:val="00A12669"/>
    <w:rsid w:val="00A13521"/>
    <w:rsid w:val="00A14631"/>
    <w:rsid w:val="00A1498D"/>
    <w:rsid w:val="00A14F2D"/>
    <w:rsid w:val="00A150FC"/>
    <w:rsid w:val="00A1540C"/>
    <w:rsid w:val="00A1593F"/>
    <w:rsid w:val="00A165B7"/>
    <w:rsid w:val="00A16A82"/>
    <w:rsid w:val="00A16ADF"/>
    <w:rsid w:val="00A17ED1"/>
    <w:rsid w:val="00A20848"/>
    <w:rsid w:val="00A20DD8"/>
    <w:rsid w:val="00A21648"/>
    <w:rsid w:val="00A23100"/>
    <w:rsid w:val="00A23460"/>
    <w:rsid w:val="00A254A0"/>
    <w:rsid w:val="00A26256"/>
    <w:rsid w:val="00A26ADA"/>
    <w:rsid w:val="00A27954"/>
    <w:rsid w:val="00A30042"/>
    <w:rsid w:val="00A30114"/>
    <w:rsid w:val="00A30590"/>
    <w:rsid w:val="00A30928"/>
    <w:rsid w:val="00A31F2A"/>
    <w:rsid w:val="00A32DA4"/>
    <w:rsid w:val="00A3356B"/>
    <w:rsid w:val="00A3378F"/>
    <w:rsid w:val="00A35339"/>
    <w:rsid w:val="00A3575F"/>
    <w:rsid w:val="00A35970"/>
    <w:rsid w:val="00A36256"/>
    <w:rsid w:val="00A37264"/>
    <w:rsid w:val="00A37807"/>
    <w:rsid w:val="00A37CE2"/>
    <w:rsid w:val="00A37F37"/>
    <w:rsid w:val="00A406EF"/>
    <w:rsid w:val="00A423C8"/>
    <w:rsid w:val="00A42458"/>
    <w:rsid w:val="00A4298D"/>
    <w:rsid w:val="00A42B32"/>
    <w:rsid w:val="00A42E64"/>
    <w:rsid w:val="00A430DC"/>
    <w:rsid w:val="00A431CE"/>
    <w:rsid w:val="00A43EB5"/>
    <w:rsid w:val="00A44A7F"/>
    <w:rsid w:val="00A45BB2"/>
    <w:rsid w:val="00A45D73"/>
    <w:rsid w:val="00A4683C"/>
    <w:rsid w:val="00A46F1E"/>
    <w:rsid w:val="00A47E52"/>
    <w:rsid w:val="00A50D46"/>
    <w:rsid w:val="00A51873"/>
    <w:rsid w:val="00A52121"/>
    <w:rsid w:val="00A530EF"/>
    <w:rsid w:val="00A53AF2"/>
    <w:rsid w:val="00A54043"/>
    <w:rsid w:val="00A54511"/>
    <w:rsid w:val="00A55352"/>
    <w:rsid w:val="00A553EB"/>
    <w:rsid w:val="00A556F4"/>
    <w:rsid w:val="00A558C8"/>
    <w:rsid w:val="00A55C79"/>
    <w:rsid w:val="00A56163"/>
    <w:rsid w:val="00A56D48"/>
    <w:rsid w:val="00A56E5B"/>
    <w:rsid w:val="00A57121"/>
    <w:rsid w:val="00A60127"/>
    <w:rsid w:val="00A60373"/>
    <w:rsid w:val="00A618DB"/>
    <w:rsid w:val="00A61901"/>
    <w:rsid w:val="00A61A64"/>
    <w:rsid w:val="00A62215"/>
    <w:rsid w:val="00A62700"/>
    <w:rsid w:val="00A639B8"/>
    <w:rsid w:val="00A647B4"/>
    <w:rsid w:val="00A64838"/>
    <w:rsid w:val="00A65C40"/>
    <w:rsid w:val="00A65FDE"/>
    <w:rsid w:val="00A66829"/>
    <w:rsid w:val="00A66F78"/>
    <w:rsid w:val="00A67134"/>
    <w:rsid w:val="00A67218"/>
    <w:rsid w:val="00A7055C"/>
    <w:rsid w:val="00A70564"/>
    <w:rsid w:val="00A70899"/>
    <w:rsid w:val="00A70E0C"/>
    <w:rsid w:val="00A71185"/>
    <w:rsid w:val="00A72836"/>
    <w:rsid w:val="00A7291E"/>
    <w:rsid w:val="00A72FFE"/>
    <w:rsid w:val="00A73C08"/>
    <w:rsid w:val="00A73C74"/>
    <w:rsid w:val="00A73F1A"/>
    <w:rsid w:val="00A743B4"/>
    <w:rsid w:val="00A74608"/>
    <w:rsid w:val="00A74646"/>
    <w:rsid w:val="00A755B8"/>
    <w:rsid w:val="00A755F3"/>
    <w:rsid w:val="00A7578B"/>
    <w:rsid w:val="00A762B6"/>
    <w:rsid w:val="00A775B4"/>
    <w:rsid w:val="00A778B4"/>
    <w:rsid w:val="00A82DE1"/>
    <w:rsid w:val="00A830BA"/>
    <w:rsid w:val="00A83136"/>
    <w:rsid w:val="00A8398A"/>
    <w:rsid w:val="00A83CAD"/>
    <w:rsid w:val="00A84472"/>
    <w:rsid w:val="00A84EB9"/>
    <w:rsid w:val="00A850A0"/>
    <w:rsid w:val="00A850E8"/>
    <w:rsid w:val="00A86B1D"/>
    <w:rsid w:val="00A87361"/>
    <w:rsid w:val="00A87756"/>
    <w:rsid w:val="00A90E28"/>
    <w:rsid w:val="00A90E3B"/>
    <w:rsid w:val="00A9211F"/>
    <w:rsid w:val="00A92A6A"/>
    <w:rsid w:val="00A936F7"/>
    <w:rsid w:val="00A937AB"/>
    <w:rsid w:val="00A938D4"/>
    <w:rsid w:val="00A94254"/>
    <w:rsid w:val="00A948F0"/>
    <w:rsid w:val="00A9493A"/>
    <w:rsid w:val="00A94EE8"/>
    <w:rsid w:val="00A9523A"/>
    <w:rsid w:val="00A95428"/>
    <w:rsid w:val="00A95701"/>
    <w:rsid w:val="00A95A41"/>
    <w:rsid w:val="00A95E3A"/>
    <w:rsid w:val="00A9659C"/>
    <w:rsid w:val="00A975FB"/>
    <w:rsid w:val="00A97CB7"/>
    <w:rsid w:val="00AA0333"/>
    <w:rsid w:val="00AA0980"/>
    <w:rsid w:val="00AA098D"/>
    <w:rsid w:val="00AA18DA"/>
    <w:rsid w:val="00AA20FA"/>
    <w:rsid w:val="00AA2721"/>
    <w:rsid w:val="00AA5941"/>
    <w:rsid w:val="00AA6129"/>
    <w:rsid w:val="00AA6171"/>
    <w:rsid w:val="00AA61CB"/>
    <w:rsid w:val="00AA654C"/>
    <w:rsid w:val="00AA6785"/>
    <w:rsid w:val="00AA7142"/>
    <w:rsid w:val="00AA75EA"/>
    <w:rsid w:val="00AA75F5"/>
    <w:rsid w:val="00AB01DE"/>
    <w:rsid w:val="00AB04B1"/>
    <w:rsid w:val="00AB0724"/>
    <w:rsid w:val="00AB2328"/>
    <w:rsid w:val="00AB2665"/>
    <w:rsid w:val="00AB27F7"/>
    <w:rsid w:val="00AB29FE"/>
    <w:rsid w:val="00AB2BF1"/>
    <w:rsid w:val="00AB2DF0"/>
    <w:rsid w:val="00AB3AF7"/>
    <w:rsid w:val="00AB5315"/>
    <w:rsid w:val="00AB5394"/>
    <w:rsid w:val="00AB5AAA"/>
    <w:rsid w:val="00AB6C6A"/>
    <w:rsid w:val="00AB6F4E"/>
    <w:rsid w:val="00AC143B"/>
    <w:rsid w:val="00AC1510"/>
    <w:rsid w:val="00AC23C6"/>
    <w:rsid w:val="00AC25A3"/>
    <w:rsid w:val="00AC2DE9"/>
    <w:rsid w:val="00AC2FA0"/>
    <w:rsid w:val="00AC3C2A"/>
    <w:rsid w:val="00AC4631"/>
    <w:rsid w:val="00AC60FE"/>
    <w:rsid w:val="00AC652E"/>
    <w:rsid w:val="00AC6BED"/>
    <w:rsid w:val="00AC70DA"/>
    <w:rsid w:val="00AC7276"/>
    <w:rsid w:val="00AD0B80"/>
    <w:rsid w:val="00AD0E90"/>
    <w:rsid w:val="00AD1261"/>
    <w:rsid w:val="00AD1268"/>
    <w:rsid w:val="00AD150C"/>
    <w:rsid w:val="00AD150F"/>
    <w:rsid w:val="00AD18DE"/>
    <w:rsid w:val="00AD254F"/>
    <w:rsid w:val="00AD3B1E"/>
    <w:rsid w:val="00AD3B41"/>
    <w:rsid w:val="00AD4985"/>
    <w:rsid w:val="00AD7C7E"/>
    <w:rsid w:val="00AE0046"/>
    <w:rsid w:val="00AE1751"/>
    <w:rsid w:val="00AE2576"/>
    <w:rsid w:val="00AE270D"/>
    <w:rsid w:val="00AE2DEA"/>
    <w:rsid w:val="00AE329A"/>
    <w:rsid w:val="00AE333A"/>
    <w:rsid w:val="00AE33A5"/>
    <w:rsid w:val="00AE56D3"/>
    <w:rsid w:val="00AE5B33"/>
    <w:rsid w:val="00AE5B6D"/>
    <w:rsid w:val="00AE64B4"/>
    <w:rsid w:val="00AE6890"/>
    <w:rsid w:val="00AE6C1C"/>
    <w:rsid w:val="00AE7528"/>
    <w:rsid w:val="00AE7569"/>
    <w:rsid w:val="00AF0318"/>
    <w:rsid w:val="00AF043E"/>
    <w:rsid w:val="00AF166D"/>
    <w:rsid w:val="00AF1C3A"/>
    <w:rsid w:val="00AF1C92"/>
    <w:rsid w:val="00AF1C94"/>
    <w:rsid w:val="00AF24E1"/>
    <w:rsid w:val="00AF2A5D"/>
    <w:rsid w:val="00AF303B"/>
    <w:rsid w:val="00AF384B"/>
    <w:rsid w:val="00AF4514"/>
    <w:rsid w:val="00AF52FB"/>
    <w:rsid w:val="00AF651F"/>
    <w:rsid w:val="00AF6A62"/>
    <w:rsid w:val="00AF746C"/>
    <w:rsid w:val="00AF77C5"/>
    <w:rsid w:val="00AF7D31"/>
    <w:rsid w:val="00B0007D"/>
    <w:rsid w:val="00B0088B"/>
    <w:rsid w:val="00B01CB8"/>
    <w:rsid w:val="00B01D80"/>
    <w:rsid w:val="00B02985"/>
    <w:rsid w:val="00B02A52"/>
    <w:rsid w:val="00B03172"/>
    <w:rsid w:val="00B034EB"/>
    <w:rsid w:val="00B03726"/>
    <w:rsid w:val="00B04565"/>
    <w:rsid w:val="00B0465F"/>
    <w:rsid w:val="00B05B8D"/>
    <w:rsid w:val="00B062A6"/>
    <w:rsid w:val="00B06540"/>
    <w:rsid w:val="00B07405"/>
    <w:rsid w:val="00B07589"/>
    <w:rsid w:val="00B079E3"/>
    <w:rsid w:val="00B10053"/>
    <w:rsid w:val="00B102D3"/>
    <w:rsid w:val="00B10E8A"/>
    <w:rsid w:val="00B111FC"/>
    <w:rsid w:val="00B126CC"/>
    <w:rsid w:val="00B12EC8"/>
    <w:rsid w:val="00B137A9"/>
    <w:rsid w:val="00B13877"/>
    <w:rsid w:val="00B13B89"/>
    <w:rsid w:val="00B149FB"/>
    <w:rsid w:val="00B153CC"/>
    <w:rsid w:val="00B16080"/>
    <w:rsid w:val="00B16AF6"/>
    <w:rsid w:val="00B16FE8"/>
    <w:rsid w:val="00B17BD0"/>
    <w:rsid w:val="00B20ECE"/>
    <w:rsid w:val="00B2161C"/>
    <w:rsid w:val="00B2198D"/>
    <w:rsid w:val="00B22271"/>
    <w:rsid w:val="00B226E6"/>
    <w:rsid w:val="00B22AAD"/>
    <w:rsid w:val="00B231FB"/>
    <w:rsid w:val="00B234A0"/>
    <w:rsid w:val="00B235D1"/>
    <w:rsid w:val="00B236C3"/>
    <w:rsid w:val="00B23948"/>
    <w:rsid w:val="00B257CD"/>
    <w:rsid w:val="00B260D0"/>
    <w:rsid w:val="00B26E3B"/>
    <w:rsid w:val="00B27682"/>
    <w:rsid w:val="00B2788B"/>
    <w:rsid w:val="00B30FBD"/>
    <w:rsid w:val="00B31146"/>
    <w:rsid w:val="00B34B85"/>
    <w:rsid w:val="00B34F6B"/>
    <w:rsid w:val="00B350A0"/>
    <w:rsid w:val="00B3552D"/>
    <w:rsid w:val="00B35B71"/>
    <w:rsid w:val="00B36341"/>
    <w:rsid w:val="00B3658D"/>
    <w:rsid w:val="00B3669F"/>
    <w:rsid w:val="00B400CD"/>
    <w:rsid w:val="00B40A0B"/>
    <w:rsid w:val="00B40D7C"/>
    <w:rsid w:val="00B40D9C"/>
    <w:rsid w:val="00B40E09"/>
    <w:rsid w:val="00B40E37"/>
    <w:rsid w:val="00B41DF0"/>
    <w:rsid w:val="00B41FDC"/>
    <w:rsid w:val="00B4255A"/>
    <w:rsid w:val="00B4273F"/>
    <w:rsid w:val="00B42899"/>
    <w:rsid w:val="00B43A92"/>
    <w:rsid w:val="00B43C38"/>
    <w:rsid w:val="00B44E17"/>
    <w:rsid w:val="00B46094"/>
    <w:rsid w:val="00B460EB"/>
    <w:rsid w:val="00B464A4"/>
    <w:rsid w:val="00B47090"/>
    <w:rsid w:val="00B47742"/>
    <w:rsid w:val="00B47ABC"/>
    <w:rsid w:val="00B47B16"/>
    <w:rsid w:val="00B5040F"/>
    <w:rsid w:val="00B50824"/>
    <w:rsid w:val="00B51075"/>
    <w:rsid w:val="00B5125D"/>
    <w:rsid w:val="00B51317"/>
    <w:rsid w:val="00B51FDF"/>
    <w:rsid w:val="00B52543"/>
    <w:rsid w:val="00B52959"/>
    <w:rsid w:val="00B52BC4"/>
    <w:rsid w:val="00B52C2A"/>
    <w:rsid w:val="00B5315B"/>
    <w:rsid w:val="00B53874"/>
    <w:rsid w:val="00B54123"/>
    <w:rsid w:val="00B54AFC"/>
    <w:rsid w:val="00B54C17"/>
    <w:rsid w:val="00B55668"/>
    <w:rsid w:val="00B55C19"/>
    <w:rsid w:val="00B5716E"/>
    <w:rsid w:val="00B57515"/>
    <w:rsid w:val="00B579AA"/>
    <w:rsid w:val="00B61BE7"/>
    <w:rsid w:val="00B6354B"/>
    <w:rsid w:val="00B63A5B"/>
    <w:rsid w:val="00B63C1F"/>
    <w:rsid w:val="00B63E88"/>
    <w:rsid w:val="00B63FC3"/>
    <w:rsid w:val="00B6454D"/>
    <w:rsid w:val="00B645D6"/>
    <w:rsid w:val="00B64BC2"/>
    <w:rsid w:val="00B64DAC"/>
    <w:rsid w:val="00B650A0"/>
    <w:rsid w:val="00B65DB3"/>
    <w:rsid w:val="00B66196"/>
    <w:rsid w:val="00B66510"/>
    <w:rsid w:val="00B66AE4"/>
    <w:rsid w:val="00B67CED"/>
    <w:rsid w:val="00B71233"/>
    <w:rsid w:val="00B714C3"/>
    <w:rsid w:val="00B7173C"/>
    <w:rsid w:val="00B71933"/>
    <w:rsid w:val="00B71B95"/>
    <w:rsid w:val="00B71D06"/>
    <w:rsid w:val="00B71D8D"/>
    <w:rsid w:val="00B72A9B"/>
    <w:rsid w:val="00B72C0E"/>
    <w:rsid w:val="00B737C8"/>
    <w:rsid w:val="00B738E5"/>
    <w:rsid w:val="00B73F5F"/>
    <w:rsid w:val="00B7401A"/>
    <w:rsid w:val="00B745D8"/>
    <w:rsid w:val="00B74BC6"/>
    <w:rsid w:val="00B752A6"/>
    <w:rsid w:val="00B753AA"/>
    <w:rsid w:val="00B76012"/>
    <w:rsid w:val="00B76264"/>
    <w:rsid w:val="00B763DC"/>
    <w:rsid w:val="00B77521"/>
    <w:rsid w:val="00B77607"/>
    <w:rsid w:val="00B77A13"/>
    <w:rsid w:val="00B801D3"/>
    <w:rsid w:val="00B80661"/>
    <w:rsid w:val="00B8093F"/>
    <w:rsid w:val="00B810FB"/>
    <w:rsid w:val="00B812B7"/>
    <w:rsid w:val="00B813BD"/>
    <w:rsid w:val="00B8217B"/>
    <w:rsid w:val="00B82793"/>
    <w:rsid w:val="00B8433B"/>
    <w:rsid w:val="00B84438"/>
    <w:rsid w:val="00B849B2"/>
    <w:rsid w:val="00B84CCA"/>
    <w:rsid w:val="00B85246"/>
    <w:rsid w:val="00B85438"/>
    <w:rsid w:val="00B86364"/>
    <w:rsid w:val="00B867C9"/>
    <w:rsid w:val="00B86C81"/>
    <w:rsid w:val="00B87539"/>
    <w:rsid w:val="00B87D69"/>
    <w:rsid w:val="00B907F4"/>
    <w:rsid w:val="00B914B6"/>
    <w:rsid w:val="00B9158B"/>
    <w:rsid w:val="00B91636"/>
    <w:rsid w:val="00B91F69"/>
    <w:rsid w:val="00B92D61"/>
    <w:rsid w:val="00B93AEF"/>
    <w:rsid w:val="00B94BC1"/>
    <w:rsid w:val="00B94E60"/>
    <w:rsid w:val="00B94F07"/>
    <w:rsid w:val="00B953FE"/>
    <w:rsid w:val="00B96624"/>
    <w:rsid w:val="00B96D47"/>
    <w:rsid w:val="00B97EEF"/>
    <w:rsid w:val="00BA0176"/>
    <w:rsid w:val="00BA1C23"/>
    <w:rsid w:val="00BA249E"/>
    <w:rsid w:val="00BA27C0"/>
    <w:rsid w:val="00BA2A47"/>
    <w:rsid w:val="00BA34F0"/>
    <w:rsid w:val="00BA4796"/>
    <w:rsid w:val="00BA4CB2"/>
    <w:rsid w:val="00BA5A87"/>
    <w:rsid w:val="00BA5E27"/>
    <w:rsid w:val="00BA62B2"/>
    <w:rsid w:val="00BA74E9"/>
    <w:rsid w:val="00BA7678"/>
    <w:rsid w:val="00BA7EB5"/>
    <w:rsid w:val="00BA7F8F"/>
    <w:rsid w:val="00BB09D1"/>
    <w:rsid w:val="00BB0E1A"/>
    <w:rsid w:val="00BB15F0"/>
    <w:rsid w:val="00BB1EC0"/>
    <w:rsid w:val="00BB1F0D"/>
    <w:rsid w:val="00BB25B2"/>
    <w:rsid w:val="00BB267C"/>
    <w:rsid w:val="00BB479F"/>
    <w:rsid w:val="00BB5E9C"/>
    <w:rsid w:val="00BB645D"/>
    <w:rsid w:val="00BB6ADF"/>
    <w:rsid w:val="00BB6ED3"/>
    <w:rsid w:val="00BB71FD"/>
    <w:rsid w:val="00BB7647"/>
    <w:rsid w:val="00BC0025"/>
    <w:rsid w:val="00BC14D1"/>
    <w:rsid w:val="00BC1612"/>
    <w:rsid w:val="00BC1B9C"/>
    <w:rsid w:val="00BC2975"/>
    <w:rsid w:val="00BC2A3E"/>
    <w:rsid w:val="00BC2B4D"/>
    <w:rsid w:val="00BC4902"/>
    <w:rsid w:val="00BC4B36"/>
    <w:rsid w:val="00BC5296"/>
    <w:rsid w:val="00BC5361"/>
    <w:rsid w:val="00BC54A4"/>
    <w:rsid w:val="00BC57D8"/>
    <w:rsid w:val="00BC5F52"/>
    <w:rsid w:val="00BC68DA"/>
    <w:rsid w:val="00BC7DC9"/>
    <w:rsid w:val="00BD1A10"/>
    <w:rsid w:val="00BD2B05"/>
    <w:rsid w:val="00BD3181"/>
    <w:rsid w:val="00BD3323"/>
    <w:rsid w:val="00BD50F9"/>
    <w:rsid w:val="00BD61DC"/>
    <w:rsid w:val="00BD6F71"/>
    <w:rsid w:val="00BD748D"/>
    <w:rsid w:val="00BD75A6"/>
    <w:rsid w:val="00BD7673"/>
    <w:rsid w:val="00BD7A5B"/>
    <w:rsid w:val="00BE13DD"/>
    <w:rsid w:val="00BE2308"/>
    <w:rsid w:val="00BE308A"/>
    <w:rsid w:val="00BE34EA"/>
    <w:rsid w:val="00BE58C3"/>
    <w:rsid w:val="00BE6CE3"/>
    <w:rsid w:val="00BE72CF"/>
    <w:rsid w:val="00BE7B76"/>
    <w:rsid w:val="00BE7C5E"/>
    <w:rsid w:val="00BE7DDB"/>
    <w:rsid w:val="00BF01E7"/>
    <w:rsid w:val="00BF0223"/>
    <w:rsid w:val="00BF2081"/>
    <w:rsid w:val="00BF3549"/>
    <w:rsid w:val="00BF39F4"/>
    <w:rsid w:val="00BF3B17"/>
    <w:rsid w:val="00BF3B83"/>
    <w:rsid w:val="00BF3C44"/>
    <w:rsid w:val="00BF3DF2"/>
    <w:rsid w:val="00BF4688"/>
    <w:rsid w:val="00BF5259"/>
    <w:rsid w:val="00BF54D4"/>
    <w:rsid w:val="00BF553D"/>
    <w:rsid w:val="00BF578C"/>
    <w:rsid w:val="00BF6D55"/>
    <w:rsid w:val="00BF76D5"/>
    <w:rsid w:val="00BF7703"/>
    <w:rsid w:val="00C0004A"/>
    <w:rsid w:val="00C0020D"/>
    <w:rsid w:val="00C00F40"/>
    <w:rsid w:val="00C01B2B"/>
    <w:rsid w:val="00C02547"/>
    <w:rsid w:val="00C0339A"/>
    <w:rsid w:val="00C03489"/>
    <w:rsid w:val="00C03B4A"/>
    <w:rsid w:val="00C03BBF"/>
    <w:rsid w:val="00C05555"/>
    <w:rsid w:val="00C05803"/>
    <w:rsid w:val="00C059D6"/>
    <w:rsid w:val="00C05CA8"/>
    <w:rsid w:val="00C061C7"/>
    <w:rsid w:val="00C10817"/>
    <w:rsid w:val="00C12BBE"/>
    <w:rsid w:val="00C130F6"/>
    <w:rsid w:val="00C1323A"/>
    <w:rsid w:val="00C13899"/>
    <w:rsid w:val="00C13EC4"/>
    <w:rsid w:val="00C13EE2"/>
    <w:rsid w:val="00C14156"/>
    <w:rsid w:val="00C14570"/>
    <w:rsid w:val="00C15B05"/>
    <w:rsid w:val="00C15C1A"/>
    <w:rsid w:val="00C16230"/>
    <w:rsid w:val="00C17362"/>
    <w:rsid w:val="00C17431"/>
    <w:rsid w:val="00C17564"/>
    <w:rsid w:val="00C20143"/>
    <w:rsid w:val="00C20219"/>
    <w:rsid w:val="00C20A39"/>
    <w:rsid w:val="00C20FF7"/>
    <w:rsid w:val="00C211A2"/>
    <w:rsid w:val="00C215FC"/>
    <w:rsid w:val="00C2161D"/>
    <w:rsid w:val="00C2193E"/>
    <w:rsid w:val="00C21F8D"/>
    <w:rsid w:val="00C23825"/>
    <w:rsid w:val="00C23AB2"/>
    <w:rsid w:val="00C24404"/>
    <w:rsid w:val="00C2486A"/>
    <w:rsid w:val="00C248D6"/>
    <w:rsid w:val="00C25B01"/>
    <w:rsid w:val="00C25D33"/>
    <w:rsid w:val="00C26D21"/>
    <w:rsid w:val="00C2797E"/>
    <w:rsid w:val="00C306D5"/>
    <w:rsid w:val="00C307B5"/>
    <w:rsid w:val="00C31384"/>
    <w:rsid w:val="00C31ACA"/>
    <w:rsid w:val="00C31D6F"/>
    <w:rsid w:val="00C31F69"/>
    <w:rsid w:val="00C327BA"/>
    <w:rsid w:val="00C32DCB"/>
    <w:rsid w:val="00C33B4C"/>
    <w:rsid w:val="00C342F9"/>
    <w:rsid w:val="00C34C71"/>
    <w:rsid w:val="00C35450"/>
    <w:rsid w:val="00C35994"/>
    <w:rsid w:val="00C35A06"/>
    <w:rsid w:val="00C35A40"/>
    <w:rsid w:val="00C36DAC"/>
    <w:rsid w:val="00C37463"/>
    <w:rsid w:val="00C41C09"/>
    <w:rsid w:val="00C42366"/>
    <w:rsid w:val="00C42C95"/>
    <w:rsid w:val="00C4320F"/>
    <w:rsid w:val="00C43503"/>
    <w:rsid w:val="00C4392C"/>
    <w:rsid w:val="00C43DD1"/>
    <w:rsid w:val="00C45502"/>
    <w:rsid w:val="00C461A4"/>
    <w:rsid w:val="00C46421"/>
    <w:rsid w:val="00C46997"/>
    <w:rsid w:val="00C46B3F"/>
    <w:rsid w:val="00C46BA0"/>
    <w:rsid w:val="00C46FEE"/>
    <w:rsid w:val="00C471B1"/>
    <w:rsid w:val="00C47611"/>
    <w:rsid w:val="00C47E4A"/>
    <w:rsid w:val="00C50C5E"/>
    <w:rsid w:val="00C50E6C"/>
    <w:rsid w:val="00C51977"/>
    <w:rsid w:val="00C51B18"/>
    <w:rsid w:val="00C522F0"/>
    <w:rsid w:val="00C52F42"/>
    <w:rsid w:val="00C53F75"/>
    <w:rsid w:val="00C559B3"/>
    <w:rsid w:val="00C55ED3"/>
    <w:rsid w:val="00C56FFB"/>
    <w:rsid w:val="00C57890"/>
    <w:rsid w:val="00C601B2"/>
    <w:rsid w:val="00C604F2"/>
    <w:rsid w:val="00C608F5"/>
    <w:rsid w:val="00C60C31"/>
    <w:rsid w:val="00C6114B"/>
    <w:rsid w:val="00C614E2"/>
    <w:rsid w:val="00C61CA2"/>
    <w:rsid w:val="00C621BE"/>
    <w:rsid w:val="00C62C80"/>
    <w:rsid w:val="00C62EC9"/>
    <w:rsid w:val="00C6337E"/>
    <w:rsid w:val="00C64347"/>
    <w:rsid w:val="00C64C97"/>
    <w:rsid w:val="00C65A27"/>
    <w:rsid w:val="00C66036"/>
    <w:rsid w:val="00C667D0"/>
    <w:rsid w:val="00C67ADB"/>
    <w:rsid w:val="00C7032B"/>
    <w:rsid w:val="00C70468"/>
    <w:rsid w:val="00C7048B"/>
    <w:rsid w:val="00C70A7B"/>
    <w:rsid w:val="00C71770"/>
    <w:rsid w:val="00C71A87"/>
    <w:rsid w:val="00C71B72"/>
    <w:rsid w:val="00C72159"/>
    <w:rsid w:val="00C72332"/>
    <w:rsid w:val="00C73691"/>
    <w:rsid w:val="00C7440A"/>
    <w:rsid w:val="00C745E5"/>
    <w:rsid w:val="00C74EB1"/>
    <w:rsid w:val="00C7652D"/>
    <w:rsid w:val="00C76837"/>
    <w:rsid w:val="00C76CB7"/>
    <w:rsid w:val="00C76F06"/>
    <w:rsid w:val="00C77317"/>
    <w:rsid w:val="00C77659"/>
    <w:rsid w:val="00C776C5"/>
    <w:rsid w:val="00C77717"/>
    <w:rsid w:val="00C77CB3"/>
    <w:rsid w:val="00C77DBA"/>
    <w:rsid w:val="00C8053C"/>
    <w:rsid w:val="00C82078"/>
    <w:rsid w:val="00C820B1"/>
    <w:rsid w:val="00C820BB"/>
    <w:rsid w:val="00C83829"/>
    <w:rsid w:val="00C83B6A"/>
    <w:rsid w:val="00C83D4A"/>
    <w:rsid w:val="00C84AA5"/>
    <w:rsid w:val="00C85AAB"/>
    <w:rsid w:val="00C864BE"/>
    <w:rsid w:val="00C8755F"/>
    <w:rsid w:val="00C90B2C"/>
    <w:rsid w:val="00C90BE0"/>
    <w:rsid w:val="00C90BE6"/>
    <w:rsid w:val="00C90E1A"/>
    <w:rsid w:val="00C90FF9"/>
    <w:rsid w:val="00C91247"/>
    <w:rsid w:val="00C9161A"/>
    <w:rsid w:val="00C91AF6"/>
    <w:rsid w:val="00C91CAB"/>
    <w:rsid w:val="00C923B6"/>
    <w:rsid w:val="00C92F31"/>
    <w:rsid w:val="00C9358A"/>
    <w:rsid w:val="00C93D3A"/>
    <w:rsid w:val="00C94DAC"/>
    <w:rsid w:val="00C95FBB"/>
    <w:rsid w:val="00C966D0"/>
    <w:rsid w:val="00C967DA"/>
    <w:rsid w:val="00C96904"/>
    <w:rsid w:val="00C96AD9"/>
    <w:rsid w:val="00C97A0A"/>
    <w:rsid w:val="00CA0028"/>
    <w:rsid w:val="00CA08B5"/>
    <w:rsid w:val="00CA1E07"/>
    <w:rsid w:val="00CA32CE"/>
    <w:rsid w:val="00CA34FE"/>
    <w:rsid w:val="00CA354C"/>
    <w:rsid w:val="00CA3650"/>
    <w:rsid w:val="00CA369F"/>
    <w:rsid w:val="00CA38F8"/>
    <w:rsid w:val="00CA41DF"/>
    <w:rsid w:val="00CA4A83"/>
    <w:rsid w:val="00CA4B23"/>
    <w:rsid w:val="00CA669D"/>
    <w:rsid w:val="00CA6CFD"/>
    <w:rsid w:val="00CA6F35"/>
    <w:rsid w:val="00CA7327"/>
    <w:rsid w:val="00CA79B8"/>
    <w:rsid w:val="00CB1E18"/>
    <w:rsid w:val="00CB279F"/>
    <w:rsid w:val="00CB2D9F"/>
    <w:rsid w:val="00CB44CD"/>
    <w:rsid w:val="00CB4810"/>
    <w:rsid w:val="00CB4833"/>
    <w:rsid w:val="00CB4E35"/>
    <w:rsid w:val="00CB54DB"/>
    <w:rsid w:val="00CB5755"/>
    <w:rsid w:val="00CB6401"/>
    <w:rsid w:val="00CB64B7"/>
    <w:rsid w:val="00CB691F"/>
    <w:rsid w:val="00CB6F80"/>
    <w:rsid w:val="00CB711C"/>
    <w:rsid w:val="00CB7977"/>
    <w:rsid w:val="00CB7A2B"/>
    <w:rsid w:val="00CB7C8A"/>
    <w:rsid w:val="00CC00E2"/>
    <w:rsid w:val="00CC0237"/>
    <w:rsid w:val="00CC07D0"/>
    <w:rsid w:val="00CC2D73"/>
    <w:rsid w:val="00CC2EAF"/>
    <w:rsid w:val="00CC2F59"/>
    <w:rsid w:val="00CC3002"/>
    <w:rsid w:val="00CC383F"/>
    <w:rsid w:val="00CC38B7"/>
    <w:rsid w:val="00CC3F0D"/>
    <w:rsid w:val="00CC4818"/>
    <w:rsid w:val="00CC4D30"/>
    <w:rsid w:val="00CC4F3B"/>
    <w:rsid w:val="00CC5712"/>
    <w:rsid w:val="00CC6512"/>
    <w:rsid w:val="00CC6C69"/>
    <w:rsid w:val="00CC7554"/>
    <w:rsid w:val="00CC77EC"/>
    <w:rsid w:val="00CD0795"/>
    <w:rsid w:val="00CD08F8"/>
    <w:rsid w:val="00CD0CDC"/>
    <w:rsid w:val="00CD0FBC"/>
    <w:rsid w:val="00CD10C6"/>
    <w:rsid w:val="00CD1C22"/>
    <w:rsid w:val="00CD1E85"/>
    <w:rsid w:val="00CD299E"/>
    <w:rsid w:val="00CD2BEC"/>
    <w:rsid w:val="00CD2DE5"/>
    <w:rsid w:val="00CD3514"/>
    <w:rsid w:val="00CD357B"/>
    <w:rsid w:val="00CD383A"/>
    <w:rsid w:val="00CD3E95"/>
    <w:rsid w:val="00CD404D"/>
    <w:rsid w:val="00CD411D"/>
    <w:rsid w:val="00CD48B7"/>
    <w:rsid w:val="00CD4D6F"/>
    <w:rsid w:val="00CD5008"/>
    <w:rsid w:val="00CD58CA"/>
    <w:rsid w:val="00CD6084"/>
    <w:rsid w:val="00CD637A"/>
    <w:rsid w:val="00CD6394"/>
    <w:rsid w:val="00CD68F6"/>
    <w:rsid w:val="00CD7D8A"/>
    <w:rsid w:val="00CE0100"/>
    <w:rsid w:val="00CE1757"/>
    <w:rsid w:val="00CE19D1"/>
    <w:rsid w:val="00CE1AD4"/>
    <w:rsid w:val="00CE1B71"/>
    <w:rsid w:val="00CE21CC"/>
    <w:rsid w:val="00CE23B8"/>
    <w:rsid w:val="00CE35AB"/>
    <w:rsid w:val="00CE3BA3"/>
    <w:rsid w:val="00CE3BD8"/>
    <w:rsid w:val="00CE43FC"/>
    <w:rsid w:val="00CE4626"/>
    <w:rsid w:val="00CE4AF3"/>
    <w:rsid w:val="00CE5150"/>
    <w:rsid w:val="00CE5681"/>
    <w:rsid w:val="00CE5B88"/>
    <w:rsid w:val="00CE73EB"/>
    <w:rsid w:val="00CF2234"/>
    <w:rsid w:val="00CF2538"/>
    <w:rsid w:val="00CF31BB"/>
    <w:rsid w:val="00CF3550"/>
    <w:rsid w:val="00CF3CA9"/>
    <w:rsid w:val="00CF3CD4"/>
    <w:rsid w:val="00CF447D"/>
    <w:rsid w:val="00CF4C0D"/>
    <w:rsid w:val="00CF60F5"/>
    <w:rsid w:val="00CF6979"/>
    <w:rsid w:val="00D0008D"/>
    <w:rsid w:val="00D0022F"/>
    <w:rsid w:val="00D0026E"/>
    <w:rsid w:val="00D00A5B"/>
    <w:rsid w:val="00D01D50"/>
    <w:rsid w:val="00D0226C"/>
    <w:rsid w:val="00D0229B"/>
    <w:rsid w:val="00D02352"/>
    <w:rsid w:val="00D02C87"/>
    <w:rsid w:val="00D02E09"/>
    <w:rsid w:val="00D03873"/>
    <w:rsid w:val="00D042E6"/>
    <w:rsid w:val="00D04A42"/>
    <w:rsid w:val="00D052C6"/>
    <w:rsid w:val="00D054A7"/>
    <w:rsid w:val="00D069BD"/>
    <w:rsid w:val="00D07294"/>
    <w:rsid w:val="00D079C9"/>
    <w:rsid w:val="00D07D45"/>
    <w:rsid w:val="00D10A8D"/>
    <w:rsid w:val="00D11DBC"/>
    <w:rsid w:val="00D1234A"/>
    <w:rsid w:val="00D126E1"/>
    <w:rsid w:val="00D12831"/>
    <w:rsid w:val="00D12E3C"/>
    <w:rsid w:val="00D1408A"/>
    <w:rsid w:val="00D14AAB"/>
    <w:rsid w:val="00D15643"/>
    <w:rsid w:val="00D160BD"/>
    <w:rsid w:val="00D161AC"/>
    <w:rsid w:val="00D16773"/>
    <w:rsid w:val="00D16793"/>
    <w:rsid w:val="00D17091"/>
    <w:rsid w:val="00D17D5D"/>
    <w:rsid w:val="00D2057E"/>
    <w:rsid w:val="00D210A0"/>
    <w:rsid w:val="00D21534"/>
    <w:rsid w:val="00D21E0A"/>
    <w:rsid w:val="00D21F58"/>
    <w:rsid w:val="00D2229A"/>
    <w:rsid w:val="00D22371"/>
    <w:rsid w:val="00D223F7"/>
    <w:rsid w:val="00D22402"/>
    <w:rsid w:val="00D23C7B"/>
    <w:rsid w:val="00D23D76"/>
    <w:rsid w:val="00D24621"/>
    <w:rsid w:val="00D24A96"/>
    <w:rsid w:val="00D24D62"/>
    <w:rsid w:val="00D25868"/>
    <w:rsid w:val="00D25A3D"/>
    <w:rsid w:val="00D25F5B"/>
    <w:rsid w:val="00D261D9"/>
    <w:rsid w:val="00D26C43"/>
    <w:rsid w:val="00D2703C"/>
    <w:rsid w:val="00D27921"/>
    <w:rsid w:val="00D30072"/>
    <w:rsid w:val="00D3023A"/>
    <w:rsid w:val="00D3032D"/>
    <w:rsid w:val="00D308C5"/>
    <w:rsid w:val="00D30C6E"/>
    <w:rsid w:val="00D30DE0"/>
    <w:rsid w:val="00D31516"/>
    <w:rsid w:val="00D33989"/>
    <w:rsid w:val="00D359BB"/>
    <w:rsid w:val="00D35A01"/>
    <w:rsid w:val="00D36190"/>
    <w:rsid w:val="00D3640B"/>
    <w:rsid w:val="00D36C60"/>
    <w:rsid w:val="00D371F1"/>
    <w:rsid w:val="00D377F8"/>
    <w:rsid w:val="00D37A32"/>
    <w:rsid w:val="00D37FA2"/>
    <w:rsid w:val="00D400BB"/>
    <w:rsid w:val="00D407B3"/>
    <w:rsid w:val="00D40823"/>
    <w:rsid w:val="00D43113"/>
    <w:rsid w:val="00D43925"/>
    <w:rsid w:val="00D43EF0"/>
    <w:rsid w:val="00D445F6"/>
    <w:rsid w:val="00D4601B"/>
    <w:rsid w:val="00D4680F"/>
    <w:rsid w:val="00D46966"/>
    <w:rsid w:val="00D46CC2"/>
    <w:rsid w:val="00D46FDB"/>
    <w:rsid w:val="00D47AB8"/>
    <w:rsid w:val="00D47CFF"/>
    <w:rsid w:val="00D5008A"/>
    <w:rsid w:val="00D5074D"/>
    <w:rsid w:val="00D50B42"/>
    <w:rsid w:val="00D51F99"/>
    <w:rsid w:val="00D52979"/>
    <w:rsid w:val="00D52C1B"/>
    <w:rsid w:val="00D54351"/>
    <w:rsid w:val="00D54F84"/>
    <w:rsid w:val="00D5561C"/>
    <w:rsid w:val="00D561D3"/>
    <w:rsid w:val="00D602BE"/>
    <w:rsid w:val="00D604D3"/>
    <w:rsid w:val="00D6206A"/>
    <w:rsid w:val="00D6258D"/>
    <w:rsid w:val="00D62A34"/>
    <w:rsid w:val="00D62EBB"/>
    <w:rsid w:val="00D63668"/>
    <w:rsid w:val="00D64B7F"/>
    <w:rsid w:val="00D64F11"/>
    <w:rsid w:val="00D65672"/>
    <w:rsid w:val="00D65B9B"/>
    <w:rsid w:val="00D65D1C"/>
    <w:rsid w:val="00D662B4"/>
    <w:rsid w:val="00D66738"/>
    <w:rsid w:val="00D66CE4"/>
    <w:rsid w:val="00D721E1"/>
    <w:rsid w:val="00D725D1"/>
    <w:rsid w:val="00D7296C"/>
    <w:rsid w:val="00D74193"/>
    <w:rsid w:val="00D74772"/>
    <w:rsid w:val="00D74BF3"/>
    <w:rsid w:val="00D7559C"/>
    <w:rsid w:val="00D762C1"/>
    <w:rsid w:val="00D77E89"/>
    <w:rsid w:val="00D80047"/>
    <w:rsid w:val="00D8044F"/>
    <w:rsid w:val="00D805D7"/>
    <w:rsid w:val="00D80CBC"/>
    <w:rsid w:val="00D810F0"/>
    <w:rsid w:val="00D81616"/>
    <w:rsid w:val="00D81BB4"/>
    <w:rsid w:val="00D82BD4"/>
    <w:rsid w:val="00D839E1"/>
    <w:rsid w:val="00D85310"/>
    <w:rsid w:val="00D85C1B"/>
    <w:rsid w:val="00D85D08"/>
    <w:rsid w:val="00D86297"/>
    <w:rsid w:val="00D86448"/>
    <w:rsid w:val="00D8675B"/>
    <w:rsid w:val="00D87521"/>
    <w:rsid w:val="00D90376"/>
    <w:rsid w:val="00D92030"/>
    <w:rsid w:val="00D9236E"/>
    <w:rsid w:val="00D935D9"/>
    <w:rsid w:val="00D9378E"/>
    <w:rsid w:val="00D94A15"/>
    <w:rsid w:val="00D94F93"/>
    <w:rsid w:val="00D957FA"/>
    <w:rsid w:val="00D971E5"/>
    <w:rsid w:val="00D97962"/>
    <w:rsid w:val="00D97A4A"/>
    <w:rsid w:val="00D97AE9"/>
    <w:rsid w:val="00DA0C41"/>
    <w:rsid w:val="00DA20CD"/>
    <w:rsid w:val="00DA2A78"/>
    <w:rsid w:val="00DA2FB3"/>
    <w:rsid w:val="00DA43FE"/>
    <w:rsid w:val="00DA50BE"/>
    <w:rsid w:val="00DA5584"/>
    <w:rsid w:val="00DA5A76"/>
    <w:rsid w:val="00DA5D4C"/>
    <w:rsid w:val="00DA6271"/>
    <w:rsid w:val="00DA62D1"/>
    <w:rsid w:val="00DA6977"/>
    <w:rsid w:val="00DA72CE"/>
    <w:rsid w:val="00DA767A"/>
    <w:rsid w:val="00DA7C6A"/>
    <w:rsid w:val="00DA7CAE"/>
    <w:rsid w:val="00DA7FC3"/>
    <w:rsid w:val="00DB001A"/>
    <w:rsid w:val="00DB07D8"/>
    <w:rsid w:val="00DB0D6E"/>
    <w:rsid w:val="00DB1484"/>
    <w:rsid w:val="00DB16C2"/>
    <w:rsid w:val="00DB1FA4"/>
    <w:rsid w:val="00DB27AF"/>
    <w:rsid w:val="00DB289F"/>
    <w:rsid w:val="00DB2C0B"/>
    <w:rsid w:val="00DB42B3"/>
    <w:rsid w:val="00DB4CA9"/>
    <w:rsid w:val="00DB5033"/>
    <w:rsid w:val="00DB5755"/>
    <w:rsid w:val="00DB58A4"/>
    <w:rsid w:val="00DB6B0D"/>
    <w:rsid w:val="00DB6CB9"/>
    <w:rsid w:val="00DB7A8E"/>
    <w:rsid w:val="00DB7C06"/>
    <w:rsid w:val="00DC0841"/>
    <w:rsid w:val="00DC0F78"/>
    <w:rsid w:val="00DC1335"/>
    <w:rsid w:val="00DC13FC"/>
    <w:rsid w:val="00DC157B"/>
    <w:rsid w:val="00DC18B0"/>
    <w:rsid w:val="00DC20EB"/>
    <w:rsid w:val="00DC2C60"/>
    <w:rsid w:val="00DC426A"/>
    <w:rsid w:val="00DC46BD"/>
    <w:rsid w:val="00DC4758"/>
    <w:rsid w:val="00DC49A3"/>
    <w:rsid w:val="00DC4C7C"/>
    <w:rsid w:val="00DC586D"/>
    <w:rsid w:val="00DC653E"/>
    <w:rsid w:val="00DC6806"/>
    <w:rsid w:val="00DC6AD2"/>
    <w:rsid w:val="00DC7C8A"/>
    <w:rsid w:val="00DD02ED"/>
    <w:rsid w:val="00DD0CFB"/>
    <w:rsid w:val="00DD0D8A"/>
    <w:rsid w:val="00DD24AF"/>
    <w:rsid w:val="00DD2718"/>
    <w:rsid w:val="00DD29CA"/>
    <w:rsid w:val="00DD2BD0"/>
    <w:rsid w:val="00DD2D29"/>
    <w:rsid w:val="00DD32EB"/>
    <w:rsid w:val="00DD59F4"/>
    <w:rsid w:val="00DD5A1D"/>
    <w:rsid w:val="00DD680D"/>
    <w:rsid w:val="00DD6BAF"/>
    <w:rsid w:val="00DD733B"/>
    <w:rsid w:val="00DD738C"/>
    <w:rsid w:val="00DD76BE"/>
    <w:rsid w:val="00DE00E6"/>
    <w:rsid w:val="00DE1285"/>
    <w:rsid w:val="00DE1411"/>
    <w:rsid w:val="00DE19F1"/>
    <w:rsid w:val="00DE1E04"/>
    <w:rsid w:val="00DE21F7"/>
    <w:rsid w:val="00DE3374"/>
    <w:rsid w:val="00DE342C"/>
    <w:rsid w:val="00DE3440"/>
    <w:rsid w:val="00DE344F"/>
    <w:rsid w:val="00DE40AE"/>
    <w:rsid w:val="00DE481B"/>
    <w:rsid w:val="00DE537D"/>
    <w:rsid w:val="00DE5DE2"/>
    <w:rsid w:val="00DE604B"/>
    <w:rsid w:val="00DE6AD7"/>
    <w:rsid w:val="00DE6F85"/>
    <w:rsid w:val="00DE711F"/>
    <w:rsid w:val="00DE7A27"/>
    <w:rsid w:val="00DE7B48"/>
    <w:rsid w:val="00DF1184"/>
    <w:rsid w:val="00DF119D"/>
    <w:rsid w:val="00DF14E6"/>
    <w:rsid w:val="00DF1B16"/>
    <w:rsid w:val="00DF1C32"/>
    <w:rsid w:val="00DF207C"/>
    <w:rsid w:val="00DF2374"/>
    <w:rsid w:val="00DF24C2"/>
    <w:rsid w:val="00DF2F0A"/>
    <w:rsid w:val="00DF2F6E"/>
    <w:rsid w:val="00DF5E68"/>
    <w:rsid w:val="00DF647C"/>
    <w:rsid w:val="00DF6E19"/>
    <w:rsid w:val="00DF6F35"/>
    <w:rsid w:val="00DF741D"/>
    <w:rsid w:val="00DF7784"/>
    <w:rsid w:val="00E002F1"/>
    <w:rsid w:val="00E0051B"/>
    <w:rsid w:val="00E005EE"/>
    <w:rsid w:val="00E00B5D"/>
    <w:rsid w:val="00E00F72"/>
    <w:rsid w:val="00E01C45"/>
    <w:rsid w:val="00E02D36"/>
    <w:rsid w:val="00E02D63"/>
    <w:rsid w:val="00E02FA3"/>
    <w:rsid w:val="00E030E3"/>
    <w:rsid w:val="00E03455"/>
    <w:rsid w:val="00E048B6"/>
    <w:rsid w:val="00E04C52"/>
    <w:rsid w:val="00E05181"/>
    <w:rsid w:val="00E0568D"/>
    <w:rsid w:val="00E056F9"/>
    <w:rsid w:val="00E06C22"/>
    <w:rsid w:val="00E06EA3"/>
    <w:rsid w:val="00E07B41"/>
    <w:rsid w:val="00E10587"/>
    <w:rsid w:val="00E10676"/>
    <w:rsid w:val="00E10975"/>
    <w:rsid w:val="00E11DA8"/>
    <w:rsid w:val="00E140EF"/>
    <w:rsid w:val="00E1646D"/>
    <w:rsid w:val="00E16AE2"/>
    <w:rsid w:val="00E17CEA"/>
    <w:rsid w:val="00E211DC"/>
    <w:rsid w:val="00E21237"/>
    <w:rsid w:val="00E21799"/>
    <w:rsid w:val="00E22442"/>
    <w:rsid w:val="00E22515"/>
    <w:rsid w:val="00E2399E"/>
    <w:rsid w:val="00E23F5B"/>
    <w:rsid w:val="00E2419A"/>
    <w:rsid w:val="00E2437C"/>
    <w:rsid w:val="00E2576D"/>
    <w:rsid w:val="00E25CAB"/>
    <w:rsid w:val="00E25E61"/>
    <w:rsid w:val="00E261BC"/>
    <w:rsid w:val="00E26BF9"/>
    <w:rsid w:val="00E26DE0"/>
    <w:rsid w:val="00E26FC4"/>
    <w:rsid w:val="00E2721E"/>
    <w:rsid w:val="00E274A8"/>
    <w:rsid w:val="00E275DE"/>
    <w:rsid w:val="00E27C32"/>
    <w:rsid w:val="00E27D60"/>
    <w:rsid w:val="00E30504"/>
    <w:rsid w:val="00E30C7D"/>
    <w:rsid w:val="00E32FBC"/>
    <w:rsid w:val="00E32FD0"/>
    <w:rsid w:val="00E331E1"/>
    <w:rsid w:val="00E339EA"/>
    <w:rsid w:val="00E33BF5"/>
    <w:rsid w:val="00E3405A"/>
    <w:rsid w:val="00E34610"/>
    <w:rsid w:val="00E34E8B"/>
    <w:rsid w:val="00E35B0B"/>
    <w:rsid w:val="00E35C73"/>
    <w:rsid w:val="00E35CB7"/>
    <w:rsid w:val="00E36C2E"/>
    <w:rsid w:val="00E37C25"/>
    <w:rsid w:val="00E402CA"/>
    <w:rsid w:val="00E40838"/>
    <w:rsid w:val="00E432FF"/>
    <w:rsid w:val="00E434D8"/>
    <w:rsid w:val="00E43FB9"/>
    <w:rsid w:val="00E44895"/>
    <w:rsid w:val="00E4533B"/>
    <w:rsid w:val="00E45C1E"/>
    <w:rsid w:val="00E45DA7"/>
    <w:rsid w:val="00E46CD9"/>
    <w:rsid w:val="00E46DC7"/>
    <w:rsid w:val="00E476DD"/>
    <w:rsid w:val="00E47C5F"/>
    <w:rsid w:val="00E512A2"/>
    <w:rsid w:val="00E5187B"/>
    <w:rsid w:val="00E5200C"/>
    <w:rsid w:val="00E522E6"/>
    <w:rsid w:val="00E52604"/>
    <w:rsid w:val="00E529C0"/>
    <w:rsid w:val="00E53544"/>
    <w:rsid w:val="00E5398F"/>
    <w:rsid w:val="00E53D28"/>
    <w:rsid w:val="00E53E60"/>
    <w:rsid w:val="00E5488B"/>
    <w:rsid w:val="00E5610D"/>
    <w:rsid w:val="00E56783"/>
    <w:rsid w:val="00E56998"/>
    <w:rsid w:val="00E56FDD"/>
    <w:rsid w:val="00E57635"/>
    <w:rsid w:val="00E57D57"/>
    <w:rsid w:val="00E6010D"/>
    <w:rsid w:val="00E60B53"/>
    <w:rsid w:val="00E62186"/>
    <w:rsid w:val="00E62AA7"/>
    <w:rsid w:val="00E6306E"/>
    <w:rsid w:val="00E63A40"/>
    <w:rsid w:val="00E63A7A"/>
    <w:rsid w:val="00E63B55"/>
    <w:rsid w:val="00E64EDE"/>
    <w:rsid w:val="00E65106"/>
    <w:rsid w:val="00E65AFF"/>
    <w:rsid w:val="00E65EEC"/>
    <w:rsid w:val="00E65FFE"/>
    <w:rsid w:val="00E6636B"/>
    <w:rsid w:val="00E667FB"/>
    <w:rsid w:val="00E673B0"/>
    <w:rsid w:val="00E676EC"/>
    <w:rsid w:val="00E67E2C"/>
    <w:rsid w:val="00E707BC"/>
    <w:rsid w:val="00E7088E"/>
    <w:rsid w:val="00E70DCA"/>
    <w:rsid w:val="00E70E85"/>
    <w:rsid w:val="00E7216B"/>
    <w:rsid w:val="00E72221"/>
    <w:rsid w:val="00E73080"/>
    <w:rsid w:val="00E737F5"/>
    <w:rsid w:val="00E73D3E"/>
    <w:rsid w:val="00E743D4"/>
    <w:rsid w:val="00E75124"/>
    <w:rsid w:val="00E756A3"/>
    <w:rsid w:val="00E75C94"/>
    <w:rsid w:val="00E75E63"/>
    <w:rsid w:val="00E7619B"/>
    <w:rsid w:val="00E7666F"/>
    <w:rsid w:val="00E76A90"/>
    <w:rsid w:val="00E76B90"/>
    <w:rsid w:val="00E76C42"/>
    <w:rsid w:val="00E76DFD"/>
    <w:rsid w:val="00E81AA2"/>
    <w:rsid w:val="00E81C7A"/>
    <w:rsid w:val="00E82546"/>
    <w:rsid w:val="00E82A2A"/>
    <w:rsid w:val="00E82A46"/>
    <w:rsid w:val="00E83345"/>
    <w:rsid w:val="00E8347D"/>
    <w:rsid w:val="00E83825"/>
    <w:rsid w:val="00E83884"/>
    <w:rsid w:val="00E8392E"/>
    <w:rsid w:val="00E83BA1"/>
    <w:rsid w:val="00E83F79"/>
    <w:rsid w:val="00E84B71"/>
    <w:rsid w:val="00E85885"/>
    <w:rsid w:val="00E867A5"/>
    <w:rsid w:val="00E87BEA"/>
    <w:rsid w:val="00E87E50"/>
    <w:rsid w:val="00E902AA"/>
    <w:rsid w:val="00E90B9D"/>
    <w:rsid w:val="00E912D7"/>
    <w:rsid w:val="00E91B85"/>
    <w:rsid w:val="00E91CD2"/>
    <w:rsid w:val="00E92D1D"/>
    <w:rsid w:val="00E93C2C"/>
    <w:rsid w:val="00E95100"/>
    <w:rsid w:val="00E95799"/>
    <w:rsid w:val="00E96F65"/>
    <w:rsid w:val="00E977BE"/>
    <w:rsid w:val="00EA013C"/>
    <w:rsid w:val="00EA048D"/>
    <w:rsid w:val="00EA11CB"/>
    <w:rsid w:val="00EA1E6E"/>
    <w:rsid w:val="00EA1F27"/>
    <w:rsid w:val="00EA34DF"/>
    <w:rsid w:val="00EA3780"/>
    <w:rsid w:val="00EA3781"/>
    <w:rsid w:val="00EA444B"/>
    <w:rsid w:val="00EA4D77"/>
    <w:rsid w:val="00EA5097"/>
    <w:rsid w:val="00EA5292"/>
    <w:rsid w:val="00EA71A7"/>
    <w:rsid w:val="00EA75AC"/>
    <w:rsid w:val="00EA7661"/>
    <w:rsid w:val="00EB045E"/>
    <w:rsid w:val="00EB13D4"/>
    <w:rsid w:val="00EB168A"/>
    <w:rsid w:val="00EB30CC"/>
    <w:rsid w:val="00EB3B1D"/>
    <w:rsid w:val="00EB3E2B"/>
    <w:rsid w:val="00EB468C"/>
    <w:rsid w:val="00EB4E13"/>
    <w:rsid w:val="00EB6287"/>
    <w:rsid w:val="00EB6373"/>
    <w:rsid w:val="00EB66AE"/>
    <w:rsid w:val="00EB68C5"/>
    <w:rsid w:val="00EB70E3"/>
    <w:rsid w:val="00EB77F4"/>
    <w:rsid w:val="00EB7957"/>
    <w:rsid w:val="00EB7D24"/>
    <w:rsid w:val="00EC12AE"/>
    <w:rsid w:val="00EC206F"/>
    <w:rsid w:val="00EC20BC"/>
    <w:rsid w:val="00EC2F6D"/>
    <w:rsid w:val="00EC39E7"/>
    <w:rsid w:val="00EC4245"/>
    <w:rsid w:val="00EC42AD"/>
    <w:rsid w:val="00EC56F3"/>
    <w:rsid w:val="00EC5712"/>
    <w:rsid w:val="00EC64DE"/>
    <w:rsid w:val="00EC6FE6"/>
    <w:rsid w:val="00EC7604"/>
    <w:rsid w:val="00EC7870"/>
    <w:rsid w:val="00ED05AC"/>
    <w:rsid w:val="00ED0D31"/>
    <w:rsid w:val="00ED0E39"/>
    <w:rsid w:val="00ED162D"/>
    <w:rsid w:val="00ED1879"/>
    <w:rsid w:val="00ED1908"/>
    <w:rsid w:val="00ED2D3C"/>
    <w:rsid w:val="00ED305C"/>
    <w:rsid w:val="00ED3412"/>
    <w:rsid w:val="00ED3E1F"/>
    <w:rsid w:val="00ED4227"/>
    <w:rsid w:val="00ED429C"/>
    <w:rsid w:val="00ED4352"/>
    <w:rsid w:val="00ED4521"/>
    <w:rsid w:val="00ED4612"/>
    <w:rsid w:val="00ED6EDC"/>
    <w:rsid w:val="00ED741D"/>
    <w:rsid w:val="00EE061D"/>
    <w:rsid w:val="00EE09BA"/>
    <w:rsid w:val="00EE179A"/>
    <w:rsid w:val="00EE1881"/>
    <w:rsid w:val="00EE205A"/>
    <w:rsid w:val="00EE2A8E"/>
    <w:rsid w:val="00EE30B3"/>
    <w:rsid w:val="00EE4063"/>
    <w:rsid w:val="00EE448F"/>
    <w:rsid w:val="00EE4777"/>
    <w:rsid w:val="00EE49A0"/>
    <w:rsid w:val="00EE6459"/>
    <w:rsid w:val="00EE66E0"/>
    <w:rsid w:val="00EE76AC"/>
    <w:rsid w:val="00EE7FF4"/>
    <w:rsid w:val="00EF08C7"/>
    <w:rsid w:val="00EF0A26"/>
    <w:rsid w:val="00EF0E96"/>
    <w:rsid w:val="00EF1BB1"/>
    <w:rsid w:val="00EF1C11"/>
    <w:rsid w:val="00EF26EA"/>
    <w:rsid w:val="00EF4E4F"/>
    <w:rsid w:val="00EF5671"/>
    <w:rsid w:val="00EF5CA2"/>
    <w:rsid w:val="00EF605C"/>
    <w:rsid w:val="00EF6305"/>
    <w:rsid w:val="00EF686C"/>
    <w:rsid w:val="00EF6DEA"/>
    <w:rsid w:val="00EF7041"/>
    <w:rsid w:val="00EF75BE"/>
    <w:rsid w:val="00EF76FB"/>
    <w:rsid w:val="00F003E4"/>
    <w:rsid w:val="00F00417"/>
    <w:rsid w:val="00F004B4"/>
    <w:rsid w:val="00F00CA9"/>
    <w:rsid w:val="00F02071"/>
    <w:rsid w:val="00F025EA"/>
    <w:rsid w:val="00F02718"/>
    <w:rsid w:val="00F030B9"/>
    <w:rsid w:val="00F03332"/>
    <w:rsid w:val="00F033B8"/>
    <w:rsid w:val="00F03AB9"/>
    <w:rsid w:val="00F04383"/>
    <w:rsid w:val="00F04B07"/>
    <w:rsid w:val="00F05635"/>
    <w:rsid w:val="00F0594C"/>
    <w:rsid w:val="00F06024"/>
    <w:rsid w:val="00F06BB7"/>
    <w:rsid w:val="00F06C13"/>
    <w:rsid w:val="00F06DC1"/>
    <w:rsid w:val="00F06FE3"/>
    <w:rsid w:val="00F07019"/>
    <w:rsid w:val="00F10137"/>
    <w:rsid w:val="00F10D2B"/>
    <w:rsid w:val="00F11707"/>
    <w:rsid w:val="00F119E4"/>
    <w:rsid w:val="00F15CC1"/>
    <w:rsid w:val="00F2053D"/>
    <w:rsid w:val="00F20C48"/>
    <w:rsid w:val="00F20F6F"/>
    <w:rsid w:val="00F211ED"/>
    <w:rsid w:val="00F2129E"/>
    <w:rsid w:val="00F21308"/>
    <w:rsid w:val="00F2143E"/>
    <w:rsid w:val="00F21EE8"/>
    <w:rsid w:val="00F22175"/>
    <w:rsid w:val="00F23C68"/>
    <w:rsid w:val="00F243C5"/>
    <w:rsid w:val="00F247F4"/>
    <w:rsid w:val="00F25F3E"/>
    <w:rsid w:val="00F269F7"/>
    <w:rsid w:val="00F26C71"/>
    <w:rsid w:val="00F3051C"/>
    <w:rsid w:val="00F30C9B"/>
    <w:rsid w:val="00F32788"/>
    <w:rsid w:val="00F32926"/>
    <w:rsid w:val="00F339B3"/>
    <w:rsid w:val="00F34200"/>
    <w:rsid w:val="00F346CE"/>
    <w:rsid w:val="00F35566"/>
    <w:rsid w:val="00F37833"/>
    <w:rsid w:val="00F40131"/>
    <w:rsid w:val="00F40FD0"/>
    <w:rsid w:val="00F41ABC"/>
    <w:rsid w:val="00F42FA6"/>
    <w:rsid w:val="00F43224"/>
    <w:rsid w:val="00F436CB"/>
    <w:rsid w:val="00F43B6C"/>
    <w:rsid w:val="00F43E55"/>
    <w:rsid w:val="00F443D8"/>
    <w:rsid w:val="00F445DB"/>
    <w:rsid w:val="00F44972"/>
    <w:rsid w:val="00F455A4"/>
    <w:rsid w:val="00F45B12"/>
    <w:rsid w:val="00F4760B"/>
    <w:rsid w:val="00F51865"/>
    <w:rsid w:val="00F51CFC"/>
    <w:rsid w:val="00F53605"/>
    <w:rsid w:val="00F536D6"/>
    <w:rsid w:val="00F53D41"/>
    <w:rsid w:val="00F5411B"/>
    <w:rsid w:val="00F54DD9"/>
    <w:rsid w:val="00F55AEF"/>
    <w:rsid w:val="00F55C9C"/>
    <w:rsid w:val="00F561AE"/>
    <w:rsid w:val="00F56470"/>
    <w:rsid w:val="00F567C3"/>
    <w:rsid w:val="00F56A25"/>
    <w:rsid w:val="00F57C72"/>
    <w:rsid w:val="00F60402"/>
    <w:rsid w:val="00F60C10"/>
    <w:rsid w:val="00F61DF9"/>
    <w:rsid w:val="00F62213"/>
    <w:rsid w:val="00F62C71"/>
    <w:rsid w:val="00F62F12"/>
    <w:rsid w:val="00F634AD"/>
    <w:rsid w:val="00F63A26"/>
    <w:rsid w:val="00F6530F"/>
    <w:rsid w:val="00F655D2"/>
    <w:rsid w:val="00F65744"/>
    <w:rsid w:val="00F65BA8"/>
    <w:rsid w:val="00F66F00"/>
    <w:rsid w:val="00F67227"/>
    <w:rsid w:val="00F67EEA"/>
    <w:rsid w:val="00F707DA"/>
    <w:rsid w:val="00F719D9"/>
    <w:rsid w:val="00F72E6A"/>
    <w:rsid w:val="00F73D25"/>
    <w:rsid w:val="00F73E49"/>
    <w:rsid w:val="00F7403F"/>
    <w:rsid w:val="00F74765"/>
    <w:rsid w:val="00F748F1"/>
    <w:rsid w:val="00F757F0"/>
    <w:rsid w:val="00F7596C"/>
    <w:rsid w:val="00F75A89"/>
    <w:rsid w:val="00F76B87"/>
    <w:rsid w:val="00F76C65"/>
    <w:rsid w:val="00F772DC"/>
    <w:rsid w:val="00F8291A"/>
    <w:rsid w:val="00F82B77"/>
    <w:rsid w:val="00F83984"/>
    <w:rsid w:val="00F83AC4"/>
    <w:rsid w:val="00F83C7F"/>
    <w:rsid w:val="00F85DDA"/>
    <w:rsid w:val="00F85FD2"/>
    <w:rsid w:val="00F86D69"/>
    <w:rsid w:val="00F87468"/>
    <w:rsid w:val="00F9017C"/>
    <w:rsid w:val="00F90B19"/>
    <w:rsid w:val="00F90FB8"/>
    <w:rsid w:val="00F91898"/>
    <w:rsid w:val="00F94D97"/>
    <w:rsid w:val="00F95325"/>
    <w:rsid w:val="00F95820"/>
    <w:rsid w:val="00F9614D"/>
    <w:rsid w:val="00F96357"/>
    <w:rsid w:val="00FA048B"/>
    <w:rsid w:val="00FA066C"/>
    <w:rsid w:val="00FA0F91"/>
    <w:rsid w:val="00FA1375"/>
    <w:rsid w:val="00FA1545"/>
    <w:rsid w:val="00FA1581"/>
    <w:rsid w:val="00FA1E14"/>
    <w:rsid w:val="00FA22BE"/>
    <w:rsid w:val="00FA42ED"/>
    <w:rsid w:val="00FA4A46"/>
    <w:rsid w:val="00FA52C2"/>
    <w:rsid w:val="00FA5A1E"/>
    <w:rsid w:val="00FA5ACB"/>
    <w:rsid w:val="00FA5C5C"/>
    <w:rsid w:val="00FA5CD6"/>
    <w:rsid w:val="00FA6019"/>
    <w:rsid w:val="00FA6182"/>
    <w:rsid w:val="00FA693F"/>
    <w:rsid w:val="00FA6E14"/>
    <w:rsid w:val="00FB0596"/>
    <w:rsid w:val="00FB0932"/>
    <w:rsid w:val="00FB0FA8"/>
    <w:rsid w:val="00FB128E"/>
    <w:rsid w:val="00FB2357"/>
    <w:rsid w:val="00FB2A7D"/>
    <w:rsid w:val="00FB2BF6"/>
    <w:rsid w:val="00FB2EFB"/>
    <w:rsid w:val="00FB3096"/>
    <w:rsid w:val="00FB35C0"/>
    <w:rsid w:val="00FB36D3"/>
    <w:rsid w:val="00FB37A0"/>
    <w:rsid w:val="00FB3C0B"/>
    <w:rsid w:val="00FB4600"/>
    <w:rsid w:val="00FB4976"/>
    <w:rsid w:val="00FB49FA"/>
    <w:rsid w:val="00FB4B24"/>
    <w:rsid w:val="00FB58B3"/>
    <w:rsid w:val="00FB601D"/>
    <w:rsid w:val="00FC1045"/>
    <w:rsid w:val="00FC2901"/>
    <w:rsid w:val="00FC324D"/>
    <w:rsid w:val="00FC32FF"/>
    <w:rsid w:val="00FC4071"/>
    <w:rsid w:val="00FC4477"/>
    <w:rsid w:val="00FC579D"/>
    <w:rsid w:val="00FC66F6"/>
    <w:rsid w:val="00FC6F90"/>
    <w:rsid w:val="00FC75A5"/>
    <w:rsid w:val="00FD069D"/>
    <w:rsid w:val="00FD07CB"/>
    <w:rsid w:val="00FD0A09"/>
    <w:rsid w:val="00FD0FC2"/>
    <w:rsid w:val="00FD1190"/>
    <w:rsid w:val="00FD1A39"/>
    <w:rsid w:val="00FD2083"/>
    <w:rsid w:val="00FD23D1"/>
    <w:rsid w:val="00FD2A45"/>
    <w:rsid w:val="00FD2BBD"/>
    <w:rsid w:val="00FD30C8"/>
    <w:rsid w:val="00FD3F1D"/>
    <w:rsid w:val="00FD4209"/>
    <w:rsid w:val="00FD487F"/>
    <w:rsid w:val="00FD53BF"/>
    <w:rsid w:val="00FD5747"/>
    <w:rsid w:val="00FD59EE"/>
    <w:rsid w:val="00FD5EF1"/>
    <w:rsid w:val="00FD6DD1"/>
    <w:rsid w:val="00FD72A3"/>
    <w:rsid w:val="00FD7862"/>
    <w:rsid w:val="00FD7E91"/>
    <w:rsid w:val="00FD7F26"/>
    <w:rsid w:val="00FE01F5"/>
    <w:rsid w:val="00FE060E"/>
    <w:rsid w:val="00FE06D5"/>
    <w:rsid w:val="00FE0DE5"/>
    <w:rsid w:val="00FE157F"/>
    <w:rsid w:val="00FE1808"/>
    <w:rsid w:val="00FE20C8"/>
    <w:rsid w:val="00FE27B1"/>
    <w:rsid w:val="00FE28B3"/>
    <w:rsid w:val="00FE296F"/>
    <w:rsid w:val="00FE2AD7"/>
    <w:rsid w:val="00FE3396"/>
    <w:rsid w:val="00FE3505"/>
    <w:rsid w:val="00FE35DE"/>
    <w:rsid w:val="00FE3A58"/>
    <w:rsid w:val="00FE472C"/>
    <w:rsid w:val="00FE54F8"/>
    <w:rsid w:val="00FE65E8"/>
    <w:rsid w:val="00FE68E7"/>
    <w:rsid w:val="00FE6E2A"/>
    <w:rsid w:val="00FE7922"/>
    <w:rsid w:val="00FF10EC"/>
    <w:rsid w:val="00FF1FD9"/>
    <w:rsid w:val="00FF2B58"/>
    <w:rsid w:val="00FF3685"/>
    <w:rsid w:val="00FF3BB7"/>
    <w:rsid w:val="00FF3F76"/>
    <w:rsid w:val="00FF43E2"/>
    <w:rsid w:val="00FF49AE"/>
    <w:rsid w:val="00FF5223"/>
    <w:rsid w:val="00FF649B"/>
    <w:rsid w:val="00FF6993"/>
    <w:rsid w:val="00FF6DE2"/>
    <w:rsid w:val="00FF72B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uiPriority="9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99"/>
    <w:lsdException w:name="footer" w:uiPriority="99"/>
    <w:lsdException w:name="caption" w:uiPriority="35" w:qFormat="1"/>
    <w:lsdException w:name="table of figures" w:uiPriority="99"/>
    <w:lsdException w:name="footnote reference" w:qFormat="1"/>
    <w:lsdException w:name="annotation reference" w:uiPriority="99"/>
    <w:lsdException w:name="endnote reference" w:uiPriority="99"/>
    <w:lsdException w:name="endnote text" w:uiPriority="99"/>
    <w:lsdException w:name="Title" w:qFormat="1"/>
    <w:lsdException w:name="Body Text Indent" w:uiPriority="99"/>
    <w:lsdException w:name="Subtitle" w:qFormat="1"/>
    <w:lsdException w:name="Body Text Indent 2" w:uiPriority="99"/>
    <w:lsdException w:name="Hyperlink" w:uiPriority="99"/>
    <w:lsdException w:name="FollowedHyperlink" w:uiPriority="99"/>
    <w:lsdException w:name="Strong" w:uiPriority="22" w:qFormat="1"/>
    <w:lsdException w:name="Emphasis" w:uiPriority="20" w:qFormat="1"/>
    <w:lsdException w:name="Document Map" w:uiPriority="99"/>
    <w:lsdException w:name="Normal (Web)" w:uiPriority="99" w:qFormat="1"/>
    <w:lsdException w:name="HTML Preformatted" w:uiPriority="99"/>
    <w:lsdException w:name="annotation subject" w:uiPriority="99"/>
    <w:lsdException w:name="No List" w:uiPriority="99"/>
    <w:lsdException w:name="Table Columns 4" w:uiPriority="99"/>
    <w:lsdException w:name="Table Columns 5" w:uiPriority="99"/>
    <w:lsdException w:name="Table Professional"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7">
    <w:name w:val="Normal"/>
    <w:qFormat/>
    <w:rsid w:val="001C0DA3"/>
    <w:pPr>
      <w:widowControl w:val="0"/>
      <w:adjustRightInd w:val="0"/>
      <w:spacing w:line="360" w:lineRule="auto"/>
      <w:jc w:val="both"/>
      <w:textAlignment w:val="baseline"/>
    </w:pPr>
    <w:rPr>
      <w:rFonts w:ascii="Franklin Gothic Book" w:hAnsi="Franklin Gothic Book"/>
      <w:szCs w:val="24"/>
    </w:rPr>
  </w:style>
  <w:style w:type="paragraph" w:styleId="1">
    <w:name w:val="heading 1"/>
    <w:aliases w:val="5_Заголовок 1,Head 1,????????? 1,Head 11,Head 12,Head 111,Head 13,Head 112,Head 121,Head 1111,Head 1 Знак,Заголовок 1 Знак1 Знак Знак Знак Знак,2К Знак,2К Заголовок 1 Знак,????????? 1 Знак,????????? 1 Знак Знак,Заголовок 1 Знак1 Знак,Разд"/>
    <w:basedOn w:val="a7"/>
    <w:next w:val="a8"/>
    <w:link w:val="10"/>
    <w:qFormat/>
    <w:rsid w:val="00704F80"/>
    <w:pPr>
      <w:widowControl/>
      <w:numPr>
        <w:numId w:val="1"/>
      </w:numPr>
      <w:tabs>
        <w:tab w:val="left" w:pos="400"/>
      </w:tabs>
      <w:adjustRightInd/>
      <w:spacing w:line="240" w:lineRule="auto"/>
      <w:jc w:val="left"/>
      <w:textAlignment w:val="auto"/>
      <w:outlineLvl w:val="0"/>
    </w:pPr>
    <w:rPr>
      <w:rFonts w:ascii="Calibri" w:hAnsi="Calibri"/>
      <w:b/>
      <w:kern w:val="36"/>
      <w:sz w:val="32"/>
      <w:szCs w:val="32"/>
      <w:lang/>
    </w:rPr>
  </w:style>
  <w:style w:type="paragraph" w:styleId="2">
    <w:name w:val="heading 2"/>
    <w:aliases w:val="6_Заголовок 2,Заголовок 2 2К,Sub heading,Sub heading1,Sub heading2,Sub heading11,h2,heading2,section 1.1,heading 2,Heading 2 Hidden,B Heading,Header 2,l2,Level 2 Head,A.B.C.,Head2,Level 2,A,Заголовок 2-2К,2К Заголовок 2,numbered indent 2,ni2"/>
    <w:basedOn w:val="3"/>
    <w:next w:val="a8"/>
    <w:link w:val="20"/>
    <w:qFormat/>
    <w:rsid w:val="00283EA6"/>
    <w:pPr>
      <w:numPr>
        <w:ilvl w:val="1"/>
        <w:numId w:val="1"/>
      </w:numPr>
      <w:tabs>
        <w:tab w:val="left" w:pos="1100"/>
      </w:tabs>
      <w:spacing w:before="0" w:after="0" w:line="240" w:lineRule="auto"/>
      <w:outlineLvl w:val="1"/>
    </w:pPr>
    <w:rPr>
      <w:rFonts w:ascii="Calibri" w:hAnsi="Calibri"/>
      <w:bCs w:val="0"/>
      <w:sz w:val="24"/>
      <w:szCs w:val="24"/>
    </w:rPr>
  </w:style>
  <w:style w:type="paragraph" w:styleId="3">
    <w:name w:val="heading 3"/>
    <w:aliases w:val="end,Naiaea,Заголовок 3 2К,Заголовок 3-2к,end 2К,h3 sub heading,C Sub-Sub/Italic,13 Sub-Sub/Italic,h3,3 Заголовок раздела,2К,Heading 3_eng,3-2К,2К-3,2Каудит3,3-2К1,2К-31,Naiaea1,2К1,end1,Заголовок 3 2К1,end 2К1,h3 sub heading1,C Sub-Sub/Itali"/>
    <w:basedOn w:val="a7"/>
    <w:next w:val="a7"/>
    <w:link w:val="31"/>
    <w:uiPriority w:val="99"/>
    <w:qFormat/>
    <w:rsid w:val="005E575A"/>
    <w:pPr>
      <w:keepNext/>
      <w:spacing w:before="240" w:after="60"/>
      <w:outlineLvl w:val="2"/>
    </w:pPr>
    <w:rPr>
      <w:rFonts w:ascii="Arial" w:hAnsi="Arial"/>
      <w:b/>
      <w:bCs/>
      <w:sz w:val="26"/>
      <w:szCs w:val="26"/>
      <w:lang/>
    </w:rPr>
  </w:style>
  <w:style w:type="paragraph" w:styleId="4">
    <w:name w:val="heading 4"/>
    <w:basedOn w:val="ConsPlusNormal"/>
    <w:next w:val="a8"/>
    <w:link w:val="40"/>
    <w:uiPriority w:val="99"/>
    <w:qFormat/>
    <w:rsid w:val="00D81616"/>
    <w:pPr>
      <w:keepNext/>
      <w:widowControl/>
      <w:suppressAutoHyphens/>
      <w:spacing w:before="120" w:after="120"/>
      <w:ind w:left="2699" w:firstLine="0"/>
      <w:jc w:val="both"/>
      <w:outlineLvl w:val="3"/>
    </w:pPr>
    <w:rPr>
      <w:rFonts w:ascii="Franklin Gothic Book" w:hAnsi="Franklin Gothic Book" w:cs="Times New Roman"/>
      <w:color w:val="333399"/>
      <w:szCs w:val="24"/>
      <w:lang/>
    </w:rPr>
  </w:style>
  <w:style w:type="paragraph" w:styleId="5">
    <w:name w:val="heading 5"/>
    <w:basedOn w:val="a7"/>
    <w:next w:val="a7"/>
    <w:link w:val="50"/>
    <w:qFormat/>
    <w:rsid w:val="00A02BE8"/>
    <w:pPr>
      <w:numPr>
        <w:ilvl w:val="4"/>
        <w:numId w:val="2"/>
      </w:numPr>
      <w:spacing w:before="240" w:after="60"/>
      <w:outlineLvl w:val="4"/>
    </w:pPr>
    <w:rPr>
      <w:b/>
      <w:bCs/>
      <w:i/>
      <w:iCs/>
      <w:sz w:val="26"/>
      <w:szCs w:val="26"/>
      <w:lang/>
    </w:rPr>
  </w:style>
  <w:style w:type="paragraph" w:styleId="6">
    <w:name w:val="heading 6"/>
    <w:basedOn w:val="a7"/>
    <w:next w:val="a7"/>
    <w:link w:val="60"/>
    <w:qFormat/>
    <w:rsid w:val="00A02BE8"/>
    <w:pPr>
      <w:numPr>
        <w:ilvl w:val="5"/>
        <w:numId w:val="2"/>
      </w:numPr>
      <w:spacing w:before="240" w:after="60"/>
      <w:outlineLvl w:val="5"/>
    </w:pPr>
    <w:rPr>
      <w:b/>
      <w:bCs/>
      <w:szCs w:val="22"/>
      <w:lang/>
    </w:rPr>
  </w:style>
  <w:style w:type="paragraph" w:styleId="7">
    <w:name w:val="heading 7"/>
    <w:basedOn w:val="a7"/>
    <w:next w:val="a7"/>
    <w:link w:val="70"/>
    <w:qFormat/>
    <w:rsid w:val="00A02BE8"/>
    <w:pPr>
      <w:numPr>
        <w:ilvl w:val="6"/>
        <w:numId w:val="2"/>
      </w:numPr>
      <w:spacing w:before="240" w:after="60"/>
      <w:outlineLvl w:val="6"/>
    </w:pPr>
    <w:rPr>
      <w:lang/>
    </w:rPr>
  </w:style>
  <w:style w:type="paragraph" w:styleId="8">
    <w:name w:val="heading 8"/>
    <w:basedOn w:val="a7"/>
    <w:next w:val="a7"/>
    <w:link w:val="80"/>
    <w:qFormat/>
    <w:rsid w:val="00A02BE8"/>
    <w:pPr>
      <w:numPr>
        <w:ilvl w:val="7"/>
        <w:numId w:val="2"/>
      </w:numPr>
      <w:spacing w:before="240" w:after="60"/>
      <w:outlineLvl w:val="7"/>
    </w:pPr>
    <w:rPr>
      <w:i/>
      <w:iCs/>
      <w:lang/>
    </w:rPr>
  </w:style>
  <w:style w:type="paragraph" w:styleId="9">
    <w:name w:val="heading 9"/>
    <w:basedOn w:val="a7"/>
    <w:next w:val="a7"/>
    <w:link w:val="90"/>
    <w:qFormat/>
    <w:rsid w:val="00A02BE8"/>
    <w:pPr>
      <w:numPr>
        <w:ilvl w:val="8"/>
        <w:numId w:val="2"/>
      </w:numPr>
      <w:spacing w:before="240" w:after="60"/>
      <w:outlineLvl w:val="8"/>
    </w:pPr>
    <w:rPr>
      <w:rFonts w:ascii="Arial" w:hAnsi="Arial"/>
      <w:szCs w:val="22"/>
      <w:lang/>
    </w:rPr>
  </w:style>
  <w:style w:type="character" w:default="1" w:styleId="a9">
    <w:name w:val="Default Paragraph Font"/>
    <w:uiPriority w:val="1"/>
    <w:unhideWhenUsed/>
  </w:style>
  <w:style w:type="table" w:default="1" w:styleId="aa">
    <w:name w:val="Normal Table"/>
    <w:uiPriority w:val="99"/>
    <w:semiHidden/>
    <w:unhideWhenUsed/>
    <w:qFormat/>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styleId="a8">
    <w:name w:val="Body Text"/>
    <w:basedOn w:val="a7"/>
    <w:link w:val="ac"/>
    <w:rsid w:val="005E575A"/>
    <w:pPr>
      <w:spacing w:after="120"/>
    </w:pPr>
    <w:rPr>
      <w:rFonts w:ascii="Times New Roman" w:hAnsi="Times New Roman"/>
      <w:sz w:val="24"/>
      <w:lang/>
    </w:rPr>
  </w:style>
  <w:style w:type="character" w:customStyle="1" w:styleId="ac">
    <w:name w:val="Основной текст Знак"/>
    <w:link w:val="a8"/>
    <w:rsid w:val="003B008B"/>
    <w:rPr>
      <w:sz w:val="24"/>
      <w:szCs w:val="24"/>
    </w:rPr>
  </w:style>
  <w:style w:type="character" w:customStyle="1" w:styleId="10">
    <w:name w:val="Заголовок 1 Знак"/>
    <w:aliases w:val="5_Заголовок 1 Знак,Head 1 Знак1,????????? 1 Знак1,Head 11 Знак,Head 12 Знак,Head 111 Знак,Head 13 Знак,Head 112 Знак,Head 121 Знак,Head 1111 Знак,Head 1 Знак Знак,Заголовок 1 Знак1 Знак Знак Знак Знак Знак,2К Знак Знак,Разд Знак"/>
    <w:link w:val="1"/>
    <w:rsid w:val="00704F80"/>
    <w:rPr>
      <w:rFonts w:ascii="Calibri" w:hAnsi="Calibri"/>
      <w:b/>
      <w:kern w:val="36"/>
      <w:sz w:val="32"/>
      <w:szCs w:val="32"/>
      <w:lang/>
    </w:rPr>
  </w:style>
  <w:style w:type="character" w:customStyle="1" w:styleId="31">
    <w:name w:val="Заголовок 3 Знак1"/>
    <w:aliases w:val="end Знак,Naiaea Знак,Заголовок 3 2К Знак,Заголовок 3-2к Знак,end 2К Знак,h3 sub heading Знак,C Sub-Sub/Italic Знак,13 Sub-Sub/Italic Знак,h3 Знак,3 Заголовок раздела Знак,2К Знак1,Heading 3_eng Знак,3-2К Знак,2К-3 Знак,2Каудит3 Знак"/>
    <w:link w:val="3"/>
    <w:uiPriority w:val="99"/>
    <w:rsid w:val="00C23825"/>
    <w:rPr>
      <w:rFonts w:ascii="Arial" w:hAnsi="Arial" w:cs="Arial"/>
      <w:b/>
      <w:bCs/>
      <w:sz w:val="26"/>
      <w:szCs w:val="26"/>
    </w:rPr>
  </w:style>
  <w:style w:type="character" w:customStyle="1" w:styleId="20">
    <w:name w:val="Заголовок 2 Знак"/>
    <w:aliases w:val="6_Заголовок 2 Знак,Заголовок 2 2К Знак,Sub heading Знак,Sub heading1 Знак,Sub heading2 Знак,Sub heading11 Знак,h2 Знак,heading2 Знак,section 1.1 Знак,heading 2 Знак,Heading 2 Hidden Знак,B Heading Знак,Header 2 Знак,l2 Знак,A.B.C. Знак"/>
    <w:link w:val="2"/>
    <w:rsid w:val="00283EA6"/>
    <w:rPr>
      <w:rFonts w:ascii="Calibri" w:hAnsi="Calibri"/>
      <w:b/>
      <w:sz w:val="24"/>
      <w:szCs w:val="24"/>
      <w:lang/>
    </w:rPr>
  </w:style>
  <w:style w:type="paragraph" w:customStyle="1" w:styleId="11">
    <w:name w:val="Знак Знак1"/>
    <w:basedOn w:val="a7"/>
    <w:uiPriority w:val="99"/>
    <w:rsid w:val="005E575A"/>
    <w:pPr>
      <w:spacing w:after="160" w:line="240" w:lineRule="exact"/>
    </w:pPr>
    <w:rPr>
      <w:rFonts w:ascii="Verdana" w:hAnsi="Verdana" w:cs="Verdana"/>
      <w:szCs w:val="20"/>
      <w:lang w:val="en-US" w:eastAsia="en-US"/>
    </w:rPr>
  </w:style>
  <w:style w:type="paragraph" w:customStyle="1" w:styleId="StyleBodyTextLatin18ptComplex12ptIndigoBefore">
    <w:name w:val="Style Body Text + (Latin) 18 pt (Complex) 12 pt Indigo Before:  ..."/>
    <w:basedOn w:val="a8"/>
    <w:next w:val="a8"/>
    <w:uiPriority w:val="99"/>
    <w:rsid w:val="005E575A"/>
    <w:pPr>
      <w:spacing w:before="240" w:after="600"/>
    </w:pPr>
    <w:rPr>
      <w:color w:val="333399"/>
      <w:sz w:val="36"/>
    </w:rPr>
  </w:style>
  <w:style w:type="paragraph" w:styleId="ad">
    <w:name w:val="Normal (Web)"/>
    <w:aliases w:val="Style 32,Обычный (Web)1,Обычный (веб) Знак2,Обычный (веб) Знак1 Знак,Обычный (веб) Знак Знак Знак,Обычный (веб) Знак1 Знак Знак Знак,Обычный (веб) Знак Знак Знак Знак Знак,Обычный (Web) Знак1 Знак Знак Знак Знак,Обычный (веб) Знак1,О...,О."/>
    <w:basedOn w:val="a7"/>
    <w:link w:val="ae"/>
    <w:uiPriority w:val="99"/>
    <w:qFormat/>
    <w:rsid w:val="005E575A"/>
    <w:pPr>
      <w:spacing w:before="100" w:beforeAutospacing="1" w:after="100" w:afterAutospacing="1"/>
    </w:pPr>
    <w:rPr>
      <w:rFonts w:ascii="Times New Roman" w:hAnsi="Times New Roman"/>
      <w:sz w:val="24"/>
      <w:lang/>
    </w:rPr>
  </w:style>
  <w:style w:type="character" w:customStyle="1" w:styleId="ae">
    <w:name w:val="Обычный (веб) Знак"/>
    <w:aliases w:val="Style 32 Знак,Обычный (Web)1 Знак,Обычный (веб) Знак2 Знак,Обычный (веб) Знак1 Знак Знак,Обычный (веб) Знак Знак Знак Знак,Обычный (веб) Знак1 Знак Знак Знак Знак,Обычный (веб) Знак Знак Знак Знак Знак Знак,Обычный (веб) Знак1 Знак1"/>
    <w:link w:val="ad"/>
    <w:uiPriority w:val="99"/>
    <w:rsid w:val="00C23825"/>
    <w:rPr>
      <w:sz w:val="24"/>
      <w:szCs w:val="24"/>
    </w:rPr>
  </w:style>
  <w:style w:type="table" w:styleId="af">
    <w:name w:val="Table Grid"/>
    <w:aliases w:val="Формат таблиц для диплома,Леша,Сетка таблицы1,Table,Сетка таблицы2,Таблица НЭО,Летша,сеткаа,Формат таблиц для диплома1,Леша1,Таблица НЭО2,Формат таблиц для диплома2,Леша2,Таблица НЭО11,Формат таблиц для диплома11,Леша11,Таблица НЭО3,Леша3"/>
    <w:basedOn w:val="aa"/>
    <w:rsid w:val="00A02BE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2">
    <w:name w:val="toc 1"/>
    <w:basedOn w:val="a7"/>
    <w:next w:val="a7"/>
    <w:autoRedefine/>
    <w:uiPriority w:val="39"/>
    <w:rsid w:val="00CF3550"/>
    <w:pPr>
      <w:tabs>
        <w:tab w:val="left" w:pos="480"/>
        <w:tab w:val="right" w:leader="dot" w:pos="9700"/>
      </w:tabs>
      <w:spacing w:before="120" w:after="120" w:line="240" w:lineRule="auto"/>
      <w:ind w:right="-27"/>
    </w:pPr>
    <w:rPr>
      <w:b/>
      <w:caps/>
      <w:noProof/>
    </w:rPr>
  </w:style>
  <w:style w:type="paragraph" w:styleId="21">
    <w:name w:val="toc 2"/>
    <w:basedOn w:val="a7"/>
    <w:next w:val="a7"/>
    <w:autoRedefine/>
    <w:uiPriority w:val="39"/>
    <w:rsid w:val="00CF3550"/>
    <w:pPr>
      <w:tabs>
        <w:tab w:val="left" w:pos="880"/>
        <w:tab w:val="right" w:leader="dot" w:pos="9700"/>
      </w:tabs>
      <w:spacing w:line="240" w:lineRule="auto"/>
      <w:ind w:left="238" w:right="-27"/>
      <w:contextualSpacing/>
    </w:pPr>
    <w:rPr>
      <w:i/>
      <w:smallCaps/>
      <w:noProof/>
    </w:rPr>
  </w:style>
  <w:style w:type="character" w:styleId="af0">
    <w:name w:val="Hyperlink"/>
    <w:aliases w:val="Оглавление-1"/>
    <w:uiPriority w:val="99"/>
    <w:rsid w:val="009707C8"/>
    <w:rPr>
      <w:color w:val="0000FF"/>
      <w:u w:val="single"/>
    </w:rPr>
  </w:style>
  <w:style w:type="paragraph" w:styleId="af1">
    <w:name w:val="table of figures"/>
    <w:basedOn w:val="a7"/>
    <w:next w:val="a7"/>
    <w:uiPriority w:val="99"/>
    <w:rsid w:val="00366CC2"/>
  </w:style>
  <w:style w:type="character" w:styleId="af2">
    <w:name w:val="footnote reference"/>
    <w:aliases w:val="сноска,Знак сноски 1,Знак сноски-FN,Ciae niinee-FN,Referencia nota al pie,вески,fr,Used by Word for Help footnote symbols,ООО Знак сноски,SUPERS,СНОСКА,сноска1,Avg - Знак сноски,Avg,ftref,Знак сноски1,Текст сноски Знак2 Знак Знак1,ХИА_ЗС,СНО"/>
    <w:qFormat/>
    <w:rsid w:val="00216ACA"/>
    <w:rPr>
      <w:rFonts w:cs="Times New Roman"/>
      <w:vertAlign w:val="superscript"/>
    </w:rPr>
  </w:style>
  <w:style w:type="paragraph" w:styleId="af3">
    <w:name w:val="caption"/>
    <w:aliases w:val="Название объекта Знак,Название объекта Знак1,Название объекта Знак Знак Знак Знак,Название объекта Знак3,Название объекта Знак2 Знак,Название объекта Знак1 Знак Знак,Название объекта Знак Знак Знак1 Знак,Название объекта Знак Знак1 Знак"/>
    <w:basedOn w:val="a7"/>
    <w:next w:val="a7"/>
    <w:link w:val="22"/>
    <w:uiPriority w:val="35"/>
    <w:qFormat/>
    <w:rsid w:val="00E03455"/>
    <w:rPr>
      <w:rFonts w:ascii="Times New Roman" w:hAnsi="Times New Roman"/>
      <w:b/>
      <w:bCs/>
      <w:szCs w:val="20"/>
    </w:rPr>
  </w:style>
  <w:style w:type="character" w:customStyle="1" w:styleId="22">
    <w:name w:val="Название объекта Знак2"/>
    <w:aliases w:val="Название объекта Знак Знак,Название объекта Знак1 Знак,Название объекта Знак Знак Знак Знак Знак,Название объекта Знак3 Знак,Название объекта Знак2 Знак Знак,Название объекта Знак1 Знак Знак Знак"/>
    <w:link w:val="af3"/>
    <w:uiPriority w:val="35"/>
    <w:locked/>
    <w:rsid w:val="00B5716E"/>
    <w:rPr>
      <w:b/>
      <w:bCs/>
      <w:lang w:val="ru-RU" w:eastAsia="ru-RU" w:bidi="ar-SA"/>
    </w:rPr>
  </w:style>
  <w:style w:type="character" w:styleId="af4">
    <w:name w:val="annotation reference"/>
    <w:uiPriority w:val="99"/>
    <w:semiHidden/>
    <w:rsid w:val="008E159C"/>
    <w:rPr>
      <w:sz w:val="16"/>
      <w:szCs w:val="16"/>
    </w:rPr>
  </w:style>
  <w:style w:type="paragraph" w:styleId="af5">
    <w:name w:val="annotation text"/>
    <w:basedOn w:val="a7"/>
    <w:link w:val="af6"/>
    <w:uiPriority w:val="99"/>
    <w:semiHidden/>
    <w:rsid w:val="008E159C"/>
    <w:rPr>
      <w:szCs w:val="20"/>
      <w:lang/>
    </w:rPr>
  </w:style>
  <w:style w:type="paragraph" w:styleId="af7">
    <w:name w:val="annotation subject"/>
    <w:basedOn w:val="af5"/>
    <w:next w:val="af5"/>
    <w:link w:val="af8"/>
    <w:uiPriority w:val="99"/>
    <w:semiHidden/>
    <w:rsid w:val="008E159C"/>
    <w:rPr>
      <w:b/>
      <w:bCs/>
    </w:rPr>
  </w:style>
  <w:style w:type="paragraph" w:styleId="af9">
    <w:name w:val="Balloon Text"/>
    <w:basedOn w:val="a7"/>
    <w:link w:val="afa"/>
    <w:uiPriority w:val="99"/>
    <w:semiHidden/>
    <w:rsid w:val="008E159C"/>
    <w:rPr>
      <w:rFonts w:ascii="Tahoma" w:hAnsi="Tahoma"/>
      <w:sz w:val="16"/>
      <w:szCs w:val="16"/>
      <w:lang/>
    </w:rPr>
  </w:style>
  <w:style w:type="paragraph" w:customStyle="1" w:styleId="4CharChar">
    <w:name w:val="Знак Знак4 Char Char Знак Знак Знак Знак"/>
    <w:basedOn w:val="a7"/>
    <w:uiPriority w:val="99"/>
    <w:rsid w:val="00A0240A"/>
    <w:pPr>
      <w:spacing w:after="160" w:line="240" w:lineRule="exact"/>
    </w:pPr>
    <w:rPr>
      <w:rFonts w:ascii="Verdana" w:hAnsi="Verdana" w:cs="Verdana"/>
      <w:szCs w:val="20"/>
      <w:lang w:val="en-US" w:eastAsia="en-US"/>
    </w:rPr>
  </w:style>
  <w:style w:type="paragraph" w:customStyle="1" w:styleId="StyleCaptionComplex12ptNotBoldIndigoJustifiedBefor">
    <w:name w:val="Style Caption + (Complex) 12 pt Not Bold Indigo Justified Befor..."/>
    <w:basedOn w:val="af3"/>
    <w:next w:val="a8"/>
    <w:rsid w:val="00B5716E"/>
    <w:pPr>
      <w:keepNext/>
      <w:ind w:left="2960" w:right="227" w:hanging="1259"/>
    </w:pPr>
    <w:rPr>
      <w:b w:val="0"/>
      <w:bCs w:val="0"/>
      <w:color w:val="333399"/>
      <w:szCs w:val="24"/>
    </w:rPr>
  </w:style>
  <w:style w:type="paragraph" w:styleId="afb">
    <w:name w:val="footnote text"/>
    <w:aliases w:val="Текст сноски Знак1,Текст сноски Знак Знак,Текст сноски Знак1 Знак,Текст сноски Знак Знак Знак,Текст сноски Знак Знак Знак Знак Знак Знак Знак,Текст сноски Знак Знак Знак Знак Знак Знак Знак Знак,Знак,Table_Footnote_last,Знак1,З, Знак,Зна,Зн"/>
    <w:basedOn w:val="a7"/>
    <w:link w:val="afc"/>
    <w:qFormat/>
    <w:rsid w:val="00B5716E"/>
    <w:rPr>
      <w:szCs w:val="20"/>
      <w:lang/>
    </w:rPr>
  </w:style>
  <w:style w:type="character" w:customStyle="1" w:styleId="StyleStyleCaptionComplex12ptNotBoldIndigoJustifiedBefChar">
    <w:name w:val="Style Style Caption + (Complex) 12 pt Not Bold Indigo Justified Bef... Char"/>
    <w:rsid w:val="00B5716E"/>
    <w:rPr>
      <w:rFonts w:ascii="Franklin Gothic Book" w:hAnsi="Franklin Gothic Book" w:cs="Times New Roman"/>
      <w:b/>
      <w:bCs/>
      <w:color w:val="333399"/>
      <w:sz w:val="24"/>
      <w:szCs w:val="24"/>
      <w:lang w:val="ru-RU" w:eastAsia="ru-RU" w:bidi="ar-SA"/>
    </w:rPr>
  </w:style>
  <w:style w:type="table" w:styleId="afd">
    <w:name w:val="Table Professional"/>
    <w:basedOn w:val="aa"/>
    <w:uiPriority w:val="99"/>
    <w:rsid w:val="00B5716E"/>
    <w:rPr>
      <w:rFonts w:ascii="Franklin Gothic Book" w:hAnsi="Franklin Gothic Book"/>
      <w:sz w:val="16"/>
    </w:rPr>
    <w:tblPr>
      <w:tblInd w:w="0" w:type="dxa"/>
      <w:tblBorders>
        <w:top w:val="single" w:sz="4" w:space="0" w:color="333399"/>
        <w:bottom w:val="single" w:sz="12" w:space="0" w:color="333399"/>
        <w:insideH w:val="single" w:sz="4" w:space="0" w:color="333399"/>
      </w:tblBorders>
      <w:tblCellMar>
        <w:top w:w="0" w:type="dxa"/>
        <w:left w:w="108" w:type="dxa"/>
        <w:bottom w:w="0" w:type="dxa"/>
        <w:right w:w="108" w:type="dxa"/>
      </w:tblCellMar>
    </w:tblPr>
    <w:tblStylePr w:type="firstRow">
      <w:rPr>
        <w:rFonts w:ascii="Tahoma" w:hAnsi="Tahoma" w:cs="Times New Roman"/>
        <w:b/>
        <w:bCs/>
        <w:color w:val="333399"/>
        <w:sz w:val="18"/>
      </w:rPr>
      <w:tblPr/>
      <w:tcPr>
        <w:tcBorders>
          <w:top w:val="single" w:sz="12" w:space="0" w:color="333399"/>
          <w:bottom w:val="single" w:sz="12" w:space="0" w:color="333399"/>
          <w:insideH w:val="nil"/>
        </w:tcBorders>
      </w:tcPr>
    </w:tblStylePr>
  </w:style>
  <w:style w:type="paragraph" w:styleId="30">
    <w:name w:val="toc 3"/>
    <w:basedOn w:val="a7"/>
    <w:next w:val="a7"/>
    <w:autoRedefine/>
    <w:uiPriority w:val="39"/>
    <w:rsid w:val="00097C96"/>
    <w:pPr>
      <w:tabs>
        <w:tab w:val="left" w:pos="1320"/>
        <w:tab w:val="right" w:leader="dot" w:pos="9344"/>
      </w:tabs>
      <w:spacing w:before="120" w:after="120" w:line="240" w:lineRule="auto"/>
      <w:ind w:left="482"/>
      <w:contextualSpacing/>
    </w:pPr>
    <w:rPr>
      <w:i/>
      <w:noProof/>
    </w:rPr>
  </w:style>
  <w:style w:type="paragraph" w:customStyle="1" w:styleId="StyleStyleCaptionComplex12ptNotBoldIndigoJustifiedBef">
    <w:name w:val="Style Style Caption + (Complex) 12 pt Not Bold Indigo Justified Bef..."/>
    <w:basedOn w:val="StyleCaptionComplex12ptNotBoldIndigoJustifiedBefor"/>
    <w:next w:val="a7"/>
    <w:uiPriority w:val="99"/>
    <w:rsid w:val="007258FA"/>
    <w:pPr>
      <w:ind w:left="2700" w:firstLine="0"/>
      <w:jc w:val="left"/>
    </w:pPr>
  </w:style>
  <w:style w:type="paragraph" w:styleId="afe">
    <w:name w:val="header"/>
    <w:basedOn w:val="a7"/>
    <w:link w:val="aff"/>
    <w:rsid w:val="00DB27AF"/>
    <w:pPr>
      <w:tabs>
        <w:tab w:val="center" w:pos="4677"/>
        <w:tab w:val="right" w:pos="9355"/>
      </w:tabs>
    </w:pPr>
    <w:rPr>
      <w:lang/>
    </w:rPr>
  </w:style>
  <w:style w:type="paragraph" w:styleId="aff0">
    <w:name w:val="footer"/>
    <w:aliases w:val="Íèæíèé êîëîíòèòóë Çíàê"/>
    <w:basedOn w:val="a7"/>
    <w:link w:val="aff1"/>
    <w:uiPriority w:val="99"/>
    <w:rsid w:val="00DB27AF"/>
    <w:pPr>
      <w:tabs>
        <w:tab w:val="center" w:pos="4677"/>
        <w:tab w:val="right" w:pos="9355"/>
      </w:tabs>
    </w:pPr>
    <w:rPr>
      <w:lang/>
    </w:rPr>
  </w:style>
  <w:style w:type="character" w:styleId="aff2">
    <w:name w:val="page number"/>
    <w:rsid w:val="00DB27AF"/>
    <w:rPr>
      <w:rFonts w:cs="Times New Roman"/>
    </w:rPr>
  </w:style>
  <w:style w:type="paragraph" w:customStyle="1" w:styleId="StyleFranklinGothicMedium16ptIndigo">
    <w:name w:val="Style Franklin Gothic Medium 16 pt Indigo"/>
    <w:basedOn w:val="a7"/>
    <w:next w:val="a7"/>
    <w:uiPriority w:val="99"/>
    <w:rsid w:val="00DB27AF"/>
    <w:rPr>
      <w:rFonts w:ascii="Franklin Gothic Medium" w:hAnsi="Franklin Gothic Medium"/>
      <w:color w:val="333399"/>
      <w:sz w:val="32"/>
      <w:szCs w:val="32"/>
    </w:rPr>
  </w:style>
  <w:style w:type="paragraph" w:customStyle="1" w:styleId="2CharChar">
    <w:name w:val="Заголовок 2 Н Знак Знак Char Char Знак Знак"/>
    <w:basedOn w:val="a7"/>
    <w:uiPriority w:val="99"/>
    <w:rsid w:val="00EC39E7"/>
    <w:pPr>
      <w:spacing w:after="160" w:line="240" w:lineRule="exact"/>
    </w:pPr>
    <w:rPr>
      <w:rFonts w:ascii="Verdana" w:hAnsi="Verdana" w:cs="Verdana"/>
      <w:szCs w:val="20"/>
      <w:lang w:val="en-US" w:eastAsia="en-US"/>
    </w:rPr>
  </w:style>
  <w:style w:type="character" w:customStyle="1" w:styleId="32">
    <w:name w:val="Заголовок 3 Знак"/>
    <w:rsid w:val="007F23DC"/>
    <w:rPr>
      <w:b/>
      <w:bCs/>
      <w:i/>
      <w:iCs/>
      <w:sz w:val="26"/>
      <w:szCs w:val="24"/>
      <w:lang w:val="ru-RU" w:eastAsia="ru-RU" w:bidi="ar-SA"/>
    </w:rPr>
  </w:style>
  <w:style w:type="paragraph" w:customStyle="1" w:styleId="FCG1RA">
    <w:name w:val="FCG_Заголовок 1 (RA)"/>
    <w:basedOn w:val="1"/>
    <w:next w:val="FCGRA"/>
    <w:link w:val="FCG1RA0"/>
    <w:qFormat/>
    <w:rsid w:val="005751F6"/>
    <w:pPr>
      <w:pageBreakBefore/>
    </w:pPr>
    <w:rPr>
      <w:rFonts w:ascii="Franklin Gothic Book" w:hAnsi="Franklin Gothic Book"/>
      <w:b w:val="0"/>
      <w:color w:val="333399"/>
      <w:sz w:val="36"/>
      <w:szCs w:val="24"/>
    </w:rPr>
  </w:style>
  <w:style w:type="paragraph" w:customStyle="1" w:styleId="FCGRA">
    <w:name w:val="FCG_Обычный (RA)"/>
    <w:basedOn w:val="ad"/>
    <w:link w:val="FCGRA0"/>
    <w:qFormat/>
    <w:rsid w:val="000C2F32"/>
    <w:pPr>
      <w:widowControl/>
      <w:spacing w:before="0" w:beforeAutospacing="0" w:after="0" w:afterAutospacing="0"/>
    </w:pPr>
    <w:rPr>
      <w:rFonts w:ascii="Franklin Gothic Book" w:hAnsi="Franklin Gothic Book"/>
      <w:sz w:val="20"/>
    </w:rPr>
  </w:style>
  <w:style w:type="character" w:customStyle="1" w:styleId="FCGRA0">
    <w:name w:val="FCG_Обычный (RA) Знак"/>
    <w:link w:val="FCGRA"/>
    <w:rsid w:val="000C2F32"/>
    <w:rPr>
      <w:rFonts w:ascii="Franklin Gothic Book" w:hAnsi="Franklin Gothic Book"/>
      <w:szCs w:val="24"/>
      <w:lang w:bidi="ar-SA"/>
    </w:rPr>
  </w:style>
  <w:style w:type="character" w:customStyle="1" w:styleId="FCG1RA0">
    <w:name w:val="FCG_Заголовок 1 (RA) Знак"/>
    <w:link w:val="FCG1RA"/>
    <w:rsid w:val="005751F6"/>
    <w:rPr>
      <w:rFonts w:ascii="Franklin Gothic Book" w:hAnsi="Franklin Gothic Book"/>
      <w:color w:val="333399"/>
      <w:kern w:val="36"/>
      <w:sz w:val="36"/>
      <w:szCs w:val="24"/>
      <w:lang/>
    </w:rPr>
  </w:style>
  <w:style w:type="paragraph" w:customStyle="1" w:styleId="FCG2RA0">
    <w:name w:val="FCG_Заголовок 2 (RA)"/>
    <w:basedOn w:val="2"/>
    <w:next w:val="FCGRA"/>
    <w:link w:val="FCG2RA1"/>
    <w:qFormat/>
    <w:rsid w:val="00117CD4"/>
    <w:rPr>
      <w:rFonts w:ascii="Franklin Gothic Book" w:hAnsi="Franklin Gothic Book"/>
      <w:b w:val="0"/>
      <w:color w:val="333399"/>
      <w:szCs w:val="28"/>
    </w:rPr>
  </w:style>
  <w:style w:type="character" w:customStyle="1" w:styleId="FCG2RA1">
    <w:name w:val="FCG_Заголовок 2 (RA) Знак"/>
    <w:link w:val="FCG2RA0"/>
    <w:rsid w:val="00117CD4"/>
    <w:rPr>
      <w:rFonts w:ascii="Franklin Gothic Book" w:hAnsi="Franklin Gothic Book"/>
      <w:color w:val="333399"/>
      <w:sz w:val="24"/>
      <w:szCs w:val="28"/>
      <w:lang/>
    </w:rPr>
  </w:style>
  <w:style w:type="paragraph" w:customStyle="1" w:styleId="FCG3RA">
    <w:name w:val="FCG_Заголовок 3 (RA)"/>
    <w:basedOn w:val="3"/>
    <w:next w:val="FCGRA"/>
    <w:link w:val="FCG3RA0"/>
    <w:uiPriority w:val="99"/>
    <w:qFormat/>
    <w:rsid w:val="00117CD4"/>
    <w:pPr>
      <w:numPr>
        <w:ilvl w:val="2"/>
        <w:numId w:val="1"/>
      </w:numPr>
      <w:spacing w:after="240" w:line="240" w:lineRule="auto"/>
    </w:pPr>
    <w:rPr>
      <w:rFonts w:ascii="Franklin Gothic Book" w:hAnsi="Franklin Gothic Book"/>
      <w:b w:val="0"/>
      <w:bCs w:val="0"/>
      <w:color w:val="333399"/>
      <w:sz w:val="20"/>
      <w:szCs w:val="20"/>
    </w:rPr>
  </w:style>
  <w:style w:type="character" w:customStyle="1" w:styleId="FCG3RA0">
    <w:name w:val="FCG_Заголовок 3 (RA) Знак"/>
    <w:link w:val="FCG3RA"/>
    <w:uiPriority w:val="99"/>
    <w:rsid w:val="00117CD4"/>
    <w:rPr>
      <w:rFonts w:ascii="Franklin Gothic Book" w:hAnsi="Franklin Gothic Book"/>
      <w:color w:val="333399"/>
      <w:lang/>
    </w:rPr>
  </w:style>
  <w:style w:type="paragraph" w:customStyle="1" w:styleId="FCGRA1">
    <w:name w:val="FCG_Подпись таблицы/рисунка (RA)"/>
    <w:basedOn w:val="a7"/>
    <w:qFormat/>
    <w:rsid w:val="007F7BE9"/>
    <w:pPr>
      <w:keepNext/>
      <w:spacing w:line="240" w:lineRule="auto"/>
      <w:jc w:val="center"/>
    </w:pPr>
    <w:rPr>
      <w:bCs/>
      <w:color w:val="333399"/>
      <w:kern w:val="28"/>
      <w:szCs w:val="20"/>
    </w:rPr>
  </w:style>
  <w:style w:type="paragraph" w:customStyle="1" w:styleId="RA">
    <w:name w:val="Таблица ссылок (RA)"/>
    <w:basedOn w:val="af1"/>
    <w:qFormat/>
    <w:rsid w:val="007758A6"/>
    <w:pPr>
      <w:tabs>
        <w:tab w:val="right" w:leader="dot" w:pos="9344"/>
      </w:tabs>
    </w:pPr>
    <w:rPr>
      <w:noProof/>
    </w:rPr>
  </w:style>
  <w:style w:type="paragraph" w:styleId="aff3">
    <w:name w:val="Body Text Indent"/>
    <w:basedOn w:val="a7"/>
    <w:link w:val="aff4"/>
    <w:uiPriority w:val="99"/>
    <w:rsid w:val="00C47E4A"/>
    <w:pPr>
      <w:spacing w:after="120"/>
      <w:ind w:left="283"/>
    </w:pPr>
    <w:rPr>
      <w:lang/>
    </w:rPr>
  </w:style>
  <w:style w:type="paragraph" w:customStyle="1" w:styleId="RA0">
    <w:name w:val="Текст в таблице (RA)"/>
    <w:basedOn w:val="a7"/>
    <w:link w:val="RA1"/>
    <w:qFormat/>
    <w:rsid w:val="00E46DC7"/>
    <w:pPr>
      <w:spacing w:line="288" w:lineRule="auto"/>
      <w:ind w:left="74" w:right="57"/>
    </w:pPr>
    <w:rPr>
      <w:szCs w:val="20"/>
      <w:lang/>
    </w:rPr>
  </w:style>
  <w:style w:type="character" w:customStyle="1" w:styleId="RA1">
    <w:name w:val="Текст в таблице (RA) Знак"/>
    <w:link w:val="RA0"/>
    <w:rsid w:val="00E46DC7"/>
    <w:rPr>
      <w:rFonts w:ascii="Franklin Gothic Book" w:hAnsi="Franklin Gothic Book"/>
    </w:rPr>
  </w:style>
  <w:style w:type="table" w:customStyle="1" w:styleId="FCGRA2">
    <w:name w:val="FCG_Таблица (RA)"/>
    <w:basedOn w:val="aa"/>
    <w:uiPriority w:val="99"/>
    <w:rsid w:val="002C16C4"/>
    <w:rPr>
      <w:rFonts w:ascii="Franklin Gothic Medium" w:hAnsi="Franklin Gothic Medium"/>
      <w:sz w:val="16"/>
    </w:rPr>
    <w:tblPr>
      <w:jc w:val="center"/>
      <w:tblInd w:w="0" w:type="dxa"/>
      <w:tblBorders>
        <w:top w:val="single" w:sz="12" w:space="0" w:color="333399"/>
        <w:bottom w:val="single" w:sz="12" w:space="0" w:color="333399"/>
        <w:insideH w:val="single" w:sz="8" w:space="0" w:color="333399"/>
      </w:tblBorders>
      <w:tblCellMar>
        <w:top w:w="0" w:type="dxa"/>
        <w:left w:w="108" w:type="dxa"/>
        <w:bottom w:w="0" w:type="dxa"/>
        <w:right w:w="108" w:type="dxa"/>
      </w:tblCellMar>
    </w:tblPr>
    <w:trPr>
      <w:jc w:val="center"/>
    </w:trPr>
    <w:tcPr>
      <w:vAlign w:val="center"/>
    </w:tcPr>
    <w:tblStylePr w:type="firstRow">
      <w:rPr>
        <w:rFonts w:ascii="Verdana" w:hAnsi="Verdana"/>
        <w:b/>
        <w:color w:val="333399"/>
        <w:sz w:val="18"/>
      </w:rPr>
      <w:tblPr/>
      <w:tcPr>
        <w:tcBorders>
          <w:top w:val="single" w:sz="12" w:space="0" w:color="333399"/>
          <w:bottom w:val="single" w:sz="12" w:space="0" w:color="333399"/>
        </w:tcBorders>
      </w:tcPr>
    </w:tblStylePr>
    <w:tblStylePr w:type="lastRow">
      <w:rPr>
        <w:b/>
      </w:rPr>
    </w:tblStylePr>
  </w:style>
  <w:style w:type="paragraph" w:customStyle="1" w:styleId="FCG2RA">
    <w:name w:val="FCG_Маркированный 2 (RA)"/>
    <w:basedOn w:val="a7"/>
    <w:link w:val="FCG2RA2"/>
    <w:qFormat/>
    <w:rsid w:val="001077F1"/>
    <w:pPr>
      <w:numPr>
        <w:numId w:val="3"/>
      </w:numPr>
      <w:spacing w:line="240" w:lineRule="auto"/>
      <w:ind w:left="1979" w:right="227" w:hanging="357"/>
    </w:pPr>
    <w:rPr>
      <w:lang/>
    </w:rPr>
  </w:style>
  <w:style w:type="character" w:customStyle="1" w:styleId="FCG2RA2">
    <w:name w:val="FCG_Маркированный 2 (RA) Знак"/>
    <w:link w:val="FCG2RA"/>
    <w:rsid w:val="001077F1"/>
    <w:rPr>
      <w:rFonts w:ascii="Franklin Gothic Book" w:hAnsi="Franklin Gothic Book"/>
      <w:szCs w:val="24"/>
      <w:lang/>
    </w:rPr>
  </w:style>
  <w:style w:type="paragraph" w:styleId="33">
    <w:name w:val="Body Text Indent 3"/>
    <w:basedOn w:val="a7"/>
    <w:link w:val="34"/>
    <w:rsid w:val="00B034EB"/>
    <w:pPr>
      <w:spacing w:after="120"/>
      <w:ind w:left="283"/>
    </w:pPr>
    <w:rPr>
      <w:sz w:val="16"/>
      <w:szCs w:val="16"/>
      <w:lang/>
    </w:rPr>
  </w:style>
  <w:style w:type="paragraph" w:customStyle="1" w:styleId="FCGRA3">
    <w:name w:val="FCG_Источник (RA)"/>
    <w:basedOn w:val="a7"/>
    <w:link w:val="FCGRA4"/>
    <w:uiPriority w:val="99"/>
    <w:qFormat/>
    <w:rsid w:val="003A5076"/>
    <w:pPr>
      <w:spacing w:after="120" w:line="240" w:lineRule="auto"/>
      <w:ind w:left="709" w:right="1151" w:firstLine="709"/>
      <w:contextualSpacing/>
      <w:jc w:val="right"/>
    </w:pPr>
    <w:rPr>
      <w:i/>
      <w:color w:val="333399"/>
      <w:sz w:val="18"/>
      <w:szCs w:val="18"/>
      <w:lang/>
    </w:rPr>
  </w:style>
  <w:style w:type="character" w:customStyle="1" w:styleId="FCGRA4">
    <w:name w:val="FCG_Источник (RA) Знак"/>
    <w:link w:val="FCGRA3"/>
    <w:uiPriority w:val="99"/>
    <w:rsid w:val="003A5076"/>
    <w:rPr>
      <w:rFonts w:ascii="Franklin Gothic Book" w:hAnsi="Franklin Gothic Book"/>
      <w:i/>
      <w:color w:val="333399"/>
      <w:sz w:val="18"/>
      <w:szCs w:val="18"/>
      <w:lang/>
    </w:rPr>
  </w:style>
  <w:style w:type="character" w:customStyle="1" w:styleId="cap2">
    <w:name w:val="cap2"/>
    <w:basedOn w:val="a9"/>
    <w:rsid w:val="00844941"/>
  </w:style>
  <w:style w:type="character" w:customStyle="1" w:styleId="cap1">
    <w:name w:val="cap1"/>
    <w:basedOn w:val="a9"/>
    <w:rsid w:val="00844941"/>
  </w:style>
  <w:style w:type="character" w:customStyle="1" w:styleId="txt">
    <w:name w:val="txt"/>
    <w:basedOn w:val="a9"/>
    <w:rsid w:val="00844941"/>
  </w:style>
  <w:style w:type="character" w:styleId="aff5">
    <w:name w:val="Strong"/>
    <w:uiPriority w:val="22"/>
    <w:qFormat/>
    <w:rsid w:val="00844941"/>
    <w:rPr>
      <w:b/>
      <w:bCs/>
    </w:rPr>
  </w:style>
  <w:style w:type="character" w:customStyle="1" w:styleId="apple-converted-space">
    <w:name w:val="apple-converted-space"/>
    <w:basedOn w:val="a9"/>
    <w:rsid w:val="00844941"/>
  </w:style>
  <w:style w:type="paragraph" w:customStyle="1" w:styleId="13">
    <w:name w:val="Заголовок оглавления1"/>
    <w:basedOn w:val="1"/>
    <w:next w:val="a7"/>
    <w:uiPriority w:val="39"/>
    <w:qFormat/>
    <w:rsid w:val="00415675"/>
    <w:pPr>
      <w:keepNext/>
      <w:keepLines/>
      <w:numPr>
        <w:numId w:val="0"/>
      </w:numPr>
      <w:spacing w:before="480" w:line="276" w:lineRule="auto"/>
      <w:outlineLvl w:val="9"/>
    </w:pPr>
    <w:rPr>
      <w:rFonts w:ascii="Cambria" w:hAnsi="Cambria"/>
      <w:b w:val="0"/>
      <w:bCs/>
      <w:color w:val="365F91"/>
      <w:sz w:val="28"/>
      <w:szCs w:val="28"/>
      <w:lang w:eastAsia="en-US"/>
    </w:rPr>
  </w:style>
  <w:style w:type="character" w:customStyle="1" w:styleId="articlepagetext1">
    <w:name w:val="articlepagetext1"/>
    <w:rsid w:val="00CA79B8"/>
    <w:rPr>
      <w:rFonts w:ascii="Tahoma" w:hAnsi="Tahoma" w:cs="Tahoma" w:hint="default"/>
      <w:i w:val="0"/>
      <w:iCs w:val="0"/>
      <w:color w:val="000000"/>
      <w:sz w:val="16"/>
      <w:szCs w:val="16"/>
    </w:rPr>
  </w:style>
  <w:style w:type="paragraph" w:customStyle="1" w:styleId="FCGRA5">
    <w:name w:val="FCG_Выделение (RA)"/>
    <w:basedOn w:val="a7"/>
    <w:link w:val="FCGRA6"/>
    <w:qFormat/>
    <w:rsid w:val="00DF7784"/>
    <w:pPr>
      <w:keepNext/>
      <w:ind w:firstLine="181"/>
    </w:pPr>
    <w:rPr>
      <w:b/>
      <w:kern w:val="28"/>
      <w:lang/>
    </w:rPr>
  </w:style>
  <w:style w:type="character" w:customStyle="1" w:styleId="FCGRA6">
    <w:name w:val="FCG_Выделение (RA) Знак"/>
    <w:link w:val="FCGRA5"/>
    <w:rsid w:val="00DF7784"/>
    <w:rPr>
      <w:rFonts w:ascii="Franklin Gothic Book" w:hAnsi="Franklin Gothic Book"/>
      <w:b/>
      <w:kern w:val="28"/>
      <w:szCs w:val="24"/>
      <w:lang/>
    </w:rPr>
  </w:style>
  <w:style w:type="paragraph" w:customStyle="1" w:styleId="ListBodytext">
    <w:name w:val="List Body text"/>
    <w:basedOn w:val="a7"/>
    <w:link w:val="ListBodytext0"/>
    <w:uiPriority w:val="99"/>
    <w:rsid w:val="00143342"/>
    <w:pPr>
      <w:tabs>
        <w:tab w:val="num" w:pos="864"/>
      </w:tabs>
      <w:spacing w:after="120" w:line="240" w:lineRule="auto"/>
      <w:ind w:left="864" w:hanging="864"/>
    </w:pPr>
    <w:rPr>
      <w:szCs w:val="20"/>
      <w:lang/>
    </w:rPr>
  </w:style>
  <w:style w:type="character" w:customStyle="1" w:styleId="ListBodytext0">
    <w:name w:val="List Body text Знак"/>
    <w:link w:val="ListBodytext"/>
    <w:uiPriority w:val="99"/>
    <w:rsid w:val="003259BC"/>
    <w:rPr>
      <w:rFonts w:ascii="Franklin Gothic Book" w:hAnsi="Franklin Gothic Book"/>
    </w:rPr>
  </w:style>
  <w:style w:type="character" w:styleId="aff6">
    <w:name w:val="Emphasis"/>
    <w:uiPriority w:val="20"/>
    <w:qFormat/>
    <w:rsid w:val="00704EFA"/>
    <w:rPr>
      <w:i/>
      <w:iCs/>
    </w:rPr>
  </w:style>
  <w:style w:type="character" w:styleId="aff7">
    <w:name w:val="FollowedHyperlink"/>
    <w:uiPriority w:val="99"/>
    <w:rsid w:val="008000E2"/>
    <w:rPr>
      <w:color w:val="800080"/>
      <w:u w:val="single"/>
    </w:rPr>
  </w:style>
  <w:style w:type="paragraph" w:customStyle="1" w:styleId="14">
    <w:name w:val="Абзац списка1"/>
    <w:aliases w:val="ТаблВыдел,SA PM Red,Нумерованный,маркировка1"/>
    <w:basedOn w:val="a7"/>
    <w:qFormat/>
    <w:rsid w:val="0064031A"/>
    <w:pPr>
      <w:widowControl/>
      <w:adjustRightInd/>
      <w:spacing w:line="240" w:lineRule="auto"/>
      <w:ind w:left="720"/>
      <w:contextualSpacing/>
      <w:jc w:val="left"/>
      <w:textAlignment w:val="auto"/>
    </w:pPr>
    <w:rPr>
      <w:rFonts w:ascii="Times New Roman" w:hAnsi="Times New Roman"/>
      <w:sz w:val="24"/>
      <w:lang w:val="en-US" w:eastAsia="en-US"/>
    </w:rPr>
  </w:style>
  <w:style w:type="character" w:customStyle="1" w:styleId="2Char">
    <w:name w:val="Обычный (веб) Знак2 Char"/>
    <w:aliases w:val="Обычный (веб) Знак1 Знак Char,Обычный (веб) Знак Знак Знак Char,Обычный (веб) Знак1 Знак Знак Знак Char,Обычный (веб) Знак Знак Знак Знак Знак Char,Обычный (Web) Знак1 Знак Знак Знак Знак Char"/>
    <w:rsid w:val="00914864"/>
    <w:rPr>
      <w:sz w:val="24"/>
      <w:szCs w:val="24"/>
      <w:lang w:val="ru-RU" w:eastAsia="ru-RU" w:bidi="ar-SA"/>
    </w:rPr>
  </w:style>
  <w:style w:type="character" w:customStyle="1" w:styleId="apple-style-span">
    <w:name w:val="apple-style-span"/>
    <w:basedOn w:val="a9"/>
    <w:rsid w:val="00C43503"/>
  </w:style>
  <w:style w:type="paragraph" w:customStyle="1" w:styleId="FCG1RA1">
    <w:name w:val="FCG_Маркированный 1 (RA)"/>
    <w:basedOn w:val="ListBodytext"/>
    <w:link w:val="FCG1RA2"/>
    <w:uiPriority w:val="99"/>
    <w:qFormat/>
    <w:rsid w:val="003259BC"/>
    <w:pPr>
      <w:widowControl/>
      <w:tabs>
        <w:tab w:val="clear" w:pos="864"/>
      </w:tabs>
      <w:adjustRightInd/>
      <w:ind w:left="0" w:firstLine="0"/>
      <w:textAlignment w:val="auto"/>
    </w:pPr>
  </w:style>
  <w:style w:type="character" w:customStyle="1" w:styleId="FCG1RA2">
    <w:name w:val="FCG_Маркированный 1 (RA) Знак"/>
    <w:link w:val="FCG1RA1"/>
    <w:uiPriority w:val="99"/>
    <w:rsid w:val="003259BC"/>
    <w:rPr>
      <w:rFonts w:ascii="Franklin Gothic Book" w:hAnsi="Franklin Gothic Book"/>
      <w:lang/>
    </w:rPr>
  </w:style>
  <w:style w:type="paragraph" w:customStyle="1" w:styleId="arabstract">
    <w:name w:val="ar_abstract"/>
    <w:basedOn w:val="a7"/>
    <w:rsid w:val="00042D1C"/>
    <w:pPr>
      <w:widowControl/>
      <w:adjustRightInd/>
      <w:spacing w:line="240" w:lineRule="auto"/>
      <w:jc w:val="left"/>
      <w:textAlignment w:val="auto"/>
    </w:pPr>
    <w:rPr>
      <w:rFonts w:ascii="Arial" w:hAnsi="Arial" w:cs="Arial"/>
      <w:color w:val="000000"/>
      <w:sz w:val="18"/>
      <w:szCs w:val="18"/>
    </w:rPr>
  </w:style>
  <w:style w:type="paragraph" w:customStyle="1" w:styleId="3RA">
    <w:name w:val="Заголовок 3 (RA)"/>
    <w:basedOn w:val="3"/>
    <w:next w:val="RA2"/>
    <w:link w:val="3RA0"/>
    <w:qFormat/>
    <w:rsid w:val="00796051"/>
    <w:pPr>
      <w:tabs>
        <w:tab w:val="num" w:pos="1224"/>
      </w:tabs>
      <w:spacing w:after="240" w:line="240" w:lineRule="auto"/>
      <w:ind w:left="1224" w:hanging="504"/>
    </w:pPr>
    <w:rPr>
      <w:rFonts w:ascii="Franklin Gothic Book" w:hAnsi="Franklin Gothic Book"/>
      <w:b w:val="0"/>
      <w:bCs w:val="0"/>
      <w:color w:val="333399"/>
      <w:sz w:val="20"/>
      <w:szCs w:val="20"/>
    </w:rPr>
  </w:style>
  <w:style w:type="paragraph" w:customStyle="1" w:styleId="RA2">
    <w:name w:val="Обычный (RA)"/>
    <w:basedOn w:val="ad"/>
    <w:link w:val="RA3"/>
    <w:uiPriority w:val="99"/>
    <w:qFormat/>
    <w:rsid w:val="00796051"/>
    <w:pPr>
      <w:widowControl/>
      <w:spacing w:before="0" w:beforeAutospacing="0" w:after="0" w:afterAutospacing="0"/>
      <w:ind w:firstLine="397"/>
    </w:pPr>
    <w:rPr>
      <w:rFonts w:ascii="Franklin Gothic Book" w:hAnsi="Franklin Gothic Book"/>
      <w:sz w:val="20"/>
      <w:szCs w:val="20"/>
    </w:rPr>
  </w:style>
  <w:style w:type="character" w:customStyle="1" w:styleId="3RA0">
    <w:name w:val="Заголовок 3 (RA) Знак"/>
    <w:link w:val="3RA"/>
    <w:rsid w:val="00796051"/>
    <w:rPr>
      <w:rFonts w:ascii="Franklin Gothic Book" w:hAnsi="Franklin Gothic Book" w:cs="Arial"/>
      <w:color w:val="333399"/>
    </w:rPr>
  </w:style>
  <w:style w:type="paragraph" w:customStyle="1" w:styleId="RA4">
    <w:name w:val="Подпись таблицы/рисунка (RA)"/>
    <w:basedOn w:val="a7"/>
    <w:qFormat/>
    <w:rsid w:val="00796051"/>
    <w:pPr>
      <w:keepNext/>
      <w:spacing w:line="240" w:lineRule="auto"/>
      <w:jc w:val="center"/>
    </w:pPr>
    <w:rPr>
      <w:bCs/>
      <w:color w:val="333399"/>
      <w:kern w:val="28"/>
      <w:szCs w:val="20"/>
    </w:rPr>
  </w:style>
  <w:style w:type="character" w:customStyle="1" w:styleId="RA3">
    <w:name w:val="Обычный (RA) Знак"/>
    <w:link w:val="RA2"/>
    <w:uiPriority w:val="99"/>
    <w:rsid w:val="00796051"/>
    <w:rPr>
      <w:rFonts w:ascii="Franklin Gothic Book" w:hAnsi="Franklin Gothic Book"/>
    </w:rPr>
  </w:style>
  <w:style w:type="paragraph" w:customStyle="1" w:styleId="1RA">
    <w:name w:val="Маркированный 1 (RA)"/>
    <w:basedOn w:val="a7"/>
    <w:link w:val="1RA0"/>
    <w:qFormat/>
    <w:rsid w:val="00796051"/>
    <w:pPr>
      <w:numPr>
        <w:numId w:val="5"/>
      </w:numPr>
      <w:tabs>
        <w:tab w:val="left" w:pos="1134"/>
      </w:tabs>
      <w:spacing w:after="120" w:line="240" w:lineRule="auto"/>
      <w:ind w:right="227"/>
    </w:pPr>
    <w:rPr>
      <w:lang/>
    </w:rPr>
  </w:style>
  <w:style w:type="character" w:customStyle="1" w:styleId="1RA0">
    <w:name w:val="Маркированный 1 (RA) Знак"/>
    <w:link w:val="1RA"/>
    <w:rsid w:val="00796051"/>
    <w:rPr>
      <w:rFonts w:ascii="Franklin Gothic Book" w:hAnsi="Franklin Gothic Book"/>
      <w:szCs w:val="24"/>
      <w:lang/>
    </w:rPr>
  </w:style>
  <w:style w:type="paragraph" w:customStyle="1" w:styleId="RA5">
    <w:name w:val="Источник (RA)"/>
    <w:basedOn w:val="a7"/>
    <w:link w:val="RA6"/>
    <w:qFormat/>
    <w:rsid w:val="00796051"/>
    <w:pPr>
      <w:spacing w:after="120" w:line="240" w:lineRule="auto"/>
      <w:ind w:left="709" w:right="1151" w:firstLine="709"/>
      <w:jc w:val="right"/>
    </w:pPr>
    <w:rPr>
      <w:i/>
      <w:color w:val="333399"/>
      <w:sz w:val="18"/>
      <w:szCs w:val="18"/>
      <w:lang/>
    </w:rPr>
  </w:style>
  <w:style w:type="character" w:customStyle="1" w:styleId="RA6">
    <w:name w:val="Источник (RA) Знак"/>
    <w:link w:val="RA5"/>
    <w:rsid w:val="00796051"/>
    <w:rPr>
      <w:rFonts w:ascii="Franklin Gothic Book" w:hAnsi="Franklin Gothic Book" w:cs="Arial"/>
      <w:i/>
      <w:color w:val="333399"/>
      <w:sz w:val="18"/>
      <w:szCs w:val="18"/>
    </w:rPr>
  </w:style>
  <w:style w:type="paragraph" w:customStyle="1" w:styleId="aff8">
    <w:name w:val="Абзац"/>
    <w:basedOn w:val="ad"/>
    <w:link w:val="aff9"/>
    <w:rsid w:val="00917483"/>
    <w:pPr>
      <w:widowControl/>
      <w:adjustRightInd/>
      <w:spacing w:before="0" w:beforeAutospacing="0" w:after="0" w:afterAutospacing="0" w:line="312" w:lineRule="auto"/>
      <w:ind w:firstLine="709"/>
      <w:textAlignment w:val="auto"/>
    </w:pPr>
    <w:rPr>
      <w:lang w:val="ru-RU" w:eastAsia="ru-RU"/>
    </w:rPr>
  </w:style>
  <w:style w:type="character" w:customStyle="1" w:styleId="aff9">
    <w:name w:val="Абзац Знак"/>
    <w:link w:val="aff8"/>
    <w:locked/>
    <w:rsid w:val="00917483"/>
    <w:rPr>
      <w:sz w:val="24"/>
      <w:szCs w:val="24"/>
      <w:lang w:val="ru-RU" w:eastAsia="ru-RU" w:bidi="ar-SA"/>
    </w:rPr>
  </w:style>
  <w:style w:type="paragraph" w:customStyle="1" w:styleId="StyleBulletedWingdings3symbolComplex10ptCustomColor">
    <w:name w:val="Style Bulleted Wingdings 3 (symbol) (Complex) 10 pt Custom Color..."/>
    <w:basedOn w:val="a8"/>
    <w:uiPriority w:val="99"/>
    <w:rsid w:val="0049221A"/>
    <w:pPr>
      <w:widowControl/>
      <w:tabs>
        <w:tab w:val="left" w:pos="3240"/>
        <w:tab w:val="num" w:pos="5580"/>
      </w:tabs>
      <w:adjustRightInd/>
      <w:spacing w:line="240" w:lineRule="auto"/>
      <w:ind w:left="5580" w:hanging="360"/>
      <w:textAlignment w:val="auto"/>
    </w:pPr>
    <w:rPr>
      <w:rFonts w:ascii="Franklin Gothic Book" w:hAnsi="Franklin Gothic Book"/>
      <w:sz w:val="20"/>
      <w:szCs w:val="20"/>
      <w:lang w:val="ru-RU" w:eastAsia="ru-RU"/>
    </w:rPr>
  </w:style>
  <w:style w:type="paragraph" w:customStyle="1" w:styleId="15">
    <w:name w:val="1_СТАНДАРТ"/>
    <w:basedOn w:val="a7"/>
    <w:link w:val="16"/>
    <w:uiPriority w:val="99"/>
    <w:qFormat/>
    <w:rsid w:val="00143A90"/>
    <w:pPr>
      <w:widowControl/>
      <w:adjustRightInd/>
      <w:ind w:firstLine="397"/>
      <w:textAlignment w:val="auto"/>
    </w:pPr>
    <w:rPr>
      <w:kern w:val="28"/>
      <w:szCs w:val="20"/>
    </w:rPr>
  </w:style>
  <w:style w:type="character" w:customStyle="1" w:styleId="16">
    <w:name w:val="1_СТАНДАРТ Знак"/>
    <w:link w:val="15"/>
    <w:uiPriority w:val="99"/>
    <w:rsid w:val="00143A90"/>
    <w:rPr>
      <w:rFonts w:ascii="Franklin Gothic Book" w:hAnsi="Franklin Gothic Book"/>
      <w:kern w:val="28"/>
      <w:lang w:val="ru-RU" w:eastAsia="ru-RU" w:bidi="ar-SA"/>
    </w:rPr>
  </w:style>
  <w:style w:type="paragraph" w:customStyle="1" w:styleId="23">
    <w:name w:val="2_Рисунок"/>
    <w:basedOn w:val="a7"/>
    <w:link w:val="24"/>
    <w:qFormat/>
    <w:rsid w:val="00C31D6F"/>
    <w:pPr>
      <w:keepNext/>
      <w:widowControl/>
      <w:adjustRightInd/>
      <w:jc w:val="center"/>
      <w:textAlignment w:val="auto"/>
    </w:pPr>
    <w:rPr>
      <w:color w:val="333399"/>
      <w:kern w:val="28"/>
    </w:rPr>
  </w:style>
  <w:style w:type="character" w:customStyle="1" w:styleId="24">
    <w:name w:val="2_Рисунок Знак"/>
    <w:link w:val="23"/>
    <w:rsid w:val="00C31D6F"/>
    <w:rPr>
      <w:rFonts w:ascii="Franklin Gothic Book" w:hAnsi="Franklin Gothic Book"/>
      <w:color w:val="333399"/>
      <w:kern w:val="28"/>
      <w:szCs w:val="24"/>
      <w:lang w:val="ru-RU" w:eastAsia="ru-RU" w:bidi="ar-SA"/>
    </w:rPr>
  </w:style>
  <w:style w:type="paragraph" w:styleId="41">
    <w:name w:val="toc 4"/>
    <w:basedOn w:val="a7"/>
    <w:next w:val="a7"/>
    <w:autoRedefine/>
    <w:uiPriority w:val="39"/>
    <w:rsid w:val="002353A0"/>
    <w:pPr>
      <w:ind w:left="600"/>
    </w:pPr>
  </w:style>
  <w:style w:type="paragraph" w:styleId="25">
    <w:name w:val="List 2"/>
    <w:basedOn w:val="a7"/>
    <w:rsid w:val="005F5D2D"/>
    <w:pPr>
      <w:ind w:left="566" w:hanging="283"/>
    </w:pPr>
  </w:style>
  <w:style w:type="paragraph" w:styleId="affa">
    <w:name w:val="Body Text First Indent"/>
    <w:basedOn w:val="a8"/>
    <w:rsid w:val="005F5D2D"/>
    <w:pPr>
      <w:ind w:firstLine="210"/>
    </w:pPr>
    <w:rPr>
      <w:rFonts w:ascii="Franklin Gothic Book" w:hAnsi="Franklin Gothic Book"/>
      <w:sz w:val="20"/>
      <w:lang w:val="ru-RU" w:eastAsia="ru-RU"/>
    </w:rPr>
  </w:style>
  <w:style w:type="paragraph" w:styleId="26">
    <w:name w:val="Body Text First Indent 2"/>
    <w:basedOn w:val="aff3"/>
    <w:rsid w:val="005F5D2D"/>
    <w:pPr>
      <w:ind w:firstLine="210"/>
    </w:pPr>
  </w:style>
  <w:style w:type="paragraph" w:styleId="affb">
    <w:name w:val="List Paragraph"/>
    <w:basedOn w:val="a7"/>
    <w:uiPriority w:val="34"/>
    <w:qFormat/>
    <w:rsid w:val="00CF60F5"/>
    <w:pPr>
      <w:widowControl/>
      <w:adjustRightInd/>
      <w:spacing w:after="200" w:line="276" w:lineRule="auto"/>
      <w:ind w:left="720"/>
      <w:contextualSpacing/>
      <w:jc w:val="left"/>
      <w:textAlignment w:val="auto"/>
    </w:pPr>
    <w:rPr>
      <w:rFonts w:ascii="Calibri" w:hAnsi="Calibri"/>
      <w:sz w:val="22"/>
      <w:szCs w:val="22"/>
      <w:lang w:val="en-US" w:eastAsia="en-US"/>
    </w:rPr>
  </w:style>
  <w:style w:type="paragraph" w:customStyle="1" w:styleId="FCG">
    <w:name w:val="FCG Заголовок рисунка"/>
    <w:basedOn w:val="a7"/>
    <w:link w:val="FCGChar"/>
    <w:qFormat/>
    <w:rsid w:val="00E756A3"/>
    <w:pPr>
      <w:widowControl/>
      <w:tabs>
        <w:tab w:val="left" w:pos="9360"/>
        <w:tab w:val="left" w:pos="9498"/>
      </w:tabs>
      <w:adjustRightInd/>
      <w:spacing w:before="120"/>
      <w:ind w:right="-65" w:firstLine="426"/>
      <w:jc w:val="left"/>
      <w:textAlignment w:val="auto"/>
    </w:pPr>
    <w:rPr>
      <w:color w:val="333399"/>
      <w:kern w:val="28"/>
      <w:lang/>
    </w:rPr>
  </w:style>
  <w:style w:type="character" w:customStyle="1" w:styleId="FCGChar">
    <w:name w:val="FCG Заголовок рисунка Char"/>
    <w:link w:val="FCG"/>
    <w:rsid w:val="00E756A3"/>
    <w:rPr>
      <w:rFonts w:ascii="Franklin Gothic Book" w:hAnsi="Franklin Gothic Book"/>
      <w:color w:val="333399"/>
      <w:kern w:val="28"/>
      <w:szCs w:val="24"/>
    </w:rPr>
  </w:style>
  <w:style w:type="character" w:customStyle="1" w:styleId="aff1">
    <w:name w:val="Нижний колонтитул Знак"/>
    <w:aliases w:val="Íèæíèé êîëîíòèòóë Çíàê Знак"/>
    <w:link w:val="aff0"/>
    <w:uiPriority w:val="99"/>
    <w:rsid w:val="00C327BA"/>
    <w:rPr>
      <w:rFonts w:ascii="Franklin Gothic Book" w:hAnsi="Franklin Gothic Book"/>
      <w:szCs w:val="24"/>
    </w:rPr>
  </w:style>
  <w:style w:type="paragraph" w:customStyle="1" w:styleId="a1">
    <w:name w:val="Авакс_список"/>
    <w:basedOn w:val="FCG1RA1"/>
    <w:link w:val="Char"/>
    <w:qFormat/>
    <w:rsid w:val="00AF2A5D"/>
    <w:pPr>
      <w:numPr>
        <w:ilvl w:val="3"/>
        <w:numId w:val="6"/>
      </w:numPr>
      <w:tabs>
        <w:tab w:val="clear" w:pos="5580"/>
        <w:tab w:val="num" w:pos="170"/>
      </w:tabs>
      <w:ind w:left="641" w:hanging="357"/>
    </w:pPr>
    <w:rPr>
      <w:rFonts w:ascii="Cambria" w:hAnsi="Cambria"/>
      <w:szCs w:val="24"/>
    </w:rPr>
  </w:style>
  <w:style w:type="character" w:customStyle="1" w:styleId="Char">
    <w:name w:val="Авакс_список Char"/>
    <w:link w:val="a1"/>
    <w:locked/>
    <w:rsid w:val="00AF2A5D"/>
    <w:rPr>
      <w:rFonts w:ascii="Cambria" w:hAnsi="Cambria"/>
      <w:szCs w:val="24"/>
      <w:lang/>
    </w:rPr>
  </w:style>
  <w:style w:type="paragraph" w:styleId="affc">
    <w:name w:val="Revision"/>
    <w:hidden/>
    <w:uiPriority w:val="99"/>
    <w:semiHidden/>
    <w:rsid w:val="00232955"/>
    <w:rPr>
      <w:rFonts w:ascii="Franklin Gothic Book" w:hAnsi="Franklin Gothic Book"/>
      <w:szCs w:val="24"/>
    </w:rPr>
  </w:style>
  <w:style w:type="paragraph" w:customStyle="1" w:styleId="35">
    <w:name w:val="заголовок 3"/>
    <w:basedOn w:val="a7"/>
    <w:qFormat/>
    <w:rsid w:val="00293E32"/>
    <w:pPr>
      <w:keepNext/>
      <w:widowControl/>
      <w:tabs>
        <w:tab w:val="num" w:pos="1224"/>
      </w:tabs>
      <w:adjustRightInd/>
      <w:spacing w:before="240" w:after="240"/>
      <w:ind w:left="1224" w:hanging="504"/>
      <w:jc w:val="left"/>
      <w:textAlignment w:val="auto"/>
      <w:outlineLvl w:val="1"/>
    </w:pPr>
    <w:rPr>
      <w:i/>
      <w:iCs/>
      <w:color w:val="333399"/>
      <w:sz w:val="22"/>
    </w:rPr>
  </w:style>
  <w:style w:type="paragraph" w:customStyle="1" w:styleId="affd">
    <w:name w:val="Источник Данных"/>
    <w:basedOn w:val="a7"/>
    <w:rsid w:val="00DF1184"/>
    <w:pPr>
      <w:widowControl/>
      <w:adjustRightInd/>
      <w:spacing w:line="240" w:lineRule="auto"/>
      <w:jc w:val="right"/>
      <w:textAlignment w:val="auto"/>
    </w:pPr>
    <w:rPr>
      <w:rFonts w:cs="Arial"/>
      <w:bCs/>
      <w:i/>
      <w:color w:val="333399"/>
      <w:sz w:val="18"/>
      <w:szCs w:val="18"/>
    </w:rPr>
  </w:style>
  <w:style w:type="character" w:customStyle="1" w:styleId="40">
    <w:name w:val="Заголовок 4 Знак"/>
    <w:link w:val="4"/>
    <w:uiPriority w:val="99"/>
    <w:rsid w:val="00D81616"/>
    <w:rPr>
      <w:rFonts w:ascii="Franklin Gothic Book" w:hAnsi="Franklin Gothic Book"/>
      <w:color w:val="333399"/>
      <w:szCs w:val="24"/>
    </w:rPr>
  </w:style>
  <w:style w:type="paragraph" w:customStyle="1" w:styleId="ConsPlusNormal">
    <w:name w:val="ConsPlusNormal"/>
    <w:link w:val="ConsPlusNormal0"/>
    <w:rsid w:val="00D81616"/>
    <w:pPr>
      <w:widowControl w:val="0"/>
      <w:autoSpaceDE w:val="0"/>
      <w:autoSpaceDN w:val="0"/>
      <w:adjustRightInd w:val="0"/>
      <w:ind w:firstLine="720"/>
    </w:pPr>
    <w:rPr>
      <w:rFonts w:ascii="Arial" w:hAnsi="Arial" w:cs="Arial"/>
    </w:rPr>
  </w:style>
  <w:style w:type="character" w:customStyle="1" w:styleId="50">
    <w:name w:val="Заголовок 5 Знак"/>
    <w:link w:val="5"/>
    <w:locked/>
    <w:rsid w:val="00D81616"/>
    <w:rPr>
      <w:rFonts w:ascii="Franklin Gothic Book" w:hAnsi="Franklin Gothic Book"/>
      <w:b/>
      <w:bCs/>
      <w:i/>
      <w:iCs/>
      <w:sz w:val="26"/>
      <w:szCs w:val="26"/>
      <w:lang/>
    </w:rPr>
  </w:style>
  <w:style w:type="character" w:customStyle="1" w:styleId="60">
    <w:name w:val="Заголовок 6 Знак"/>
    <w:link w:val="6"/>
    <w:locked/>
    <w:rsid w:val="00D81616"/>
    <w:rPr>
      <w:rFonts w:ascii="Franklin Gothic Book" w:hAnsi="Franklin Gothic Book"/>
      <w:b/>
      <w:bCs/>
      <w:szCs w:val="22"/>
      <w:lang/>
    </w:rPr>
  </w:style>
  <w:style w:type="character" w:customStyle="1" w:styleId="70">
    <w:name w:val="Заголовок 7 Знак"/>
    <w:link w:val="7"/>
    <w:locked/>
    <w:rsid w:val="00D81616"/>
    <w:rPr>
      <w:rFonts w:ascii="Franklin Gothic Book" w:hAnsi="Franklin Gothic Book"/>
      <w:szCs w:val="24"/>
      <w:lang/>
    </w:rPr>
  </w:style>
  <w:style w:type="character" w:customStyle="1" w:styleId="80">
    <w:name w:val="Заголовок 8 Знак"/>
    <w:link w:val="8"/>
    <w:locked/>
    <w:rsid w:val="00D81616"/>
    <w:rPr>
      <w:rFonts w:ascii="Franklin Gothic Book" w:hAnsi="Franklin Gothic Book"/>
      <w:i/>
      <w:iCs/>
      <w:szCs w:val="24"/>
      <w:lang/>
    </w:rPr>
  </w:style>
  <w:style w:type="character" w:customStyle="1" w:styleId="90">
    <w:name w:val="Заголовок 9 Знак"/>
    <w:link w:val="9"/>
    <w:locked/>
    <w:rsid w:val="00D81616"/>
    <w:rPr>
      <w:rFonts w:ascii="Arial" w:hAnsi="Arial"/>
      <w:szCs w:val="22"/>
      <w:lang/>
    </w:rPr>
  </w:style>
  <w:style w:type="character" w:customStyle="1" w:styleId="afa">
    <w:name w:val="Текст выноски Знак"/>
    <w:link w:val="af9"/>
    <w:uiPriority w:val="99"/>
    <w:semiHidden/>
    <w:locked/>
    <w:rsid w:val="00D81616"/>
    <w:rPr>
      <w:rFonts w:ascii="Tahoma" w:hAnsi="Tahoma" w:cs="Tahoma"/>
      <w:sz w:val="16"/>
      <w:szCs w:val="16"/>
    </w:rPr>
  </w:style>
  <w:style w:type="character" w:customStyle="1" w:styleId="CharChar3">
    <w:name w:val="Char Char3"/>
    <w:uiPriority w:val="99"/>
    <w:rsid w:val="00D81616"/>
    <w:rPr>
      <w:rFonts w:ascii="Franklin Gothic Book" w:hAnsi="Franklin Gothic Book"/>
      <w:color w:val="333399"/>
      <w:sz w:val="24"/>
      <w:lang w:val="ru-RU" w:eastAsia="ru-RU"/>
    </w:rPr>
  </w:style>
  <w:style w:type="paragraph" w:styleId="51">
    <w:name w:val="toc 5"/>
    <w:basedOn w:val="a7"/>
    <w:next w:val="a7"/>
    <w:autoRedefine/>
    <w:uiPriority w:val="39"/>
    <w:rsid w:val="00D81616"/>
    <w:pPr>
      <w:widowControl/>
      <w:adjustRightInd/>
      <w:spacing w:line="240" w:lineRule="auto"/>
      <w:ind w:left="800"/>
      <w:jc w:val="left"/>
      <w:textAlignment w:val="auto"/>
    </w:pPr>
    <w:rPr>
      <w:rFonts w:ascii="Times New Roman" w:hAnsi="Times New Roman"/>
      <w:sz w:val="18"/>
      <w:szCs w:val="21"/>
    </w:rPr>
  </w:style>
  <w:style w:type="paragraph" w:styleId="61">
    <w:name w:val="toc 6"/>
    <w:basedOn w:val="a7"/>
    <w:next w:val="a7"/>
    <w:autoRedefine/>
    <w:uiPriority w:val="39"/>
    <w:rsid w:val="00D81616"/>
    <w:pPr>
      <w:widowControl/>
      <w:adjustRightInd/>
      <w:spacing w:line="240" w:lineRule="auto"/>
      <w:ind w:left="1000"/>
      <w:jc w:val="left"/>
      <w:textAlignment w:val="auto"/>
    </w:pPr>
    <w:rPr>
      <w:rFonts w:ascii="Times New Roman" w:hAnsi="Times New Roman"/>
      <w:sz w:val="18"/>
      <w:szCs w:val="21"/>
    </w:rPr>
  </w:style>
  <w:style w:type="paragraph" w:styleId="71">
    <w:name w:val="toc 7"/>
    <w:basedOn w:val="a7"/>
    <w:next w:val="a7"/>
    <w:autoRedefine/>
    <w:uiPriority w:val="39"/>
    <w:rsid w:val="00D81616"/>
    <w:pPr>
      <w:widowControl/>
      <w:adjustRightInd/>
      <w:spacing w:line="240" w:lineRule="auto"/>
      <w:ind w:left="1200"/>
      <w:jc w:val="left"/>
      <w:textAlignment w:val="auto"/>
    </w:pPr>
    <w:rPr>
      <w:rFonts w:ascii="Times New Roman" w:hAnsi="Times New Roman"/>
      <w:sz w:val="18"/>
      <w:szCs w:val="21"/>
    </w:rPr>
  </w:style>
  <w:style w:type="paragraph" w:styleId="81">
    <w:name w:val="toc 8"/>
    <w:basedOn w:val="a7"/>
    <w:next w:val="a7"/>
    <w:autoRedefine/>
    <w:uiPriority w:val="39"/>
    <w:rsid w:val="00D81616"/>
    <w:pPr>
      <w:widowControl/>
      <w:adjustRightInd/>
      <w:spacing w:line="240" w:lineRule="auto"/>
      <w:ind w:left="1400"/>
      <w:jc w:val="left"/>
      <w:textAlignment w:val="auto"/>
    </w:pPr>
    <w:rPr>
      <w:rFonts w:ascii="Times New Roman" w:hAnsi="Times New Roman"/>
      <w:sz w:val="18"/>
      <w:szCs w:val="21"/>
    </w:rPr>
  </w:style>
  <w:style w:type="paragraph" w:styleId="91">
    <w:name w:val="toc 9"/>
    <w:basedOn w:val="a7"/>
    <w:next w:val="a7"/>
    <w:autoRedefine/>
    <w:uiPriority w:val="39"/>
    <w:rsid w:val="00D81616"/>
    <w:pPr>
      <w:widowControl/>
      <w:adjustRightInd/>
      <w:spacing w:line="240" w:lineRule="auto"/>
      <w:ind w:left="1600"/>
      <w:jc w:val="left"/>
      <w:textAlignment w:val="auto"/>
    </w:pPr>
    <w:rPr>
      <w:rFonts w:ascii="Times New Roman" w:hAnsi="Times New Roman"/>
      <w:sz w:val="18"/>
      <w:szCs w:val="21"/>
    </w:rPr>
  </w:style>
  <w:style w:type="character" w:customStyle="1" w:styleId="aff">
    <w:name w:val="Верхний колонтитул Знак"/>
    <w:link w:val="afe"/>
    <w:locked/>
    <w:rsid w:val="00D81616"/>
    <w:rPr>
      <w:rFonts w:ascii="Franklin Gothic Book" w:hAnsi="Franklin Gothic Book"/>
      <w:szCs w:val="24"/>
    </w:rPr>
  </w:style>
  <w:style w:type="paragraph" w:customStyle="1" w:styleId="Keymessage">
    <w:name w:val="Key message"/>
    <w:basedOn w:val="a7"/>
    <w:uiPriority w:val="99"/>
    <w:rsid w:val="00D81616"/>
    <w:pPr>
      <w:widowControl/>
      <w:adjustRightInd/>
      <w:spacing w:before="120" w:line="240" w:lineRule="auto"/>
      <w:jc w:val="left"/>
      <w:textAlignment w:val="auto"/>
    </w:pPr>
    <w:rPr>
      <w:i/>
      <w:iCs/>
      <w:color w:val="333399"/>
      <w:lang w:val="en-US"/>
    </w:rPr>
  </w:style>
  <w:style w:type="character" w:customStyle="1" w:styleId="CharChar">
    <w:name w:val="Char Char"/>
    <w:uiPriority w:val="99"/>
    <w:rsid w:val="00D81616"/>
    <w:rPr>
      <w:rFonts w:ascii="Franklin Gothic Book" w:hAnsi="Franklin Gothic Book"/>
      <w:lang w:val="ru-RU" w:eastAsia="ru-RU"/>
    </w:rPr>
  </w:style>
  <w:style w:type="paragraph" w:customStyle="1" w:styleId="title1">
    <w:name w:val="title1"/>
    <w:basedOn w:val="a7"/>
    <w:uiPriority w:val="99"/>
    <w:rsid w:val="00D81616"/>
    <w:pPr>
      <w:widowControl/>
      <w:adjustRightInd/>
      <w:spacing w:before="100" w:beforeAutospacing="1" w:line="240" w:lineRule="auto"/>
      <w:ind w:left="660"/>
      <w:jc w:val="left"/>
      <w:textAlignment w:val="auto"/>
    </w:pPr>
    <w:rPr>
      <w:rFonts w:ascii="Times New Roman" w:hAnsi="Times New Roman"/>
      <w:sz w:val="22"/>
      <w:szCs w:val="22"/>
      <w:lang w:val="en-US" w:eastAsia="en-US"/>
    </w:rPr>
  </w:style>
  <w:style w:type="character" w:customStyle="1" w:styleId="CharChar1">
    <w:name w:val="Char Char1"/>
    <w:uiPriority w:val="99"/>
    <w:rsid w:val="00D81616"/>
    <w:rPr>
      <w:rFonts w:ascii="Franklin Gothic Book" w:hAnsi="Franklin Gothic Book"/>
      <w:b/>
      <w:sz w:val="24"/>
      <w:lang w:val="ru-RU" w:eastAsia="ru-RU"/>
    </w:rPr>
  </w:style>
  <w:style w:type="character" w:customStyle="1" w:styleId="StyleCaptionComplex12ptNotBoldIndigoJustifiedBeforChar">
    <w:name w:val="Style Caption + (Complex) 12 pt Not Bold Indigo Justified Befor... Char"/>
    <w:uiPriority w:val="99"/>
    <w:rsid w:val="00D81616"/>
    <w:rPr>
      <w:rFonts w:ascii="Franklin Gothic Book" w:hAnsi="Franklin Gothic Book"/>
      <w:b/>
      <w:color w:val="333399"/>
      <w:sz w:val="24"/>
      <w:lang w:val="ru-RU" w:eastAsia="ru-RU"/>
    </w:rPr>
  </w:style>
  <w:style w:type="character" w:customStyle="1" w:styleId="newscss">
    <w:name w:val="news_css"/>
    <w:uiPriority w:val="99"/>
    <w:rsid w:val="00D81616"/>
  </w:style>
  <w:style w:type="character" w:customStyle="1" w:styleId="af6">
    <w:name w:val="Текст примечания Знак"/>
    <w:link w:val="af5"/>
    <w:uiPriority w:val="99"/>
    <w:semiHidden/>
    <w:locked/>
    <w:rsid w:val="00D81616"/>
    <w:rPr>
      <w:rFonts w:ascii="Franklin Gothic Book" w:hAnsi="Franklin Gothic Book"/>
    </w:rPr>
  </w:style>
  <w:style w:type="character" w:customStyle="1" w:styleId="af8">
    <w:name w:val="Тема примечания Знак"/>
    <w:link w:val="af7"/>
    <w:uiPriority w:val="99"/>
    <w:semiHidden/>
    <w:locked/>
    <w:rsid w:val="00D81616"/>
    <w:rPr>
      <w:rFonts w:ascii="Franklin Gothic Book" w:hAnsi="Franklin Gothic Book"/>
      <w:b/>
      <w:bCs/>
    </w:rPr>
  </w:style>
  <w:style w:type="paragraph" w:customStyle="1" w:styleId="Source">
    <w:name w:val="Source"/>
    <w:basedOn w:val="a8"/>
    <w:uiPriority w:val="99"/>
    <w:rsid w:val="00D81616"/>
    <w:pPr>
      <w:widowControl/>
      <w:adjustRightInd/>
      <w:spacing w:line="240" w:lineRule="auto"/>
      <w:ind w:left="2700"/>
      <w:textAlignment w:val="auto"/>
    </w:pPr>
    <w:rPr>
      <w:rFonts w:ascii="Franklin Gothic Book" w:hAnsi="Franklin Gothic Book"/>
      <w:color w:val="333399"/>
      <w:sz w:val="16"/>
      <w:szCs w:val="16"/>
      <w:lang w:val="ru-RU" w:eastAsia="ru-RU"/>
    </w:rPr>
  </w:style>
  <w:style w:type="character" w:customStyle="1" w:styleId="afc">
    <w:name w:val="Текст сноски Знак"/>
    <w:aliases w:val="Текст сноски Знак1 Знак1,Текст сноски Знак Знак Знак1,Текст сноски Знак1 Знак Знак,Текст сноски Знак Знак Знак Знак,Текст сноски Знак Знак Знак Знак Знак Знак Знак Знак1,Текст сноски Знак Знак Знак Знак Знак Знак Знак Знак Знак,З Знак"/>
    <w:link w:val="afb"/>
    <w:locked/>
    <w:rsid w:val="00D81616"/>
    <w:rPr>
      <w:rFonts w:ascii="Franklin Gothic Book" w:hAnsi="Franklin Gothic Book"/>
    </w:rPr>
  </w:style>
  <w:style w:type="character" w:customStyle="1" w:styleId="FootnoteTextChar">
    <w:name w:val="Footnote Text Char"/>
    <w:aliases w:val="Текст сноски Знак1 Char,Текст сноски Знак Знак Char,Текст сноски Знак1 Знак Char,Текст сноски Знак Знак Знак Char,Текст сноски Знак Знак Знак Знак Знак Знак Знак Char,Текст сноски Знак Знак Знак Знак Знак Знак Знак Знак Char,Знак Char"/>
    <w:uiPriority w:val="99"/>
    <w:semiHidden/>
    <w:rsid w:val="00D81616"/>
    <w:rPr>
      <w:rFonts w:ascii="Franklin Gothic Book" w:hAnsi="Franklin Gothic Book"/>
      <w:sz w:val="20"/>
      <w:szCs w:val="20"/>
    </w:rPr>
  </w:style>
  <w:style w:type="character" w:customStyle="1" w:styleId="FootnoteTextChar2">
    <w:name w:val="Footnote Text Char2"/>
    <w:aliases w:val="Текст сноски Знак1 Char3,Текст сноски Знак Знак Char3,Текст сноски Знак1 Знак Char3,Текст сноски Знак Знак Знак Char3,Текст сноски Знак Знак Знак Знак Знак Знак Знак Char3,Текст сноски Знак Знак Знак Знак Знак Знак Знак Знак Char3"/>
    <w:uiPriority w:val="99"/>
    <w:semiHidden/>
    <w:rsid w:val="00D81616"/>
    <w:rPr>
      <w:rFonts w:ascii="Franklin Gothic Book" w:hAnsi="Franklin Gothic Book"/>
      <w:sz w:val="20"/>
    </w:rPr>
  </w:style>
  <w:style w:type="paragraph" w:styleId="affe">
    <w:name w:val="Document Map"/>
    <w:basedOn w:val="a7"/>
    <w:link w:val="afff"/>
    <w:uiPriority w:val="99"/>
    <w:rsid w:val="00D81616"/>
    <w:pPr>
      <w:widowControl/>
      <w:shd w:val="clear" w:color="auto" w:fill="000080"/>
      <w:adjustRightInd/>
      <w:spacing w:line="240" w:lineRule="auto"/>
      <w:jc w:val="left"/>
      <w:textAlignment w:val="auto"/>
    </w:pPr>
    <w:rPr>
      <w:rFonts w:ascii="Tahoma" w:hAnsi="Tahoma"/>
      <w:szCs w:val="20"/>
      <w:lang/>
    </w:rPr>
  </w:style>
  <w:style w:type="character" w:customStyle="1" w:styleId="afff">
    <w:name w:val="Схема документа Знак"/>
    <w:link w:val="affe"/>
    <w:uiPriority w:val="99"/>
    <w:rsid w:val="00D81616"/>
    <w:rPr>
      <w:rFonts w:ascii="Tahoma" w:hAnsi="Tahoma" w:cs="Tahoma"/>
      <w:shd w:val="clear" w:color="auto" w:fill="000080"/>
    </w:rPr>
  </w:style>
  <w:style w:type="paragraph" w:customStyle="1" w:styleId="Web">
    <w:name w:val="Обычный (Web)"/>
    <w:basedOn w:val="a7"/>
    <w:uiPriority w:val="99"/>
    <w:rsid w:val="00D81616"/>
    <w:pPr>
      <w:widowControl/>
      <w:adjustRightInd/>
      <w:spacing w:before="100" w:beforeAutospacing="1" w:after="100" w:afterAutospacing="1" w:line="240" w:lineRule="auto"/>
      <w:jc w:val="left"/>
      <w:textAlignment w:val="auto"/>
    </w:pPr>
    <w:rPr>
      <w:rFonts w:ascii="Arial Unicode MS" w:eastAsia="Arial Unicode MS" w:hAnsi="Arial Unicode MS" w:cs="Arial Unicode MS"/>
      <w:color w:val="000000"/>
      <w:sz w:val="24"/>
      <w:lang w:val="en-US" w:eastAsia="en-US"/>
    </w:rPr>
  </w:style>
  <w:style w:type="character" w:customStyle="1" w:styleId="27">
    <w:name w:val="Основной текст с отступом 2 Знак"/>
    <w:link w:val="28"/>
    <w:uiPriority w:val="99"/>
    <w:locked/>
    <w:rsid w:val="00D81616"/>
    <w:rPr>
      <w:rFonts w:ascii="Franklin Gothic Book" w:hAnsi="Franklin Gothic Book"/>
      <w:color w:val="333399"/>
      <w:sz w:val="24"/>
    </w:rPr>
  </w:style>
  <w:style w:type="paragraph" w:styleId="28">
    <w:name w:val="Body Text Indent 2"/>
    <w:basedOn w:val="a7"/>
    <w:link w:val="27"/>
    <w:uiPriority w:val="99"/>
    <w:rsid w:val="00D81616"/>
    <w:pPr>
      <w:widowControl/>
      <w:adjustRightInd/>
      <w:spacing w:after="120" w:line="480" w:lineRule="auto"/>
      <w:ind w:left="283"/>
      <w:jc w:val="left"/>
      <w:textAlignment w:val="auto"/>
    </w:pPr>
    <w:rPr>
      <w:color w:val="333399"/>
      <w:sz w:val="24"/>
      <w:szCs w:val="20"/>
      <w:lang/>
    </w:rPr>
  </w:style>
  <w:style w:type="character" w:customStyle="1" w:styleId="BodyTextIndent2Char1">
    <w:name w:val="Body Text Indent 2 Char1"/>
    <w:uiPriority w:val="99"/>
    <w:rsid w:val="00D81616"/>
    <w:rPr>
      <w:rFonts w:ascii="Franklin Gothic Book" w:hAnsi="Franklin Gothic Book"/>
      <w:szCs w:val="24"/>
    </w:rPr>
  </w:style>
  <w:style w:type="paragraph" w:customStyle="1" w:styleId="afff0">
    <w:name w:val="Табл"/>
    <w:basedOn w:val="a7"/>
    <w:uiPriority w:val="99"/>
    <w:rsid w:val="00D81616"/>
    <w:pPr>
      <w:widowControl/>
      <w:adjustRightInd/>
      <w:spacing w:line="240" w:lineRule="auto"/>
      <w:jc w:val="right"/>
      <w:textAlignment w:val="auto"/>
    </w:pPr>
    <w:rPr>
      <w:rFonts w:ascii="Times New Roman" w:hAnsi="Times New Roman"/>
      <w:sz w:val="18"/>
      <w:szCs w:val="18"/>
    </w:rPr>
  </w:style>
  <w:style w:type="character" w:customStyle="1" w:styleId="afff1">
    <w:name w:val="Табл Знак"/>
    <w:uiPriority w:val="99"/>
    <w:locked/>
    <w:rsid w:val="00D81616"/>
    <w:rPr>
      <w:sz w:val="18"/>
      <w:lang w:val="ru-RU" w:eastAsia="ru-RU"/>
    </w:rPr>
  </w:style>
  <w:style w:type="paragraph" w:customStyle="1" w:styleId="StyleBodyTextLatinArialCYRComplexArialCYR11ptBe">
    <w:name w:val="Style Body Text + (Latin) Arial CYR (Complex) Arial CYR 11 pt Be..."/>
    <w:basedOn w:val="a8"/>
    <w:uiPriority w:val="99"/>
    <w:rsid w:val="00D81616"/>
    <w:pPr>
      <w:widowControl/>
      <w:adjustRightInd/>
      <w:spacing w:line="240" w:lineRule="auto"/>
      <w:textAlignment w:val="auto"/>
    </w:pPr>
    <w:rPr>
      <w:rFonts w:ascii="Franklin Gothic Book" w:hAnsi="Franklin Gothic Book" w:cs="Arial CYR"/>
      <w:sz w:val="20"/>
      <w:szCs w:val="22"/>
      <w:lang w:val="ru-RU" w:eastAsia="ru-RU"/>
    </w:rPr>
  </w:style>
  <w:style w:type="paragraph" w:customStyle="1" w:styleId="StyleBodyTextTimesNewRoman">
    <w:name w:val="Style Body Text + Times New Roman"/>
    <w:basedOn w:val="a8"/>
    <w:uiPriority w:val="99"/>
    <w:rsid w:val="00D81616"/>
    <w:pPr>
      <w:widowControl/>
      <w:adjustRightInd/>
      <w:spacing w:line="240" w:lineRule="auto"/>
      <w:ind w:left="2700"/>
      <w:textAlignment w:val="auto"/>
    </w:pPr>
    <w:rPr>
      <w:rFonts w:ascii="Franklin Gothic Book" w:hAnsi="Franklin Gothic Book"/>
      <w:sz w:val="20"/>
      <w:szCs w:val="20"/>
      <w:lang w:val="ru-RU" w:eastAsia="ru-RU"/>
    </w:rPr>
  </w:style>
  <w:style w:type="character" w:customStyle="1" w:styleId="StyleBodyTextTimesNewRomanChar">
    <w:name w:val="Style Body Text + Times New Roman Char"/>
    <w:uiPriority w:val="99"/>
    <w:rsid w:val="00D81616"/>
    <w:rPr>
      <w:rFonts w:ascii="Franklin Gothic Book" w:hAnsi="Franklin Gothic Book"/>
      <w:lang w:val="ru-RU" w:eastAsia="ru-RU"/>
    </w:rPr>
  </w:style>
  <w:style w:type="paragraph" w:customStyle="1" w:styleId="StyleSourceTimesNewRoman">
    <w:name w:val="Style Source + Times New Roman"/>
    <w:basedOn w:val="Source"/>
    <w:uiPriority w:val="99"/>
    <w:rsid w:val="00D81616"/>
  </w:style>
  <w:style w:type="character" w:customStyle="1" w:styleId="SourceChar">
    <w:name w:val="Source Char"/>
    <w:uiPriority w:val="99"/>
    <w:rsid w:val="00D81616"/>
    <w:rPr>
      <w:rFonts w:ascii="Franklin Gothic Book" w:hAnsi="Franklin Gothic Book"/>
      <w:color w:val="333399"/>
      <w:sz w:val="16"/>
      <w:lang w:val="ru-RU" w:eastAsia="ru-RU"/>
    </w:rPr>
  </w:style>
  <w:style w:type="character" w:customStyle="1" w:styleId="StyleSourceTimesNewRomanChar">
    <w:name w:val="Style Source + Times New Roman Char"/>
    <w:uiPriority w:val="99"/>
    <w:rsid w:val="00D81616"/>
    <w:rPr>
      <w:rFonts w:ascii="Franklin Gothic Book" w:hAnsi="Franklin Gothic Book"/>
      <w:color w:val="333399"/>
      <w:sz w:val="16"/>
      <w:lang w:val="ru-RU" w:eastAsia="ru-RU"/>
    </w:rPr>
  </w:style>
  <w:style w:type="character" w:customStyle="1" w:styleId="aff4">
    <w:name w:val="Основной текст с отступом Знак"/>
    <w:link w:val="aff3"/>
    <w:uiPriority w:val="99"/>
    <w:locked/>
    <w:rsid w:val="00D81616"/>
    <w:rPr>
      <w:rFonts w:ascii="Franklin Gothic Book" w:hAnsi="Franklin Gothic Book"/>
      <w:szCs w:val="24"/>
    </w:rPr>
  </w:style>
  <w:style w:type="paragraph" w:customStyle="1" w:styleId="Default">
    <w:name w:val="Default"/>
    <w:qFormat/>
    <w:rsid w:val="00D81616"/>
    <w:pPr>
      <w:autoSpaceDE w:val="0"/>
      <w:autoSpaceDN w:val="0"/>
      <w:adjustRightInd w:val="0"/>
    </w:pPr>
    <w:rPr>
      <w:rFonts w:ascii="JHJBOF+PragmaticaLightC" w:hAnsi="JHJBOF+PragmaticaLightC" w:cs="JHJBOF+PragmaticaLightC"/>
      <w:color w:val="000000"/>
      <w:sz w:val="24"/>
      <w:szCs w:val="24"/>
    </w:rPr>
  </w:style>
  <w:style w:type="paragraph" w:styleId="HTML">
    <w:name w:val="HTML Preformatted"/>
    <w:basedOn w:val="a7"/>
    <w:link w:val="HTML0"/>
    <w:uiPriority w:val="99"/>
    <w:rsid w:val="00D8161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pacing w:line="240" w:lineRule="auto"/>
      <w:jc w:val="left"/>
      <w:textAlignment w:val="auto"/>
    </w:pPr>
    <w:rPr>
      <w:rFonts w:ascii="Courier New" w:hAnsi="Courier New"/>
      <w:szCs w:val="20"/>
      <w:lang/>
    </w:rPr>
  </w:style>
  <w:style w:type="character" w:customStyle="1" w:styleId="HTML0">
    <w:name w:val="Стандартный HTML Знак"/>
    <w:link w:val="HTML"/>
    <w:uiPriority w:val="99"/>
    <w:rsid w:val="00D81616"/>
    <w:rPr>
      <w:rFonts w:ascii="Courier New" w:hAnsi="Courier New" w:cs="Courier New"/>
    </w:rPr>
  </w:style>
  <w:style w:type="character" w:customStyle="1" w:styleId="1Char2">
    <w:name w:val="Текст сноски Знак1 Char2"/>
    <w:aliases w:val="Текст сноски Знак Знак Char2,Текст сноски Знак1 Знак Char2,Текст сноски Знак Знак Знак Char2,Текст сноски Знак Знак Знак Знак Знак Знак Знак Char2,Текст сноски Знак Знак Знак Знак Знак Знак Знак Знак Char2,Знак Char1,Знак1 Char"/>
    <w:uiPriority w:val="99"/>
    <w:rsid w:val="00D81616"/>
    <w:rPr>
      <w:rFonts w:ascii="Franklin Gothic Book" w:hAnsi="Franklin Gothic Book"/>
      <w:lang w:val="ru-RU" w:eastAsia="ru-RU"/>
    </w:rPr>
  </w:style>
  <w:style w:type="character" w:customStyle="1" w:styleId="PEStyleFont6">
    <w:name w:val="PEStyleFont6"/>
    <w:uiPriority w:val="99"/>
    <w:rsid w:val="00D81616"/>
    <w:rPr>
      <w:rFonts w:ascii="Arial CYR" w:hAnsi="Arial CYR"/>
      <w:b/>
      <w:spacing w:val="0"/>
      <w:position w:val="0"/>
      <w:sz w:val="16"/>
      <w:u w:val="none"/>
    </w:rPr>
  </w:style>
  <w:style w:type="paragraph" w:customStyle="1" w:styleId="afff2">
    <w:name w:val="Новый текст отчета"/>
    <w:basedOn w:val="a7"/>
    <w:uiPriority w:val="99"/>
    <w:rsid w:val="00D81616"/>
    <w:pPr>
      <w:widowControl/>
      <w:adjustRightInd/>
      <w:spacing w:after="200" w:line="240" w:lineRule="auto"/>
      <w:textAlignment w:val="auto"/>
    </w:pPr>
    <w:rPr>
      <w:rFonts w:ascii="Tahoma" w:hAnsi="Tahoma"/>
      <w:szCs w:val="20"/>
    </w:rPr>
  </w:style>
  <w:style w:type="character" w:customStyle="1" w:styleId="afff3">
    <w:name w:val="Новый текст отчета Знак"/>
    <w:uiPriority w:val="99"/>
    <w:rsid w:val="00D81616"/>
    <w:rPr>
      <w:rFonts w:ascii="Tahoma" w:hAnsi="Tahoma"/>
      <w:lang w:val="ru-RU" w:eastAsia="ru-RU"/>
    </w:rPr>
  </w:style>
  <w:style w:type="paragraph" w:styleId="afff4">
    <w:name w:val="Plain Text"/>
    <w:basedOn w:val="a7"/>
    <w:link w:val="afff5"/>
    <w:rsid w:val="00D81616"/>
    <w:pPr>
      <w:widowControl/>
      <w:adjustRightInd/>
      <w:spacing w:line="240" w:lineRule="auto"/>
      <w:jc w:val="left"/>
      <w:textAlignment w:val="auto"/>
    </w:pPr>
    <w:rPr>
      <w:rFonts w:ascii="Courier New" w:hAnsi="Courier New"/>
      <w:szCs w:val="20"/>
      <w:lang/>
    </w:rPr>
  </w:style>
  <w:style w:type="character" w:customStyle="1" w:styleId="afff5">
    <w:name w:val="Текст Знак"/>
    <w:link w:val="afff4"/>
    <w:rsid w:val="00D81616"/>
    <w:rPr>
      <w:rFonts w:ascii="Courier New" w:hAnsi="Courier New" w:cs="Courier New"/>
    </w:rPr>
  </w:style>
  <w:style w:type="paragraph" w:styleId="afff6">
    <w:name w:val="Title"/>
    <w:basedOn w:val="a7"/>
    <w:link w:val="afff7"/>
    <w:qFormat/>
    <w:rsid w:val="00D81616"/>
    <w:pPr>
      <w:widowControl/>
      <w:adjustRightInd/>
      <w:spacing w:line="240" w:lineRule="auto"/>
      <w:jc w:val="center"/>
      <w:textAlignment w:val="auto"/>
    </w:pPr>
    <w:rPr>
      <w:rFonts w:ascii="Times New Roman" w:hAnsi="Times New Roman"/>
      <w:b/>
      <w:sz w:val="24"/>
      <w:szCs w:val="20"/>
      <w:lang/>
    </w:rPr>
  </w:style>
  <w:style w:type="character" w:customStyle="1" w:styleId="afff7">
    <w:name w:val="Название Знак"/>
    <w:link w:val="afff6"/>
    <w:rsid w:val="00D81616"/>
    <w:rPr>
      <w:b/>
      <w:sz w:val="24"/>
    </w:rPr>
  </w:style>
  <w:style w:type="paragraph" w:customStyle="1" w:styleId="consplusnormal1">
    <w:name w:val="consplusnormal"/>
    <w:basedOn w:val="a7"/>
    <w:uiPriority w:val="99"/>
    <w:rsid w:val="00D81616"/>
    <w:pPr>
      <w:widowControl/>
      <w:autoSpaceDE w:val="0"/>
      <w:autoSpaceDN w:val="0"/>
      <w:adjustRightInd/>
      <w:spacing w:line="240" w:lineRule="auto"/>
      <w:ind w:firstLine="720"/>
      <w:jc w:val="left"/>
      <w:textAlignment w:val="auto"/>
    </w:pPr>
    <w:rPr>
      <w:rFonts w:ascii="Arial" w:hAnsi="Arial" w:cs="Arial"/>
      <w:szCs w:val="20"/>
    </w:rPr>
  </w:style>
  <w:style w:type="paragraph" w:customStyle="1" w:styleId="ConsNonformat">
    <w:name w:val="ConsNonformat"/>
    <w:uiPriority w:val="99"/>
    <w:rsid w:val="00D81616"/>
    <w:pPr>
      <w:widowControl w:val="0"/>
      <w:autoSpaceDE w:val="0"/>
      <w:autoSpaceDN w:val="0"/>
    </w:pPr>
    <w:rPr>
      <w:rFonts w:ascii="Consultant" w:hAnsi="Consultant"/>
      <w:sz w:val="24"/>
      <w:szCs w:val="24"/>
    </w:rPr>
  </w:style>
  <w:style w:type="paragraph" w:customStyle="1" w:styleId="StyleHeading2FranklinGothicMediumBold">
    <w:name w:val="Style Heading 2 + Franklin Gothic Medium Bold"/>
    <w:basedOn w:val="2"/>
    <w:next w:val="a8"/>
    <w:uiPriority w:val="99"/>
    <w:rsid w:val="00D81616"/>
    <w:pPr>
      <w:widowControl/>
      <w:numPr>
        <w:numId w:val="3"/>
      </w:numPr>
      <w:adjustRightInd/>
      <w:jc w:val="left"/>
      <w:textAlignment w:val="auto"/>
    </w:pPr>
    <w:rPr>
      <w:rFonts w:cs="Arial"/>
      <w:b w:val="0"/>
      <w:bCs/>
      <w:lang w:val="ru-RU" w:eastAsia="ru-RU"/>
    </w:rPr>
  </w:style>
  <w:style w:type="paragraph" w:customStyle="1" w:styleId="FakeHeading">
    <w:name w:val="Fake Heading"/>
    <w:basedOn w:val="1"/>
    <w:uiPriority w:val="99"/>
    <w:rsid w:val="00D81616"/>
    <w:pPr>
      <w:numPr>
        <w:numId w:val="0"/>
      </w:numPr>
      <w:ind w:left="1980" w:hanging="360"/>
    </w:pPr>
    <w:rPr>
      <w:lang w:val="ru-RU" w:eastAsia="ru-RU"/>
    </w:rPr>
  </w:style>
  <w:style w:type="paragraph" w:customStyle="1" w:styleId="StyleFakeHeadingBefore0cmFirstline0cm">
    <w:name w:val="Style Fake Heading + Before:  0 cm First line:  0 cm"/>
    <w:basedOn w:val="a8"/>
    <w:next w:val="a8"/>
    <w:uiPriority w:val="99"/>
    <w:rsid w:val="00D81616"/>
    <w:pPr>
      <w:widowControl/>
      <w:adjustRightInd/>
      <w:spacing w:line="240" w:lineRule="auto"/>
      <w:textAlignment w:val="auto"/>
    </w:pPr>
    <w:rPr>
      <w:rFonts w:ascii="Franklin Gothic Medium" w:hAnsi="Franklin Gothic Medium"/>
      <w:sz w:val="32"/>
      <w:szCs w:val="20"/>
      <w:lang w:val="ru-RU" w:eastAsia="ru-RU"/>
    </w:rPr>
  </w:style>
  <w:style w:type="paragraph" w:customStyle="1" w:styleId="Notes">
    <w:name w:val="Notes"/>
    <w:basedOn w:val="a8"/>
    <w:uiPriority w:val="99"/>
    <w:rsid w:val="00D81616"/>
    <w:pPr>
      <w:widowControl/>
      <w:adjustRightInd/>
      <w:spacing w:after="0" w:line="276" w:lineRule="auto"/>
      <w:ind w:left="2124" w:firstLine="576"/>
      <w:jc w:val="right"/>
      <w:textAlignment w:val="auto"/>
    </w:pPr>
    <w:rPr>
      <w:rFonts w:ascii="Franklin Gothic Book" w:hAnsi="Franklin Gothic Book"/>
      <w:i/>
      <w:color w:val="000080"/>
      <w:sz w:val="18"/>
      <w:szCs w:val="18"/>
      <w:lang w:val="ru-RU" w:eastAsia="ru-RU"/>
    </w:rPr>
  </w:style>
  <w:style w:type="paragraph" w:customStyle="1" w:styleId="afff8">
    <w:name w:val="Обычный текст"/>
    <w:basedOn w:val="a7"/>
    <w:uiPriority w:val="99"/>
    <w:rsid w:val="00D81616"/>
    <w:pPr>
      <w:widowControl/>
      <w:adjustRightInd/>
      <w:spacing w:before="120" w:line="240" w:lineRule="auto"/>
      <w:ind w:left="1701"/>
      <w:textAlignment w:val="auto"/>
    </w:pPr>
    <w:rPr>
      <w:rFonts w:ascii="Times New Roman" w:hAnsi="Times New Roman"/>
      <w:sz w:val="24"/>
    </w:rPr>
  </w:style>
  <w:style w:type="character" w:customStyle="1" w:styleId="afff9">
    <w:name w:val="Обычный текст Знак"/>
    <w:uiPriority w:val="99"/>
    <w:rsid w:val="00D81616"/>
    <w:rPr>
      <w:sz w:val="24"/>
      <w:lang w:val="ru-RU" w:eastAsia="ru-RU"/>
    </w:rPr>
  </w:style>
  <w:style w:type="character" w:customStyle="1" w:styleId="1Char">
    <w:name w:val="Зоголовок 1 Char"/>
    <w:aliases w:val="Head 1 Char,Head 11 Char,Head 12 Char,Head 111 Char,Head 13 Char,Head 112 Char,Head 121 Char,Head 1111 Char,Head 14 Char,Head 113 Char,Head 122 Char,Head 1112 Char,Head 15 Char,Head 114 Char,Head 123 Char,Head 1113 Char,Head 16 Char"/>
    <w:uiPriority w:val="99"/>
    <w:rsid w:val="00D81616"/>
    <w:rPr>
      <w:rFonts w:ascii="Tahoma" w:hAnsi="Tahoma"/>
      <w:b/>
      <w:caps/>
      <w:color w:val="1E1C77"/>
      <w:kern w:val="32"/>
      <w:sz w:val="32"/>
    </w:rPr>
  </w:style>
  <w:style w:type="paragraph" w:customStyle="1" w:styleId="a6">
    <w:name w:val="Стиль Маркированный список"/>
    <w:basedOn w:val="a7"/>
    <w:autoRedefine/>
    <w:uiPriority w:val="99"/>
    <w:rsid w:val="00D81616"/>
    <w:pPr>
      <w:widowControl/>
      <w:numPr>
        <w:ilvl w:val="2"/>
        <w:numId w:val="7"/>
      </w:numPr>
      <w:tabs>
        <w:tab w:val="left" w:pos="-4500"/>
      </w:tabs>
      <w:adjustRightInd/>
      <w:spacing w:after="120" w:line="240" w:lineRule="auto"/>
      <w:textAlignment w:val="auto"/>
    </w:pPr>
    <w:rPr>
      <w:rFonts w:ascii="Tahoma" w:hAnsi="Tahoma"/>
      <w:szCs w:val="20"/>
    </w:rPr>
  </w:style>
  <w:style w:type="paragraph" w:customStyle="1" w:styleId="afffa">
    <w:name w:val="Основной"/>
    <w:basedOn w:val="a7"/>
    <w:link w:val="17"/>
    <w:qFormat/>
    <w:rsid w:val="00D81616"/>
    <w:pPr>
      <w:widowControl/>
      <w:adjustRightInd/>
      <w:spacing w:before="120" w:after="120" w:line="240" w:lineRule="auto"/>
      <w:ind w:left="1701"/>
      <w:textAlignment w:val="auto"/>
    </w:pPr>
    <w:rPr>
      <w:rFonts w:ascii="Times New Roman" w:hAnsi="Times New Roman"/>
      <w:sz w:val="24"/>
      <w:szCs w:val="20"/>
      <w:lang/>
    </w:rPr>
  </w:style>
  <w:style w:type="character" w:customStyle="1" w:styleId="afffb">
    <w:name w:val="Основной Знак"/>
    <w:rsid w:val="00D81616"/>
    <w:rPr>
      <w:sz w:val="24"/>
      <w:lang w:val="ru-RU" w:eastAsia="ru-RU"/>
    </w:rPr>
  </w:style>
  <w:style w:type="character" w:customStyle="1" w:styleId="BTCharChar">
    <w:name w:val="(= BT) Char Char"/>
    <w:uiPriority w:val="99"/>
    <w:rsid w:val="00D81616"/>
    <w:rPr>
      <w:rFonts w:ascii="Franklin Gothic Book" w:hAnsi="Franklin Gothic Book"/>
      <w:lang w:val="en-US" w:eastAsia="ru-RU"/>
    </w:rPr>
  </w:style>
  <w:style w:type="paragraph" w:customStyle="1" w:styleId="Tab">
    <w:name w:val="Tab"/>
    <w:basedOn w:val="a7"/>
    <w:uiPriority w:val="99"/>
    <w:rsid w:val="00D81616"/>
    <w:pPr>
      <w:widowControl/>
      <w:adjustRightInd/>
      <w:spacing w:line="240" w:lineRule="auto"/>
      <w:jc w:val="left"/>
      <w:textAlignment w:val="auto"/>
    </w:pPr>
    <w:rPr>
      <w:rFonts w:ascii="Arial" w:hAnsi="Arial" w:cs="Arial"/>
      <w:b/>
      <w:bCs/>
      <w:color w:val="FFFFFF"/>
      <w:sz w:val="18"/>
      <w:szCs w:val="18"/>
    </w:rPr>
  </w:style>
  <w:style w:type="paragraph" w:customStyle="1" w:styleId="NumBodyText">
    <w:name w:val="Num Body Text"/>
    <w:basedOn w:val="a8"/>
    <w:uiPriority w:val="99"/>
    <w:rsid w:val="00D81616"/>
    <w:pPr>
      <w:widowControl/>
      <w:numPr>
        <w:numId w:val="8"/>
      </w:numPr>
      <w:tabs>
        <w:tab w:val="num" w:pos="3060"/>
      </w:tabs>
      <w:adjustRightInd/>
      <w:spacing w:line="240" w:lineRule="auto"/>
      <w:ind w:left="3060"/>
      <w:textAlignment w:val="auto"/>
    </w:pPr>
    <w:rPr>
      <w:rFonts w:ascii="Franklin Gothic Book" w:hAnsi="Franklin Gothic Book"/>
      <w:sz w:val="20"/>
      <w:szCs w:val="20"/>
      <w:lang w:val="ru-RU" w:eastAsia="ru-RU"/>
    </w:rPr>
  </w:style>
  <w:style w:type="character" w:customStyle="1" w:styleId="NumBodyTextChar">
    <w:name w:val="Num Body Text Char"/>
    <w:uiPriority w:val="99"/>
    <w:rsid w:val="00D81616"/>
    <w:rPr>
      <w:rFonts w:ascii="Franklin Gothic Book" w:hAnsi="Franklin Gothic Book"/>
      <w:lang w:val="ru-RU" w:eastAsia="ru-RU"/>
    </w:rPr>
  </w:style>
  <w:style w:type="paragraph" w:customStyle="1" w:styleId="xl243">
    <w:name w:val="xl243"/>
    <w:basedOn w:val="a7"/>
    <w:uiPriority w:val="99"/>
    <w:rsid w:val="00D81616"/>
    <w:pPr>
      <w:widowControl/>
      <w:adjustRightInd/>
      <w:spacing w:before="100" w:beforeAutospacing="1" w:after="100" w:afterAutospacing="1" w:line="240" w:lineRule="auto"/>
      <w:jc w:val="left"/>
      <w:textAlignment w:val="auto"/>
    </w:pPr>
    <w:rPr>
      <w:rFonts w:ascii="Arial" w:hAnsi="Arial" w:cs="Arial"/>
      <w:sz w:val="24"/>
    </w:rPr>
  </w:style>
  <w:style w:type="paragraph" w:customStyle="1" w:styleId="xl244">
    <w:name w:val="xl244"/>
    <w:basedOn w:val="a7"/>
    <w:uiPriority w:val="99"/>
    <w:rsid w:val="00D81616"/>
    <w:pPr>
      <w:widowControl/>
      <w:pBdr>
        <w:top w:val="single" w:sz="4" w:space="0" w:color="auto"/>
        <w:left w:val="single" w:sz="4" w:space="0" w:color="8AA5CB"/>
      </w:pBdr>
      <w:shd w:val="clear" w:color="auto" w:fill="8AA5CB"/>
      <w:adjustRightInd/>
      <w:spacing w:before="100" w:beforeAutospacing="1" w:after="100" w:afterAutospacing="1" w:line="240" w:lineRule="auto"/>
      <w:jc w:val="left"/>
      <w:textAlignment w:val="center"/>
    </w:pPr>
    <w:rPr>
      <w:rFonts w:ascii="Univers 45 Light" w:hAnsi="Univers 45 Light"/>
      <w:b/>
      <w:bCs/>
      <w:color w:val="FFFFFF"/>
      <w:sz w:val="18"/>
      <w:szCs w:val="18"/>
    </w:rPr>
  </w:style>
  <w:style w:type="paragraph" w:customStyle="1" w:styleId="xl245">
    <w:name w:val="xl245"/>
    <w:basedOn w:val="a7"/>
    <w:uiPriority w:val="99"/>
    <w:rsid w:val="00D81616"/>
    <w:pPr>
      <w:widowControl/>
      <w:shd w:val="clear" w:color="auto" w:fill="8AA5CB"/>
      <w:adjustRightInd/>
      <w:spacing w:before="100" w:beforeAutospacing="1" w:after="100" w:afterAutospacing="1" w:line="240" w:lineRule="auto"/>
      <w:jc w:val="left"/>
      <w:textAlignment w:val="center"/>
    </w:pPr>
    <w:rPr>
      <w:rFonts w:ascii="Univers 45 Light" w:hAnsi="Univers 45 Light"/>
      <w:b/>
      <w:bCs/>
      <w:color w:val="FFFFFF"/>
      <w:sz w:val="18"/>
      <w:szCs w:val="18"/>
    </w:rPr>
  </w:style>
  <w:style w:type="paragraph" w:customStyle="1" w:styleId="xl246">
    <w:name w:val="xl246"/>
    <w:basedOn w:val="a7"/>
    <w:uiPriority w:val="99"/>
    <w:rsid w:val="00D81616"/>
    <w:pPr>
      <w:widowControl/>
      <w:pBdr>
        <w:right w:val="single" w:sz="4" w:space="0" w:color="8AA5CB"/>
      </w:pBdr>
      <w:shd w:val="clear" w:color="auto" w:fill="8AA5CB"/>
      <w:adjustRightInd/>
      <w:spacing w:before="100" w:beforeAutospacing="1" w:after="100" w:afterAutospacing="1" w:line="240" w:lineRule="auto"/>
      <w:jc w:val="left"/>
      <w:textAlignment w:val="center"/>
    </w:pPr>
    <w:rPr>
      <w:rFonts w:ascii="Univers 45 Light" w:hAnsi="Univers 45 Light"/>
      <w:b/>
      <w:bCs/>
      <w:color w:val="FFFFFF"/>
      <w:sz w:val="18"/>
      <w:szCs w:val="18"/>
    </w:rPr>
  </w:style>
  <w:style w:type="paragraph" w:customStyle="1" w:styleId="xl247">
    <w:name w:val="xl247"/>
    <w:basedOn w:val="a7"/>
    <w:uiPriority w:val="99"/>
    <w:rsid w:val="00D81616"/>
    <w:pPr>
      <w:widowControl/>
      <w:pBdr>
        <w:left w:val="single" w:sz="4" w:space="0" w:color="8AA5CB"/>
        <w:bottom w:val="single" w:sz="4" w:space="0" w:color="auto"/>
      </w:pBdr>
      <w:adjustRightInd/>
      <w:spacing w:before="100" w:beforeAutospacing="1" w:after="100" w:afterAutospacing="1" w:line="240" w:lineRule="auto"/>
      <w:jc w:val="left"/>
      <w:textAlignment w:val="auto"/>
    </w:pPr>
    <w:rPr>
      <w:rFonts w:ascii="Univers 45 Light" w:hAnsi="Univers 45 Light"/>
      <w:b/>
      <w:bCs/>
      <w:color w:val="0C2D83"/>
      <w:sz w:val="24"/>
    </w:rPr>
  </w:style>
  <w:style w:type="paragraph" w:customStyle="1" w:styleId="xl248">
    <w:name w:val="xl248"/>
    <w:basedOn w:val="a7"/>
    <w:uiPriority w:val="99"/>
    <w:rsid w:val="00D81616"/>
    <w:pPr>
      <w:widowControl/>
      <w:pBdr>
        <w:bottom w:val="single" w:sz="4" w:space="0" w:color="auto"/>
      </w:pBdr>
      <w:adjustRightInd/>
      <w:spacing w:before="100" w:beforeAutospacing="1" w:after="100" w:afterAutospacing="1" w:line="240" w:lineRule="auto"/>
      <w:jc w:val="left"/>
      <w:textAlignment w:val="auto"/>
    </w:pPr>
    <w:rPr>
      <w:rFonts w:ascii="Univers 45 Light" w:hAnsi="Univers 45 Light"/>
      <w:b/>
      <w:bCs/>
      <w:color w:val="0C2D83"/>
      <w:sz w:val="24"/>
    </w:rPr>
  </w:style>
  <w:style w:type="paragraph" w:customStyle="1" w:styleId="xl249">
    <w:name w:val="xl249"/>
    <w:basedOn w:val="a7"/>
    <w:uiPriority w:val="99"/>
    <w:rsid w:val="00D81616"/>
    <w:pPr>
      <w:widowControl/>
      <w:pBdr>
        <w:bottom w:val="single" w:sz="4" w:space="0" w:color="auto"/>
        <w:right w:val="single" w:sz="4" w:space="0" w:color="8AA5CB"/>
      </w:pBdr>
      <w:adjustRightInd/>
      <w:spacing w:before="100" w:beforeAutospacing="1" w:after="100" w:afterAutospacing="1" w:line="240" w:lineRule="auto"/>
      <w:jc w:val="left"/>
      <w:textAlignment w:val="auto"/>
    </w:pPr>
    <w:rPr>
      <w:rFonts w:ascii="Univers 45 Light" w:hAnsi="Univers 45 Light"/>
      <w:b/>
      <w:bCs/>
      <w:color w:val="0C2D83"/>
      <w:sz w:val="24"/>
    </w:rPr>
  </w:style>
  <w:style w:type="paragraph" w:customStyle="1" w:styleId="xl250">
    <w:name w:val="xl250"/>
    <w:basedOn w:val="a7"/>
    <w:uiPriority w:val="99"/>
    <w:rsid w:val="00D81616"/>
    <w:pPr>
      <w:widowControl/>
      <w:pBdr>
        <w:left w:val="single" w:sz="4" w:space="0" w:color="8AA5CB"/>
      </w:pBdr>
      <w:adjustRightInd/>
      <w:spacing w:before="100" w:beforeAutospacing="1" w:after="100" w:afterAutospacing="1" w:line="240" w:lineRule="auto"/>
      <w:jc w:val="left"/>
      <w:textAlignment w:val="auto"/>
    </w:pPr>
    <w:rPr>
      <w:rFonts w:ascii="Univers 45 Light" w:hAnsi="Univers 45 Light"/>
      <w:b/>
      <w:bCs/>
      <w:color w:val="0C2D83"/>
      <w:sz w:val="24"/>
    </w:rPr>
  </w:style>
  <w:style w:type="paragraph" w:customStyle="1" w:styleId="xl251">
    <w:name w:val="xl251"/>
    <w:basedOn w:val="a7"/>
    <w:uiPriority w:val="99"/>
    <w:rsid w:val="00D81616"/>
    <w:pPr>
      <w:widowControl/>
      <w:adjustRightInd/>
      <w:spacing w:before="100" w:beforeAutospacing="1" w:after="100" w:afterAutospacing="1" w:line="240" w:lineRule="auto"/>
      <w:jc w:val="left"/>
      <w:textAlignment w:val="auto"/>
    </w:pPr>
    <w:rPr>
      <w:rFonts w:ascii="Univers 45 Light" w:hAnsi="Univers 45 Light"/>
      <w:b/>
      <w:bCs/>
      <w:color w:val="0C2D83"/>
      <w:sz w:val="24"/>
    </w:rPr>
  </w:style>
  <w:style w:type="paragraph" w:customStyle="1" w:styleId="xl252">
    <w:name w:val="xl252"/>
    <w:basedOn w:val="a7"/>
    <w:uiPriority w:val="99"/>
    <w:rsid w:val="00D81616"/>
    <w:pPr>
      <w:widowControl/>
      <w:pBdr>
        <w:top w:val="single" w:sz="4" w:space="0" w:color="auto"/>
      </w:pBdr>
      <w:adjustRightInd/>
      <w:spacing w:before="100" w:beforeAutospacing="1" w:after="100" w:afterAutospacing="1" w:line="240" w:lineRule="auto"/>
      <w:jc w:val="left"/>
      <w:textAlignment w:val="auto"/>
    </w:pPr>
    <w:rPr>
      <w:rFonts w:ascii="Univers 45 Light" w:hAnsi="Univers 45 Light"/>
      <w:b/>
      <w:bCs/>
      <w:color w:val="0C2D83"/>
      <w:sz w:val="24"/>
    </w:rPr>
  </w:style>
  <w:style w:type="paragraph" w:customStyle="1" w:styleId="xl253">
    <w:name w:val="xl253"/>
    <w:basedOn w:val="a7"/>
    <w:uiPriority w:val="99"/>
    <w:rsid w:val="00D81616"/>
    <w:pPr>
      <w:widowControl/>
      <w:adjustRightInd/>
      <w:spacing w:before="100" w:beforeAutospacing="1" w:after="100" w:afterAutospacing="1" w:line="240" w:lineRule="auto"/>
      <w:jc w:val="center"/>
      <w:textAlignment w:val="auto"/>
    </w:pPr>
    <w:rPr>
      <w:rFonts w:ascii="Univers 45 Light" w:hAnsi="Univers 45 Light"/>
      <w:b/>
      <w:bCs/>
      <w:color w:val="0C2D83"/>
      <w:sz w:val="24"/>
    </w:rPr>
  </w:style>
  <w:style w:type="paragraph" w:customStyle="1" w:styleId="xl254">
    <w:name w:val="xl254"/>
    <w:basedOn w:val="a7"/>
    <w:uiPriority w:val="99"/>
    <w:rsid w:val="00D81616"/>
    <w:pPr>
      <w:widowControl/>
      <w:adjustRightInd/>
      <w:spacing w:before="100" w:beforeAutospacing="1" w:after="100" w:afterAutospacing="1" w:line="240" w:lineRule="auto"/>
      <w:jc w:val="center"/>
      <w:textAlignment w:val="auto"/>
    </w:pPr>
    <w:rPr>
      <w:rFonts w:ascii="Univers 45 Light" w:hAnsi="Univers 45 Light"/>
      <w:b/>
      <w:bCs/>
      <w:color w:val="0C2D83"/>
      <w:sz w:val="24"/>
    </w:rPr>
  </w:style>
  <w:style w:type="paragraph" w:customStyle="1" w:styleId="xl255">
    <w:name w:val="xl255"/>
    <w:basedOn w:val="a7"/>
    <w:uiPriority w:val="99"/>
    <w:rsid w:val="00D81616"/>
    <w:pPr>
      <w:widowControl/>
      <w:pBdr>
        <w:left w:val="single" w:sz="4" w:space="0" w:color="8AA5CB"/>
      </w:pBdr>
      <w:adjustRightInd/>
      <w:spacing w:before="100" w:beforeAutospacing="1" w:after="100" w:afterAutospacing="1" w:line="240" w:lineRule="auto"/>
      <w:jc w:val="left"/>
      <w:textAlignment w:val="auto"/>
    </w:pPr>
    <w:rPr>
      <w:rFonts w:ascii="Arial" w:hAnsi="Arial" w:cs="Arial"/>
      <w:sz w:val="24"/>
    </w:rPr>
  </w:style>
  <w:style w:type="paragraph" w:customStyle="1" w:styleId="xl256">
    <w:name w:val="xl256"/>
    <w:basedOn w:val="a7"/>
    <w:uiPriority w:val="99"/>
    <w:rsid w:val="00D81616"/>
    <w:pPr>
      <w:widowControl/>
      <w:adjustRightInd/>
      <w:spacing w:before="100" w:beforeAutospacing="1" w:after="100" w:afterAutospacing="1" w:line="240" w:lineRule="auto"/>
      <w:jc w:val="center"/>
      <w:textAlignment w:val="auto"/>
    </w:pPr>
    <w:rPr>
      <w:rFonts w:ascii="Univers 45 Light" w:hAnsi="Univers 45 Light"/>
      <w:color w:val="0C2D83"/>
      <w:sz w:val="24"/>
    </w:rPr>
  </w:style>
  <w:style w:type="paragraph" w:customStyle="1" w:styleId="xl257">
    <w:name w:val="xl257"/>
    <w:basedOn w:val="a7"/>
    <w:uiPriority w:val="99"/>
    <w:rsid w:val="00D81616"/>
    <w:pPr>
      <w:widowControl/>
      <w:pBdr>
        <w:left w:val="single" w:sz="4" w:space="0" w:color="8AA5CB"/>
      </w:pBdr>
      <w:adjustRightInd/>
      <w:spacing w:before="100" w:beforeAutospacing="1" w:after="100" w:afterAutospacing="1" w:line="240" w:lineRule="auto"/>
      <w:jc w:val="left"/>
      <w:textAlignment w:val="auto"/>
    </w:pPr>
    <w:rPr>
      <w:rFonts w:ascii="Arial" w:hAnsi="Arial" w:cs="Arial"/>
      <w:b/>
      <w:bCs/>
      <w:color w:val="F38E31"/>
      <w:sz w:val="24"/>
    </w:rPr>
  </w:style>
  <w:style w:type="paragraph" w:customStyle="1" w:styleId="xl258">
    <w:name w:val="xl258"/>
    <w:basedOn w:val="a7"/>
    <w:uiPriority w:val="99"/>
    <w:rsid w:val="00D81616"/>
    <w:pPr>
      <w:widowControl/>
      <w:adjustRightInd/>
      <w:spacing w:before="100" w:beforeAutospacing="1" w:after="100" w:afterAutospacing="1" w:line="240" w:lineRule="auto"/>
      <w:jc w:val="left"/>
      <w:textAlignment w:val="auto"/>
    </w:pPr>
    <w:rPr>
      <w:rFonts w:ascii="Univers 45 Light" w:hAnsi="Univers 45 Light"/>
      <w:b/>
      <w:bCs/>
      <w:sz w:val="24"/>
    </w:rPr>
  </w:style>
  <w:style w:type="paragraph" w:customStyle="1" w:styleId="xl259">
    <w:name w:val="xl259"/>
    <w:basedOn w:val="a7"/>
    <w:uiPriority w:val="99"/>
    <w:rsid w:val="00D81616"/>
    <w:pPr>
      <w:widowControl/>
      <w:pBdr>
        <w:right w:val="single" w:sz="4" w:space="0" w:color="8AA5CB"/>
      </w:pBdr>
      <w:adjustRightInd/>
      <w:spacing w:before="100" w:beforeAutospacing="1" w:after="100" w:afterAutospacing="1" w:line="240" w:lineRule="auto"/>
      <w:jc w:val="left"/>
      <w:textAlignment w:val="auto"/>
    </w:pPr>
    <w:rPr>
      <w:rFonts w:ascii="Arial" w:hAnsi="Arial" w:cs="Arial"/>
      <w:sz w:val="24"/>
    </w:rPr>
  </w:style>
  <w:style w:type="paragraph" w:customStyle="1" w:styleId="xl260">
    <w:name w:val="xl260"/>
    <w:basedOn w:val="a7"/>
    <w:uiPriority w:val="99"/>
    <w:rsid w:val="00D81616"/>
    <w:pPr>
      <w:widowControl/>
      <w:pBdr>
        <w:left w:val="single" w:sz="4" w:space="0" w:color="8AA5CB"/>
      </w:pBdr>
      <w:adjustRightInd/>
      <w:spacing w:before="100" w:beforeAutospacing="1" w:after="100" w:afterAutospacing="1" w:line="240" w:lineRule="auto"/>
      <w:jc w:val="left"/>
      <w:textAlignment w:val="auto"/>
    </w:pPr>
    <w:rPr>
      <w:rFonts w:ascii="Univers 45 Light" w:hAnsi="Univers 45 Light"/>
      <w:b/>
      <w:bCs/>
      <w:sz w:val="24"/>
    </w:rPr>
  </w:style>
  <w:style w:type="paragraph" w:customStyle="1" w:styleId="xl261">
    <w:name w:val="xl261"/>
    <w:basedOn w:val="a7"/>
    <w:uiPriority w:val="99"/>
    <w:rsid w:val="00D81616"/>
    <w:pPr>
      <w:widowControl/>
      <w:pBdr>
        <w:left w:val="single" w:sz="4" w:space="7" w:color="8AA5CB"/>
      </w:pBdr>
      <w:adjustRightInd/>
      <w:spacing w:before="100" w:beforeAutospacing="1" w:after="100" w:afterAutospacing="1" w:line="240" w:lineRule="auto"/>
      <w:ind w:firstLineChars="100" w:firstLine="100"/>
      <w:jc w:val="left"/>
      <w:textAlignment w:val="auto"/>
    </w:pPr>
    <w:rPr>
      <w:rFonts w:ascii="Univers 45 Light" w:hAnsi="Univers 45 Light"/>
      <w:sz w:val="24"/>
    </w:rPr>
  </w:style>
  <w:style w:type="paragraph" w:customStyle="1" w:styleId="xl262">
    <w:name w:val="xl262"/>
    <w:basedOn w:val="a7"/>
    <w:uiPriority w:val="99"/>
    <w:rsid w:val="00D81616"/>
    <w:pPr>
      <w:widowControl/>
      <w:adjustRightInd/>
      <w:spacing w:before="100" w:beforeAutospacing="1" w:after="100" w:afterAutospacing="1" w:line="240" w:lineRule="auto"/>
      <w:jc w:val="left"/>
      <w:textAlignment w:val="auto"/>
    </w:pPr>
    <w:rPr>
      <w:rFonts w:ascii="Univers 45 Light" w:hAnsi="Univers 45 Light"/>
      <w:sz w:val="24"/>
    </w:rPr>
  </w:style>
  <w:style w:type="paragraph" w:customStyle="1" w:styleId="xl263">
    <w:name w:val="xl263"/>
    <w:basedOn w:val="a7"/>
    <w:uiPriority w:val="99"/>
    <w:rsid w:val="00D81616"/>
    <w:pPr>
      <w:widowControl/>
      <w:adjustRightInd/>
      <w:spacing w:before="100" w:beforeAutospacing="1" w:after="100" w:afterAutospacing="1" w:line="240" w:lineRule="auto"/>
      <w:jc w:val="left"/>
      <w:textAlignment w:val="auto"/>
    </w:pPr>
    <w:rPr>
      <w:rFonts w:ascii="Arial" w:hAnsi="Arial" w:cs="Arial"/>
      <w:sz w:val="24"/>
    </w:rPr>
  </w:style>
  <w:style w:type="paragraph" w:customStyle="1" w:styleId="xl264">
    <w:name w:val="xl264"/>
    <w:basedOn w:val="a7"/>
    <w:uiPriority w:val="99"/>
    <w:rsid w:val="00D81616"/>
    <w:pPr>
      <w:widowControl/>
      <w:adjustRightInd/>
      <w:spacing w:before="100" w:beforeAutospacing="1" w:after="100" w:afterAutospacing="1" w:line="240" w:lineRule="auto"/>
      <w:jc w:val="right"/>
      <w:textAlignment w:val="auto"/>
    </w:pPr>
    <w:rPr>
      <w:rFonts w:ascii="Arial" w:hAnsi="Arial" w:cs="Arial"/>
      <w:sz w:val="24"/>
    </w:rPr>
  </w:style>
  <w:style w:type="paragraph" w:customStyle="1" w:styleId="xl265">
    <w:name w:val="xl265"/>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sz w:val="24"/>
    </w:rPr>
  </w:style>
  <w:style w:type="paragraph" w:customStyle="1" w:styleId="xl266">
    <w:name w:val="xl266"/>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sz w:val="24"/>
    </w:rPr>
  </w:style>
  <w:style w:type="paragraph" w:customStyle="1" w:styleId="xl267">
    <w:name w:val="xl267"/>
    <w:basedOn w:val="a7"/>
    <w:uiPriority w:val="99"/>
    <w:rsid w:val="00D81616"/>
    <w:pPr>
      <w:widowControl/>
      <w:pBdr>
        <w:top w:val="single" w:sz="4" w:space="0" w:color="8AA5CB"/>
        <w:left w:val="single" w:sz="4" w:space="0" w:color="8AA5CB"/>
        <w:bottom w:val="single" w:sz="4" w:space="0" w:color="8AA5CB"/>
      </w:pBdr>
      <w:adjustRightInd/>
      <w:spacing w:before="100" w:beforeAutospacing="1" w:after="100" w:afterAutospacing="1" w:line="240" w:lineRule="auto"/>
      <w:jc w:val="left"/>
      <w:textAlignment w:val="auto"/>
    </w:pPr>
    <w:rPr>
      <w:rFonts w:ascii="Univers 45 Light" w:hAnsi="Univers 45 Light"/>
      <w:b/>
      <w:bCs/>
      <w:sz w:val="24"/>
    </w:rPr>
  </w:style>
  <w:style w:type="paragraph" w:customStyle="1" w:styleId="xl268">
    <w:name w:val="xl268"/>
    <w:basedOn w:val="a7"/>
    <w:uiPriority w:val="99"/>
    <w:rsid w:val="00D81616"/>
    <w:pPr>
      <w:widowControl/>
      <w:pBdr>
        <w:top w:val="single" w:sz="4" w:space="0" w:color="8AA5CB"/>
        <w:bottom w:val="single" w:sz="4" w:space="0" w:color="8AA5CB"/>
      </w:pBdr>
      <w:adjustRightInd/>
      <w:spacing w:before="100" w:beforeAutospacing="1" w:after="100" w:afterAutospacing="1" w:line="240" w:lineRule="auto"/>
      <w:jc w:val="left"/>
      <w:textAlignment w:val="auto"/>
    </w:pPr>
    <w:rPr>
      <w:rFonts w:ascii="Univers 45 Light" w:hAnsi="Univers 45 Light"/>
      <w:b/>
      <w:bCs/>
      <w:sz w:val="24"/>
    </w:rPr>
  </w:style>
  <w:style w:type="paragraph" w:customStyle="1" w:styleId="xl269">
    <w:name w:val="xl269"/>
    <w:basedOn w:val="a7"/>
    <w:uiPriority w:val="99"/>
    <w:rsid w:val="00D81616"/>
    <w:pPr>
      <w:widowControl/>
      <w:pBdr>
        <w:top w:val="single" w:sz="4" w:space="0" w:color="8AA5CB"/>
        <w:bottom w:val="single" w:sz="4" w:space="0" w:color="8AA5CB"/>
      </w:pBdr>
      <w:adjustRightInd/>
      <w:spacing w:before="100" w:beforeAutospacing="1" w:after="100" w:afterAutospacing="1" w:line="240" w:lineRule="auto"/>
      <w:jc w:val="right"/>
      <w:textAlignment w:val="auto"/>
    </w:pPr>
    <w:rPr>
      <w:rFonts w:ascii="Univers 45 Light" w:hAnsi="Univers 45 Light"/>
      <w:b/>
      <w:bCs/>
      <w:sz w:val="24"/>
    </w:rPr>
  </w:style>
  <w:style w:type="paragraph" w:customStyle="1" w:styleId="xl270">
    <w:name w:val="xl270"/>
    <w:basedOn w:val="a7"/>
    <w:uiPriority w:val="99"/>
    <w:rsid w:val="00D81616"/>
    <w:pPr>
      <w:widowControl/>
      <w:adjustRightInd/>
      <w:spacing w:before="100" w:beforeAutospacing="1" w:after="100" w:afterAutospacing="1" w:line="240" w:lineRule="auto"/>
      <w:jc w:val="left"/>
      <w:textAlignment w:val="auto"/>
    </w:pPr>
    <w:rPr>
      <w:rFonts w:ascii="Arial" w:hAnsi="Arial" w:cs="Arial"/>
      <w:sz w:val="24"/>
    </w:rPr>
  </w:style>
  <w:style w:type="paragraph" w:customStyle="1" w:styleId="xl271">
    <w:name w:val="xl271"/>
    <w:basedOn w:val="a7"/>
    <w:uiPriority w:val="99"/>
    <w:rsid w:val="00D81616"/>
    <w:pPr>
      <w:widowControl/>
      <w:pBdr>
        <w:top w:val="single" w:sz="4" w:space="0" w:color="8AA5CB"/>
        <w:left w:val="single" w:sz="4" w:space="0" w:color="8AA5CB"/>
      </w:pBdr>
      <w:adjustRightInd/>
      <w:spacing w:before="100" w:beforeAutospacing="1" w:after="100" w:afterAutospacing="1" w:line="240" w:lineRule="auto"/>
      <w:jc w:val="left"/>
      <w:textAlignment w:val="auto"/>
    </w:pPr>
    <w:rPr>
      <w:rFonts w:ascii="Univers 45 Light" w:hAnsi="Univers 45 Light"/>
      <w:b/>
      <w:bCs/>
      <w:sz w:val="24"/>
    </w:rPr>
  </w:style>
  <w:style w:type="paragraph" w:customStyle="1" w:styleId="xl272">
    <w:name w:val="xl272"/>
    <w:basedOn w:val="a7"/>
    <w:uiPriority w:val="99"/>
    <w:rsid w:val="00D81616"/>
    <w:pPr>
      <w:widowControl/>
      <w:pBdr>
        <w:top w:val="single" w:sz="4" w:space="0" w:color="8AA5CB"/>
      </w:pBdr>
      <w:adjustRightInd/>
      <w:spacing w:before="100" w:beforeAutospacing="1" w:after="100" w:afterAutospacing="1" w:line="240" w:lineRule="auto"/>
      <w:jc w:val="left"/>
      <w:textAlignment w:val="auto"/>
    </w:pPr>
    <w:rPr>
      <w:rFonts w:ascii="Univers 45 Light" w:hAnsi="Univers 45 Light"/>
      <w:b/>
      <w:bCs/>
      <w:sz w:val="24"/>
    </w:rPr>
  </w:style>
  <w:style w:type="paragraph" w:customStyle="1" w:styleId="xl273">
    <w:name w:val="xl273"/>
    <w:basedOn w:val="a7"/>
    <w:uiPriority w:val="99"/>
    <w:rsid w:val="00D81616"/>
    <w:pPr>
      <w:widowControl/>
      <w:pBdr>
        <w:top w:val="single" w:sz="4" w:space="0" w:color="8AA5CB"/>
      </w:pBdr>
      <w:adjustRightInd/>
      <w:spacing w:before="100" w:beforeAutospacing="1" w:after="100" w:afterAutospacing="1" w:line="240" w:lineRule="auto"/>
      <w:jc w:val="right"/>
      <w:textAlignment w:val="auto"/>
    </w:pPr>
    <w:rPr>
      <w:rFonts w:ascii="Univers 45 Light" w:hAnsi="Univers 45 Light"/>
      <w:b/>
      <w:bCs/>
      <w:sz w:val="24"/>
    </w:rPr>
  </w:style>
  <w:style w:type="paragraph" w:customStyle="1" w:styleId="xl274">
    <w:name w:val="xl274"/>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b/>
      <w:bCs/>
      <w:sz w:val="24"/>
    </w:rPr>
  </w:style>
  <w:style w:type="paragraph" w:customStyle="1" w:styleId="xl275">
    <w:name w:val="xl275"/>
    <w:basedOn w:val="a7"/>
    <w:uiPriority w:val="99"/>
    <w:rsid w:val="00D81616"/>
    <w:pPr>
      <w:widowControl/>
      <w:adjustRightInd/>
      <w:spacing w:before="100" w:beforeAutospacing="1" w:after="100" w:afterAutospacing="1" w:line="240" w:lineRule="auto"/>
      <w:ind w:firstLineChars="100" w:firstLine="100"/>
      <w:jc w:val="right"/>
      <w:textAlignment w:val="auto"/>
    </w:pPr>
    <w:rPr>
      <w:rFonts w:ascii="Univers 45 Light" w:hAnsi="Univers 45 Light"/>
      <w:sz w:val="24"/>
    </w:rPr>
  </w:style>
  <w:style w:type="paragraph" w:customStyle="1" w:styleId="xl276">
    <w:name w:val="xl276"/>
    <w:basedOn w:val="a7"/>
    <w:uiPriority w:val="99"/>
    <w:rsid w:val="00D81616"/>
    <w:pPr>
      <w:widowControl/>
      <w:pBdr>
        <w:left w:val="single" w:sz="4" w:space="14" w:color="8AA5CB"/>
      </w:pBdr>
      <w:adjustRightInd/>
      <w:spacing w:before="100" w:beforeAutospacing="1" w:after="100" w:afterAutospacing="1" w:line="240" w:lineRule="auto"/>
      <w:ind w:firstLineChars="200" w:firstLine="200"/>
      <w:jc w:val="left"/>
      <w:textAlignment w:val="auto"/>
    </w:pPr>
    <w:rPr>
      <w:rFonts w:ascii="Univers 45 Light" w:hAnsi="Univers 45 Light"/>
      <w:color w:val="969696"/>
      <w:sz w:val="24"/>
    </w:rPr>
  </w:style>
  <w:style w:type="paragraph" w:customStyle="1" w:styleId="xl277">
    <w:name w:val="xl277"/>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color w:val="969696"/>
      <w:sz w:val="24"/>
    </w:rPr>
  </w:style>
  <w:style w:type="paragraph" w:customStyle="1" w:styleId="xl278">
    <w:name w:val="xl278"/>
    <w:basedOn w:val="a7"/>
    <w:uiPriority w:val="99"/>
    <w:rsid w:val="00D81616"/>
    <w:pPr>
      <w:widowControl/>
      <w:pBdr>
        <w:left w:val="single" w:sz="4" w:space="14" w:color="8AA5CB"/>
      </w:pBdr>
      <w:adjustRightInd/>
      <w:spacing w:before="100" w:beforeAutospacing="1" w:after="100" w:afterAutospacing="1" w:line="240" w:lineRule="auto"/>
      <w:ind w:firstLineChars="200" w:firstLine="200"/>
      <w:jc w:val="left"/>
      <w:textAlignment w:val="auto"/>
    </w:pPr>
    <w:rPr>
      <w:rFonts w:ascii="Univers 45 Light" w:hAnsi="Univers 45 Light"/>
      <w:i/>
      <w:iCs/>
      <w:sz w:val="24"/>
    </w:rPr>
  </w:style>
  <w:style w:type="paragraph" w:customStyle="1" w:styleId="xl279">
    <w:name w:val="xl279"/>
    <w:basedOn w:val="a7"/>
    <w:uiPriority w:val="99"/>
    <w:rsid w:val="00D81616"/>
    <w:pPr>
      <w:widowControl/>
      <w:adjustRightInd/>
      <w:spacing w:before="100" w:beforeAutospacing="1" w:after="100" w:afterAutospacing="1" w:line="240" w:lineRule="auto"/>
      <w:jc w:val="left"/>
      <w:textAlignment w:val="auto"/>
    </w:pPr>
    <w:rPr>
      <w:rFonts w:ascii="Univers 45 Light" w:hAnsi="Univers 45 Light"/>
      <w:i/>
      <w:iCs/>
      <w:sz w:val="24"/>
    </w:rPr>
  </w:style>
  <w:style w:type="paragraph" w:customStyle="1" w:styleId="xl280">
    <w:name w:val="xl280"/>
    <w:basedOn w:val="a7"/>
    <w:uiPriority w:val="99"/>
    <w:rsid w:val="00D81616"/>
    <w:pPr>
      <w:widowControl/>
      <w:pBdr>
        <w:top w:val="single" w:sz="4" w:space="0" w:color="8AA5CB"/>
        <w:left w:val="single" w:sz="4" w:space="0" w:color="8AA5CB"/>
        <w:bottom w:val="single" w:sz="12" w:space="0" w:color="8AA5CB"/>
      </w:pBdr>
      <w:adjustRightInd/>
      <w:spacing w:before="100" w:beforeAutospacing="1" w:after="100" w:afterAutospacing="1" w:line="240" w:lineRule="auto"/>
      <w:jc w:val="left"/>
      <w:textAlignment w:val="auto"/>
    </w:pPr>
    <w:rPr>
      <w:rFonts w:ascii="Univers 45 Light" w:hAnsi="Univers 45 Light"/>
      <w:b/>
      <w:bCs/>
      <w:sz w:val="24"/>
    </w:rPr>
  </w:style>
  <w:style w:type="paragraph" w:customStyle="1" w:styleId="xl281">
    <w:name w:val="xl281"/>
    <w:basedOn w:val="a7"/>
    <w:uiPriority w:val="99"/>
    <w:rsid w:val="00D81616"/>
    <w:pPr>
      <w:widowControl/>
      <w:pBdr>
        <w:top w:val="single" w:sz="4" w:space="0" w:color="8AA5CB"/>
        <w:bottom w:val="single" w:sz="12" w:space="0" w:color="8AA5CB"/>
      </w:pBdr>
      <w:adjustRightInd/>
      <w:spacing w:before="100" w:beforeAutospacing="1" w:after="100" w:afterAutospacing="1" w:line="240" w:lineRule="auto"/>
      <w:jc w:val="left"/>
      <w:textAlignment w:val="auto"/>
    </w:pPr>
    <w:rPr>
      <w:rFonts w:ascii="Univers 45 Light" w:hAnsi="Univers 45 Light"/>
      <w:b/>
      <w:bCs/>
      <w:sz w:val="24"/>
    </w:rPr>
  </w:style>
  <w:style w:type="paragraph" w:customStyle="1" w:styleId="xl282">
    <w:name w:val="xl282"/>
    <w:basedOn w:val="a7"/>
    <w:uiPriority w:val="99"/>
    <w:rsid w:val="00D81616"/>
    <w:pPr>
      <w:widowControl/>
      <w:pBdr>
        <w:top w:val="single" w:sz="4" w:space="0" w:color="8AA5CB"/>
        <w:bottom w:val="single" w:sz="12" w:space="0" w:color="8AA5CB"/>
      </w:pBdr>
      <w:adjustRightInd/>
      <w:spacing w:before="100" w:beforeAutospacing="1" w:after="100" w:afterAutospacing="1" w:line="240" w:lineRule="auto"/>
      <w:jc w:val="right"/>
      <w:textAlignment w:val="auto"/>
    </w:pPr>
    <w:rPr>
      <w:rFonts w:ascii="Univers 45 Light" w:hAnsi="Univers 45 Light"/>
      <w:b/>
      <w:bCs/>
      <w:sz w:val="24"/>
    </w:rPr>
  </w:style>
  <w:style w:type="paragraph" w:customStyle="1" w:styleId="xl283">
    <w:name w:val="xl283"/>
    <w:basedOn w:val="a7"/>
    <w:uiPriority w:val="99"/>
    <w:rsid w:val="00D81616"/>
    <w:pPr>
      <w:widowControl/>
      <w:adjustRightInd/>
      <w:spacing w:before="100" w:beforeAutospacing="1" w:after="100" w:afterAutospacing="1" w:line="240" w:lineRule="auto"/>
      <w:jc w:val="center"/>
      <w:textAlignment w:val="auto"/>
    </w:pPr>
    <w:rPr>
      <w:rFonts w:ascii="Univers 45 Light" w:hAnsi="Univers 45 Light"/>
      <w:b/>
      <w:bCs/>
      <w:color w:val="0C2D83"/>
      <w:sz w:val="24"/>
    </w:rPr>
  </w:style>
  <w:style w:type="paragraph" w:customStyle="1" w:styleId="xl284">
    <w:name w:val="xl284"/>
    <w:basedOn w:val="a7"/>
    <w:uiPriority w:val="99"/>
    <w:rsid w:val="00D81616"/>
    <w:pPr>
      <w:widowControl/>
      <w:adjustRightInd/>
      <w:spacing w:before="100" w:beforeAutospacing="1" w:after="100" w:afterAutospacing="1" w:line="240" w:lineRule="auto"/>
      <w:jc w:val="center"/>
      <w:textAlignment w:val="auto"/>
    </w:pPr>
    <w:rPr>
      <w:rFonts w:ascii="Arial" w:hAnsi="Arial" w:cs="Arial"/>
      <w:b/>
      <w:bCs/>
      <w:sz w:val="24"/>
    </w:rPr>
  </w:style>
  <w:style w:type="paragraph" w:customStyle="1" w:styleId="xl285">
    <w:name w:val="xl285"/>
    <w:basedOn w:val="a7"/>
    <w:uiPriority w:val="99"/>
    <w:rsid w:val="00D81616"/>
    <w:pPr>
      <w:widowControl/>
      <w:pBdr>
        <w:bottom w:val="single" w:sz="4" w:space="0" w:color="auto"/>
      </w:pBdr>
      <w:adjustRightInd/>
      <w:spacing w:before="100" w:beforeAutospacing="1" w:after="100" w:afterAutospacing="1" w:line="240" w:lineRule="auto"/>
      <w:jc w:val="center"/>
      <w:textAlignment w:val="auto"/>
    </w:pPr>
    <w:rPr>
      <w:rFonts w:ascii="Univers 45 Light" w:hAnsi="Univers 45 Light"/>
      <w:b/>
      <w:bCs/>
      <w:color w:val="0C2D83"/>
      <w:sz w:val="24"/>
    </w:rPr>
  </w:style>
  <w:style w:type="paragraph" w:customStyle="1" w:styleId="xl286">
    <w:name w:val="xl286"/>
    <w:basedOn w:val="a7"/>
    <w:uiPriority w:val="99"/>
    <w:rsid w:val="00D81616"/>
    <w:pPr>
      <w:widowControl/>
      <w:pBdr>
        <w:top w:val="single" w:sz="4" w:space="0" w:color="auto"/>
      </w:pBdr>
      <w:adjustRightInd/>
      <w:spacing w:before="100" w:beforeAutospacing="1" w:after="100" w:afterAutospacing="1" w:line="240" w:lineRule="auto"/>
      <w:jc w:val="center"/>
      <w:textAlignment w:val="auto"/>
    </w:pPr>
    <w:rPr>
      <w:rFonts w:ascii="Univers 45 Light" w:hAnsi="Univers 45 Light"/>
      <w:b/>
      <w:bCs/>
      <w:color w:val="0C2D83"/>
      <w:sz w:val="24"/>
    </w:rPr>
  </w:style>
  <w:style w:type="paragraph" w:customStyle="1" w:styleId="font5">
    <w:name w:val="font5"/>
    <w:basedOn w:val="a7"/>
    <w:rsid w:val="00D81616"/>
    <w:pPr>
      <w:widowControl/>
      <w:adjustRightInd/>
      <w:spacing w:before="100" w:beforeAutospacing="1" w:after="100" w:afterAutospacing="1" w:line="240" w:lineRule="auto"/>
      <w:jc w:val="left"/>
      <w:textAlignment w:val="auto"/>
    </w:pPr>
    <w:rPr>
      <w:rFonts w:ascii="Tahoma" w:hAnsi="Tahoma" w:cs="Tahoma"/>
      <w:b/>
      <w:bCs/>
      <w:color w:val="000000"/>
      <w:sz w:val="22"/>
      <w:szCs w:val="22"/>
      <w:lang w:val="en-US" w:eastAsia="en-US"/>
    </w:rPr>
  </w:style>
  <w:style w:type="paragraph" w:customStyle="1" w:styleId="font6">
    <w:name w:val="font6"/>
    <w:basedOn w:val="a7"/>
    <w:rsid w:val="00D81616"/>
    <w:pPr>
      <w:widowControl/>
      <w:adjustRightInd/>
      <w:spacing w:before="100" w:beforeAutospacing="1" w:after="100" w:afterAutospacing="1" w:line="240" w:lineRule="auto"/>
      <w:jc w:val="left"/>
      <w:textAlignment w:val="auto"/>
    </w:pPr>
    <w:rPr>
      <w:rFonts w:ascii="Tahoma" w:hAnsi="Tahoma" w:cs="Tahoma"/>
      <w:b/>
      <w:bCs/>
      <w:color w:val="000000"/>
      <w:sz w:val="22"/>
      <w:szCs w:val="22"/>
      <w:lang w:val="en-US" w:eastAsia="en-US"/>
    </w:rPr>
  </w:style>
  <w:style w:type="paragraph" w:customStyle="1" w:styleId="font7">
    <w:name w:val="font7"/>
    <w:basedOn w:val="a7"/>
    <w:uiPriority w:val="99"/>
    <w:rsid w:val="00D81616"/>
    <w:pPr>
      <w:widowControl/>
      <w:adjustRightInd/>
      <w:spacing w:before="100" w:beforeAutospacing="1" w:after="100" w:afterAutospacing="1" w:line="240" w:lineRule="auto"/>
      <w:jc w:val="left"/>
      <w:textAlignment w:val="auto"/>
    </w:pPr>
    <w:rPr>
      <w:rFonts w:ascii="Tahoma" w:hAnsi="Tahoma" w:cs="Tahoma"/>
      <w:color w:val="000000"/>
      <w:sz w:val="22"/>
      <w:szCs w:val="22"/>
      <w:lang w:val="en-US" w:eastAsia="en-US"/>
    </w:rPr>
  </w:style>
  <w:style w:type="paragraph" w:customStyle="1" w:styleId="xl287">
    <w:name w:val="xl287"/>
    <w:basedOn w:val="a7"/>
    <w:uiPriority w:val="99"/>
    <w:rsid w:val="00D81616"/>
    <w:pPr>
      <w:widowControl/>
      <w:pBdr>
        <w:right w:val="single" w:sz="4" w:space="0" w:color="auto"/>
      </w:pBdr>
      <w:adjustRightInd/>
      <w:spacing w:before="100" w:beforeAutospacing="1" w:after="100" w:afterAutospacing="1" w:line="240" w:lineRule="auto"/>
      <w:jc w:val="right"/>
      <w:textAlignment w:val="auto"/>
    </w:pPr>
    <w:rPr>
      <w:rFonts w:ascii="Arial" w:hAnsi="Arial" w:cs="Arial"/>
      <w:sz w:val="24"/>
      <w:lang w:val="en-US" w:eastAsia="en-US"/>
    </w:rPr>
  </w:style>
  <w:style w:type="paragraph" w:customStyle="1" w:styleId="xl289">
    <w:name w:val="xl289"/>
    <w:basedOn w:val="a7"/>
    <w:uiPriority w:val="99"/>
    <w:rsid w:val="00D81616"/>
    <w:pPr>
      <w:widowControl/>
      <w:pBdr>
        <w:right w:val="single" w:sz="4" w:space="0" w:color="auto"/>
      </w:pBdr>
      <w:adjustRightInd/>
      <w:spacing w:before="100" w:beforeAutospacing="1" w:after="100" w:afterAutospacing="1" w:line="240" w:lineRule="auto"/>
      <w:jc w:val="left"/>
      <w:textAlignment w:val="auto"/>
    </w:pPr>
    <w:rPr>
      <w:rFonts w:ascii="Times New Roman" w:hAnsi="Times New Roman"/>
      <w:sz w:val="24"/>
      <w:lang w:val="en-US" w:eastAsia="en-US"/>
    </w:rPr>
  </w:style>
  <w:style w:type="paragraph" w:customStyle="1" w:styleId="xl290">
    <w:name w:val="xl290"/>
    <w:basedOn w:val="a7"/>
    <w:uiPriority w:val="99"/>
    <w:rsid w:val="00D81616"/>
    <w:pPr>
      <w:widowControl/>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291">
    <w:name w:val="xl291"/>
    <w:basedOn w:val="a7"/>
    <w:uiPriority w:val="99"/>
    <w:rsid w:val="00D81616"/>
    <w:pPr>
      <w:widowControl/>
      <w:pBdr>
        <w:right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292">
    <w:name w:val="xl292"/>
    <w:basedOn w:val="a7"/>
    <w:uiPriority w:val="99"/>
    <w:rsid w:val="00D81616"/>
    <w:pPr>
      <w:widowControl/>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293">
    <w:name w:val="xl293"/>
    <w:basedOn w:val="a7"/>
    <w:uiPriority w:val="99"/>
    <w:rsid w:val="00D81616"/>
    <w:pPr>
      <w:widowControl/>
      <w:pBdr>
        <w:right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294">
    <w:name w:val="xl294"/>
    <w:basedOn w:val="a7"/>
    <w:uiPriority w:val="99"/>
    <w:rsid w:val="00D81616"/>
    <w:pPr>
      <w:widowControl/>
      <w:pBdr>
        <w:top w:val="single" w:sz="4" w:space="0" w:color="auto"/>
        <w:bottom w:val="single" w:sz="4" w:space="0" w:color="auto"/>
      </w:pBdr>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295">
    <w:name w:val="xl295"/>
    <w:basedOn w:val="a7"/>
    <w:uiPriority w:val="99"/>
    <w:rsid w:val="00D81616"/>
    <w:pPr>
      <w:widowControl/>
      <w:pBdr>
        <w:top w:val="single" w:sz="4" w:space="0" w:color="auto"/>
        <w:bottom w:val="single" w:sz="4" w:space="0" w:color="auto"/>
        <w:right w:val="single" w:sz="4" w:space="0" w:color="auto"/>
      </w:pBdr>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296">
    <w:name w:val="xl296"/>
    <w:basedOn w:val="a7"/>
    <w:uiPriority w:val="99"/>
    <w:rsid w:val="00D81616"/>
    <w:pPr>
      <w:widowControl/>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297">
    <w:name w:val="xl297"/>
    <w:basedOn w:val="a7"/>
    <w:uiPriority w:val="99"/>
    <w:rsid w:val="00D81616"/>
    <w:pPr>
      <w:widowControl/>
      <w:pBdr>
        <w:top w:val="single" w:sz="4" w:space="0" w:color="auto"/>
      </w:pBdr>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298">
    <w:name w:val="xl298"/>
    <w:basedOn w:val="a7"/>
    <w:uiPriority w:val="99"/>
    <w:rsid w:val="00D81616"/>
    <w:pPr>
      <w:widowControl/>
      <w:pBdr>
        <w:top w:val="single" w:sz="4" w:space="0" w:color="auto"/>
        <w:right w:val="single" w:sz="4" w:space="0" w:color="auto"/>
      </w:pBdr>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299">
    <w:name w:val="xl299"/>
    <w:basedOn w:val="a7"/>
    <w:uiPriority w:val="99"/>
    <w:rsid w:val="00D81616"/>
    <w:pPr>
      <w:widowControl/>
      <w:pBdr>
        <w:top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00">
    <w:name w:val="xl300"/>
    <w:basedOn w:val="a7"/>
    <w:uiPriority w:val="99"/>
    <w:rsid w:val="00D81616"/>
    <w:pPr>
      <w:widowControl/>
      <w:pBdr>
        <w:top w:val="single" w:sz="4" w:space="0" w:color="auto"/>
        <w:right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01">
    <w:name w:val="xl301"/>
    <w:basedOn w:val="a7"/>
    <w:uiPriority w:val="99"/>
    <w:rsid w:val="00D81616"/>
    <w:pPr>
      <w:widowControl/>
      <w:pBdr>
        <w:top w:val="single" w:sz="4" w:space="0" w:color="auto"/>
        <w:bottom w:val="single" w:sz="8" w:space="0" w:color="auto"/>
      </w:pBdr>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02">
    <w:name w:val="xl302"/>
    <w:basedOn w:val="a7"/>
    <w:uiPriority w:val="99"/>
    <w:rsid w:val="00D81616"/>
    <w:pPr>
      <w:widowControl/>
      <w:pBdr>
        <w:top w:val="single" w:sz="4" w:space="0" w:color="auto"/>
        <w:bottom w:val="single" w:sz="8" w:space="0" w:color="auto"/>
        <w:right w:val="single" w:sz="4" w:space="0" w:color="auto"/>
      </w:pBdr>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03">
    <w:name w:val="xl303"/>
    <w:basedOn w:val="a7"/>
    <w:uiPriority w:val="99"/>
    <w:rsid w:val="00D81616"/>
    <w:pPr>
      <w:widowControl/>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04">
    <w:name w:val="xl304"/>
    <w:basedOn w:val="a7"/>
    <w:uiPriority w:val="99"/>
    <w:rsid w:val="00D81616"/>
    <w:pPr>
      <w:widowControl/>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05">
    <w:name w:val="xl305"/>
    <w:basedOn w:val="a7"/>
    <w:uiPriority w:val="99"/>
    <w:rsid w:val="00D81616"/>
    <w:pPr>
      <w:widowControl/>
      <w:pBdr>
        <w:right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08">
    <w:name w:val="xl308"/>
    <w:basedOn w:val="a7"/>
    <w:uiPriority w:val="99"/>
    <w:rsid w:val="00D81616"/>
    <w:pPr>
      <w:widowControl/>
      <w:pBdr>
        <w:right w:val="single" w:sz="4" w:space="0" w:color="auto"/>
      </w:pBdr>
      <w:adjustRightInd/>
      <w:spacing w:before="100" w:beforeAutospacing="1" w:after="100" w:afterAutospacing="1" w:line="240" w:lineRule="auto"/>
      <w:jc w:val="left"/>
      <w:textAlignment w:val="auto"/>
    </w:pPr>
    <w:rPr>
      <w:rFonts w:ascii="Times New Roman" w:hAnsi="Times New Roman"/>
      <w:sz w:val="24"/>
      <w:lang w:val="en-US" w:eastAsia="en-US"/>
    </w:rPr>
  </w:style>
  <w:style w:type="paragraph" w:customStyle="1" w:styleId="xl309">
    <w:name w:val="xl309"/>
    <w:basedOn w:val="a7"/>
    <w:uiPriority w:val="99"/>
    <w:rsid w:val="00D81616"/>
    <w:pPr>
      <w:widowControl/>
      <w:adjustRightInd/>
      <w:spacing w:before="100" w:beforeAutospacing="1" w:after="100" w:afterAutospacing="1" w:line="240" w:lineRule="auto"/>
      <w:jc w:val="left"/>
      <w:textAlignment w:val="auto"/>
    </w:pPr>
    <w:rPr>
      <w:rFonts w:ascii="Times New Roman" w:hAnsi="Times New Roman"/>
      <w:b/>
      <w:bCs/>
      <w:sz w:val="24"/>
      <w:lang w:val="en-US" w:eastAsia="en-US"/>
    </w:rPr>
  </w:style>
  <w:style w:type="paragraph" w:customStyle="1" w:styleId="xl310">
    <w:name w:val="xl310"/>
    <w:basedOn w:val="a7"/>
    <w:uiPriority w:val="99"/>
    <w:rsid w:val="00D81616"/>
    <w:pPr>
      <w:widowControl/>
      <w:adjustRightInd/>
      <w:spacing w:before="100" w:beforeAutospacing="1" w:after="100" w:afterAutospacing="1" w:line="240" w:lineRule="auto"/>
      <w:jc w:val="left"/>
      <w:textAlignment w:val="auto"/>
    </w:pPr>
    <w:rPr>
      <w:rFonts w:ascii="Times New Roman" w:hAnsi="Times New Roman"/>
      <w:b/>
      <w:bCs/>
      <w:sz w:val="24"/>
      <w:lang w:val="en-US" w:eastAsia="en-US"/>
    </w:rPr>
  </w:style>
  <w:style w:type="paragraph" w:customStyle="1" w:styleId="xl311">
    <w:name w:val="xl311"/>
    <w:basedOn w:val="a7"/>
    <w:uiPriority w:val="99"/>
    <w:rsid w:val="00D81616"/>
    <w:pPr>
      <w:widowControl/>
      <w:pBdr>
        <w:right w:val="single" w:sz="4" w:space="0" w:color="auto"/>
      </w:pBdr>
      <w:adjustRightInd/>
      <w:spacing w:before="100" w:beforeAutospacing="1" w:after="100" w:afterAutospacing="1" w:line="240" w:lineRule="auto"/>
      <w:jc w:val="right"/>
      <w:textAlignment w:val="auto"/>
    </w:pPr>
    <w:rPr>
      <w:rFonts w:ascii="Arial" w:hAnsi="Arial" w:cs="Arial"/>
      <w:sz w:val="24"/>
      <w:lang w:val="en-US" w:eastAsia="en-US"/>
    </w:rPr>
  </w:style>
  <w:style w:type="paragraph" w:customStyle="1" w:styleId="xl312">
    <w:name w:val="xl312"/>
    <w:basedOn w:val="a7"/>
    <w:uiPriority w:val="99"/>
    <w:rsid w:val="00D81616"/>
    <w:pPr>
      <w:widowControl/>
      <w:pBdr>
        <w:bottom w:val="single" w:sz="4" w:space="0" w:color="auto"/>
      </w:pBdr>
      <w:adjustRightInd/>
      <w:spacing w:before="100" w:beforeAutospacing="1" w:after="100" w:afterAutospacing="1" w:line="240" w:lineRule="auto"/>
      <w:jc w:val="left"/>
      <w:textAlignment w:val="auto"/>
    </w:pPr>
    <w:rPr>
      <w:rFonts w:ascii="Times New Roman" w:hAnsi="Times New Roman"/>
      <w:b/>
      <w:bCs/>
      <w:sz w:val="24"/>
      <w:lang w:val="en-US" w:eastAsia="en-US"/>
    </w:rPr>
  </w:style>
  <w:style w:type="paragraph" w:customStyle="1" w:styleId="xl313">
    <w:name w:val="xl313"/>
    <w:basedOn w:val="a7"/>
    <w:uiPriority w:val="99"/>
    <w:rsid w:val="00D81616"/>
    <w:pPr>
      <w:widowControl/>
      <w:pBdr>
        <w:bottom w:val="single" w:sz="4" w:space="0" w:color="auto"/>
      </w:pBdr>
      <w:adjustRightInd/>
      <w:spacing w:before="100" w:beforeAutospacing="1" w:after="100" w:afterAutospacing="1" w:line="240" w:lineRule="auto"/>
      <w:jc w:val="left"/>
      <w:textAlignment w:val="auto"/>
    </w:pPr>
    <w:rPr>
      <w:rFonts w:ascii="Times New Roman" w:hAnsi="Times New Roman"/>
      <w:b/>
      <w:bCs/>
      <w:sz w:val="24"/>
      <w:lang w:val="en-US" w:eastAsia="en-US"/>
    </w:rPr>
  </w:style>
  <w:style w:type="paragraph" w:customStyle="1" w:styleId="xl314">
    <w:name w:val="xl314"/>
    <w:basedOn w:val="a7"/>
    <w:uiPriority w:val="99"/>
    <w:rsid w:val="00D81616"/>
    <w:pPr>
      <w:widowControl/>
      <w:pBdr>
        <w:bottom w:val="single" w:sz="4" w:space="0" w:color="auto"/>
        <w:right w:val="single" w:sz="4" w:space="0" w:color="auto"/>
      </w:pBdr>
      <w:adjustRightInd/>
      <w:spacing w:before="100" w:beforeAutospacing="1" w:after="100" w:afterAutospacing="1" w:line="240" w:lineRule="auto"/>
      <w:jc w:val="right"/>
      <w:textAlignment w:val="auto"/>
    </w:pPr>
    <w:rPr>
      <w:rFonts w:ascii="Arial" w:hAnsi="Arial" w:cs="Arial"/>
      <w:sz w:val="24"/>
      <w:lang w:val="en-US" w:eastAsia="en-US"/>
    </w:rPr>
  </w:style>
  <w:style w:type="paragraph" w:customStyle="1" w:styleId="xl315">
    <w:name w:val="xl315"/>
    <w:basedOn w:val="a7"/>
    <w:uiPriority w:val="99"/>
    <w:rsid w:val="00D81616"/>
    <w:pPr>
      <w:widowControl/>
      <w:pBdr>
        <w:left w:val="single" w:sz="4" w:space="0" w:color="auto"/>
        <w:bottom w:val="single" w:sz="4" w:space="0" w:color="auto"/>
      </w:pBdr>
      <w:adjustRightInd/>
      <w:spacing w:before="100" w:beforeAutospacing="1" w:after="100" w:afterAutospacing="1" w:line="240" w:lineRule="auto"/>
      <w:jc w:val="left"/>
      <w:textAlignment w:val="auto"/>
    </w:pPr>
    <w:rPr>
      <w:rFonts w:ascii="Times New Roman" w:hAnsi="Times New Roman"/>
      <w:b/>
      <w:bCs/>
      <w:color w:val="0C2D83"/>
      <w:sz w:val="24"/>
      <w:lang w:val="en-US" w:eastAsia="en-US"/>
    </w:rPr>
  </w:style>
  <w:style w:type="paragraph" w:customStyle="1" w:styleId="xl316">
    <w:name w:val="xl316"/>
    <w:basedOn w:val="a7"/>
    <w:uiPriority w:val="99"/>
    <w:rsid w:val="00D81616"/>
    <w:pPr>
      <w:widowControl/>
      <w:pBdr>
        <w:bottom w:val="single" w:sz="4" w:space="0" w:color="auto"/>
      </w:pBdr>
      <w:shd w:val="clear" w:color="auto" w:fill="8AA5CB"/>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17">
    <w:name w:val="xl317"/>
    <w:basedOn w:val="a7"/>
    <w:uiPriority w:val="99"/>
    <w:rsid w:val="00D81616"/>
    <w:pPr>
      <w:widowControl/>
      <w:pBdr>
        <w:bottom w:val="single" w:sz="4" w:space="0" w:color="auto"/>
      </w:pBdr>
      <w:shd w:val="clear" w:color="auto" w:fill="FFFFFF"/>
      <w:adjustRightInd/>
      <w:spacing w:before="100" w:beforeAutospacing="1" w:after="100" w:afterAutospacing="1" w:line="240" w:lineRule="auto"/>
      <w:jc w:val="right"/>
      <w:textAlignment w:val="auto"/>
    </w:pPr>
    <w:rPr>
      <w:rFonts w:ascii="Univers 45 Light" w:hAnsi="Univers 45 Light"/>
      <w:color w:val="339966"/>
      <w:sz w:val="24"/>
      <w:lang w:val="en-US" w:eastAsia="en-US"/>
    </w:rPr>
  </w:style>
  <w:style w:type="paragraph" w:customStyle="1" w:styleId="xl318">
    <w:name w:val="xl318"/>
    <w:basedOn w:val="a7"/>
    <w:uiPriority w:val="99"/>
    <w:rsid w:val="00D81616"/>
    <w:pPr>
      <w:widowControl/>
      <w:pBdr>
        <w:bottom w:val="single" w:sz="4" w:space="0" w:color="auto"/>
      </w:pBdr>
      <w:shd w:val="clear" w:color="auto" w:fill="FFFFFF"/>
      <w:adjustRightInd/>
      <w:spacing w:before="100" w:beforeAutospacing="1" w:after="100" w:afterAutospacing="1" w:line="240" w:lineRule="auto"/>
      <w:jc w:val="center"/>
      <w:textAlignment w:val="auto"/>
    </w:pPr>
    <w:rPr>
      <w:rFonts w:ascii="Univers 45 Light" w:hAnsi="Univers 45 Light"/>
      <w:b/>
      <w:bCs/>
      <w:color w:val="0C2D83"/>
      <w:sz w:val="24"/>
      <w:lang w:val="en-US" w:eastAsia="en-US"/>
    </w:rPr>
  </w:style>
  <w:style w:type="paragraph" w:customStyle="1" w:styleId="xl319">
    <w:name w:val="xl319"/>
    <w:basedOn w:val="a7"/>
    <w:uiPriority w:val="99"/>
    <w:rsid w:val="00D81616"/>
    <w:pPr>
      <w:widowControl/>
      <w:pBdr>
        <w:bottom w:val="single" w:sz="4" w:space="0" w:color="auto"/>
        <w:right w:val="single" w:sz="4" w:space="0" w:color="auto"/>
      </w:pBdr>
      <w:adjustRightInd/>
      <w:spacing w:before="100" w:beforeAutospacing="1" w:after="100" w:afterAutospacing="1" w:line="240" w:lineRule="auto"/>
      <w:jc w:val="left"/>
      <w:textAlignment w:val="auto"/>
    </w:pPr>
    <w:rPr>
      <w:rFonts w:ascii="Times New Roman" w:hAnsi="Times New Roman"/>
      <w:sz w:val="24"/>
      <w:lang w:val="en-US" w:eastAsia="en-US"/>
    </w:rPr>
  </w:style>
  <w:style w:type="paragraph" w:customStyle="1" w:styleId="xl320">
    <w:name w:val="xl320"/>
    <w:basedOn w:val="a7"/>
    <w:uiPriority w:val="99"/>
    <w:rsid w:val="00D81616"/>
    <w:pPr>
      <w:widowControl/>
      <w:shd w:val="clear" w:color="auto" w:fill="8AA5CB"/>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21">
    <w:name w:val="xl321"/>
    <w:basedOn w:val="a7"/>
    <w:uiPriority w:val="99"/>
    <w:rsid w:val="00D81616"/>
    <w:pPr>
      <w:widowControl/>
      <w:shd w:val="clear" w:color="auto" w:fill="FFFFFF"/>
      <w:adjustRightInd/>
      <w:spacing w:before="100" w:beforeAutospacing="1" w:after="100" w:afterAutospacing="1" w:line="240" w:lineRule="auto"/>
      <w:jc w:val="right"/>
      <w:textAlignment w:val="auto"/>
    </w:pPr>
    <w:rPr>
      <w:rFonts w:ascii="Univers 45 Light" w:hAnsi="Univers 45 Light"/>
      <w:color w:val="339966"/>
      <w:sz w:val="24"/>
      <w:lang w:val="en-US" w:eastAsia="en-US"/>
    </w:rPr>
  </w:style>
  <w:style w:type="paragraph" w:customStyle="1" w:styleId="xl322">
    <w:name w:val="xl322"/>
    <w:basedOn w:val="a7"/>
    <w:uiPriority w:val="99"/>
    <w:rsid w:val="00D81616"/>
    <w:pPr>
      <w:widowControl/>
      <w:pBdr>
        <w:right w:val="single" w:sz="4" w:space="0" w:color="auto"/>
      </w:pBdr>
      <w:adjustRightInd/>
      <w:spacing w:before="100" w:beforeAutospacing="1" w:after="100" w:afterAutospacing="1" w:line="240" w:lineRule="auto"/>
      <w:jc w:val="left"/>
      <w:textAlignment w:val="auto"/>
    </w:pPr>
    <w:rPr>
      <w:rFonts w:ascii="Times New Roman" w:hAnsi="Times New Roman"/>
      <w:sz w:val="24"/>
      <w:lang w:val="en-US" w:eastAsia="en-US"/>
    </w:rPr>
  </w:style>
  <w:style w:type="paragraph" w:customStyle="1" w:styleId="xl323">
    <w:name w:val="xl323"/>
    <w:basedOn w:val="a7"/>
    <w:uiPriority w:val="99"/>
    <w:rsid w:val="00D81616"/>
    <w:pPr>
      <w:widowControl/>
      <w:pBdr>
        <w:left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24">
    <w:name w:val="xl324"/>
    <w:basedOn w:val="a7"/>
    <w:uiPriority w:val="99"/>
    <w:rsid w:val="00D81616"/>
    <w:pPr>
      <w:widowControl/>
      <w:pBdr>
        <w:top w:val="single" w:sz="4" w:space="0" w:color="auto"/>
        <w:left w:val="single" w:sz="4" w:space="0" w:color="auto"/>
      </w:pBdr>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25">
    <w:name w:val="xl325"/>
    <w:basedOn w:val="a7"/>
    <w:uiPriority w:val="99"/>
    <w:rsid w:val="00D81616"/>
    <w:pPr>
      <w:widowControl/>
      <w:pBdr>
        <w:top w:val="single" w:sz="4" w:space="0" w:color="auto"/>
      </w:pBdr>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26">
    <w:name w:val="xl326"/>
    <w:basedOn w:val="a7"/>
    <w:uiPriority w:val="99"/>
    <w:rsid w:val="00D81616"/>
    <w:pPr>
      <w:widowControl/>
      <w:pBdr>
        <w:top w:val="single" w:sz="4" w:space="0" w:color="auto"/>
      </w:pBdr>
      <w:adjustRightInd/>
      <w:spacing w:before="100" w:beforeAutospacing="1" w:after="100" w:afterAutospacing="1" w:line="240" w:lineRule="auto"/>
      <w:jc w:val="right"/>
      <w:textAlignment w:val="auto"/>
    </w:pPr>
    <w:rPr>
      <w:rFonts w:ascii="Univers 45 Light" w:hAnsi="Univers 45 Light"/>
      <w:b/>
      <w:bCs/>
      <w:color w:val="339966"/>
      <w:sz w:val="24"/>
      <w:lang w:val="en-US" w:eastAsia="en-US"/>
    </w:rPr>
  </w:style>
  <w:style w:type="paragraph" w:customStyle="1" w:styleId="xl327">
    <w:name w:val="xl327"/>
    <w:basedOn w:val="a7"/>
    <w:uiPriority w:val="99"/>
    <w:rsid w:val="00D81616"/>
    <w:pPr>
      <w:widowControl/>
      <w:pBdr>
        <w:top w:val="single" w:sz="4" w:space="0" w:color="auto"/>
      </w:pBdr>
      <w:adjustRightInd/>
      <w:spacing w:before="100" w:beforeAutospacing="1" w:after="100" w:afterAutospacing="1" w:line="240" w:lineRule="auto"/>
      <w:jc w:val="right"/>
      <w:textAlignment w:val="auto"/>
    </w:pPr>
    <w:rPr>
      <w:rFonts w:ascii="Univers 45 Light" w:hAnsi="Univers 45 Light"/>
      <w:b/>
      <w:bCs/>
      <w:color w:val="3366FF"/>
      <w:sz w:val="24"/>
      <w:lang w:val="en-US" w:eastAsia="en-US"/>
    </w:rPr>
  </w:style>
  <w:style w:type="paragraph" w:customStyle="1" w:styleId="xl328">
    <w:name w:val="xl328"/>
    <w:basedOn w:val="a7"/>
    <w:uiPriority w:val="99"/>
    <w:rsid w:val="00D81616"/>
    <w:pPr>
      <w:widowControl/>
      <w:pBdr>
        <w:top w:val="single" w:sz="4" w:space="0" w:color="auto"/>
        <w:right w:val="single" w:sz="4" w:space="0" w:color="auto"/>
      </w:pBdr>
      <w:adjustRightInd/>
      <w:spacing w:before="100" w:beforeAutospacing="1" w:after="100" w:afterAutospacing="1" w:line="240" w:lineRule="auto"/>
      <w:jc w:val="left"/>
      <w:textAlignment w:val="auto"/>
    </w:pPr>
    <w:rPr>
      <w:rFonts w:ascii="Times New Roman" w:hAnsi="Times New Roman"/>
      <w:b/>
      <w:bCs/>
      <w:sz w:val="24"/>
      <w:lang w:val="en-US" w:eastAsia="en-US"/>
    </w:rPr>
  </w:style>
  <w:style w:type="paragraph" w:customStyle="1" w:styleId="xl329">
    <w:name w:val="xl329"/>
    <w:basedOn w:val="a7"/>
    <w:uiPriority w:val="99"/>
    <w:rsid w:val="00D81616"/>
    <w:pPr>
      <w:widowControl/>
      <w:shd w:val="clear" w:color="auto" w:fill="8AA5CB"/>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30">
    <w:name w:val="xl330"/>
    <w:basedOn w:val="a7"/>
    <w:uiPriority w:val="99"/>
    <w:rsid w:val="00D81616"/>
    <w:pPr>
      <w:widowControl/>
      <w:shd w:val="clear" w:color="auto" w:fill="FFFFFF"/>
      <w:adjustRightInd/>
      <w:spacing w:before="100" w:beforeAutospacing="1" w:after="100" w:afterAutospacing="1" w:line="240" w:lineRule="auto"/>
      <w:jc w:val="right"/>
      <w:textAlignment w:val="auto"/>
    </w:pPr>
    <w:rPr>
      <w:rFonts w:ascii="Univers 45 Light" w:hAnsi="Univers 45 Light"/>
      <w:sz w:val="24"/>
      <w:lang w:val="en-US" w:eastAsia="en-US"/>
    </w:rPr>
  </w:style>
  <w:style w:type="paragraph" w:customStyle="1" w:styleId="xl331">
    <w:name w:val="xl331"/>
    <w:basedOn w:val="a7"/>
    <w:uiPriority w:val="99"/>
    <w:rsid w:val="00D81616"/>
    <w:pPr>
      <w:widowControl/>
      <w:shd w:val="clear" w:color="auto" w:fill="FFFFFF"/>
      <w:adjustRightInd/>
      <w:spacing w:before="100" w:beforeAutospacing="1" w:after="100" w:afterAutospacing="1" w:line="240" w:lineRule="auto"/>
      <w:jc w:val="center"/>
      <w:textAlignment w:val="auto"/>
    </w:pPr>
    <w:rPr>
      <w:rFonts w:ascii="Univers 45 Light" w:hAnsi="Univers 45 Light"/>
      <w:sz w:val="24"/>
      <w:lang w:val="en-US" w:eastAsia="en-US"/>
    </w:rPr>
  </w:style>
  <w:style w:type="paragraph" w:customStyle="1" w:styleId="xl332">
    <w:name w:val="xl332"/>
    <w:basedOn w:val="a7"/>
    <w:uiPriority w:val="99"/>
    <w:rsid w:val="00D81616"/>
    <w:pPr>
      <w:widowControl/>
      <w:pBdr>
        <w:right w:val="single" w:sz="4" w:space="0" w:color="auto"/>
      </w:pBdr>
      <w:adjustRightInd/>
      <w:spacing w:before="100" w:beforeAutospacing="1" w:after="100" w:afterAutospacing="1" w:line="240" w:lineRule="auto"/>
      <w:jc w:val="left"/>
      <w:textAlignment w:val="auto"/>
    </w:pPr>
    <w:rPr>
      <w:rFonts w:ascii="Times New Roman" w:hAnsi="Times New Roman"/>
      <w:sz w:val="24"/>
      <w:lang w:val="en-US" w:eastAsia="en-US"/>
    </w:rPr>
  </w:style>
  <w:style w:type="paragraph" w:customStyle="1" w:styleId="xl333">
    <w:name w:val="xl333"/>
    <w:basedOn w:val="a7"/>
    <w:uiPriority w:val="99"/>
    <w:rsid w:val="00D81616"/>
    <w:pPr>
      <w:widowControl/>
      <w:pBdr>
        <w:top w:val="single" w:sz="4" w:space="0" w:color="auto"/>
      </w:pBdr>
      <w:shd w:val="clear" w:color="auto" w:fill="8AA5CB"/>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34">
    <w:name w:val="xl334"/>
    <w:basedOn w:val="a7"/>
    <w:uiPriority w:val="99"/>
    <w:rsid w:val="00D81616"/>
    <w:pPr>
      <w:widowControl/>
      <w:pBdr>
        <w:top w:val="single" w:sz="4" w:space="0" w:color="auto"/>
      </w:pBdr>
      <w:shd w:val="clear" w:color="auto" w:fill="FFFFFF"/>
      <w:adjustRightInd/>
      <w:spacing w:before="100" w:beforeAutospacing="1" w:after="100" w:afterAutospacing="1" w:line="240" w:lineRule="auto"/>
      <w:jc w:val="right"/>
      <w:textAlignment w:val="auto"/>
    </w:pPr>
    <w:rPr>
      <w:rFonts w:ascii="Univers 45 Light" w:hAnsi="Univers 45 Light"/>
      <w:b/>
      <w:bCs/>
      <w:sz w:val="24"/>
      <w:lang w:val="en-US" w:eastAsia="en-US"/>
    </w:rPr>
  </w:style>
  <w:style w:type="paragraph" w:customStyle="1" w:styleId="xl335">
    <w:name w:val="xl335"/>
    <w:basedOn w:val="a7"/>
    <w:uiPriority w:val="99"/>
    <w:rsid w:val="00D81616"/>
    <w:pPr>
      <w:widowControl/>
      <w:pBdr>
        <w:top w:val="single" w:sz="4" w:space="0" w:color="auto"/>
      </w:pBdr>
      <w:shd w:val="clear" w:color="auto" w:fill="FFFFFF"/>
      <w:adjustRightInd/>
      <w:spacing w:before="100" w:beforeAutospacing="1" w:after="100" w:afterAutospacing="1" w:line="240" w:lineRule="auto"/>
      <w:jc w:val="center"/>
      <w:textAlignment w:val="auto"/>
    </w:pPr>
    <w:rPr>
      <w:rFonts w:ascii="Univers 45 Light" w:hAnsi="Univers 45 Light"/>
      <w:b/>
      <w:bCs/>
      <w:sz w:val="24"/>
      <w:lang w:val="en-US" w:eastAsia="en-US"/>
    </w:rPr>
  </w:style>
  <w:style w:type="paragraph" w:customStyle="1" w:styleId="xl336">
    <w:name w:val="xl336"/>
    <w:basedOn w:val="a7"/>
    <w:uiPriority w:val="99"/>
    <w:rsid w:val="00D81616"/>
    <w:pPr>
      <w:widowControl/>
      <w:pBdr>
        <w:top w:val="single" w:sz="4" w:space="0" w:color="auto"/>
        <w:right w:val="single" w:sz="4" w:space="0" w:color="auto"/>
      </w:pBdr>
      <w:adjustRightInd/>
      <w:spacing w:before="100" w:beforeAutospacing="1" w:after="100" w:afterAutospacing="1" w:line="240" w:lineRule="auto"/>
      <w:jc w:val="left"/>
      <w:textAlignment w:val="auto"/>
    </w:pPr>
    <w:rPr>
      <w:rFonts w:ascii="Times New Roman" w:hAnsi="Times New Roman"/>
      <w:b/>
      <w:bCs/>
      <w:sz w:val="24"/>
      <w:lang w:val="en-US" w:eastAsia="en-US"/>
    </w:rPr>
  </w:style>
  <w:style w:type="paragraph" w:customStyle="1" w:styleId="xl337">
    <w:name w:val="xl337"/>
    <w:basedOn w:val="a7"/>
    <w:uiPriority w:val="99"/>
    <w:rsid w:val="00D81616"/>
    <w:pPr>
      <w:widowControl/>
      <w:pBdr>
        <w:top w:val="single" w:sz="4" w:space="0" w:color="auto"/>
        <w:right w:val="single" w:sz="4" w:space="0" w:color="auto"/>
      </w:pBdr>
      <w:adjustRightInd/>
      <w:spacing w:before="100" w:beforeAutospacing="1" w:after="100" w:afterAutospacing="1" w:line="240" w:lineRule="auto"/>
      <w:jc w:val="left"/>
      <w:textAlignment w:val="auto"/>
    </w:pPr>
    <w:rPr>
      <w:rFonts w:ascii="Times New Roman" w:hAnsi="Times New Roman"/>
      <w:b/>
      <w:bCs/>
      <w:sz w:val="24"/>
      <w:lang w:val="en-US" w:eastAsia="en-US"/>
    </w:rPr>
  </w:style>
  <w:style w:type="paragraph" w:customStyle="1" w:styleId="xl338">
    <w:name w:val="xl338"/>
    <w:basedOn w:val="a7"/>
    <w:uiPriority w:val="99"/>
    <w:rsid w:val="00D81616"/>
    <w:pPr>
      <w:widowControl/>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39">
    <w:name w:val="xl339"/>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color w:val="339966"/>
      <w:sz w:val="24"/>
      <w:lang w:val="en-US" w:eastAsia="en-US"/>
    </w:rPr>
  </w:style>
  <w:style w:type="paragraph" w:customStyle="1" w:styleId="xl340">
    <w:name w:val="xl340"/>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color w:val="3366FF"/>
      <w:sz w:val="24"/>
      <w:lang w:val="en-US" w:eastAsia="en-US"/>
    </w:rPr>
  </w:style>
  <w:style w:type="paragraph" w:customStyle="1" w:styleId="xl341">
    <w:name w:val="xl341"/>
    <w:basedOn w:val="a7"/>
    <w:uiPriority w:val="99"/>
    <w:rsid w:val="00D81616"/>
    <w:pPr>
      <w:widowControl/>
      <w:pBdr>
        <w:left w:val="single" w:sz="4" w:space="7" w:color="auto"/>
      </w:pBdr>
      <w:adjustRightInd/>
      <w:spacing w:before="100" w:beforeAutospacing="1" w:after="100" w:afterAutospacing="1" w:line="240" w:lineRule="auto"/>
      <w:ind w:firstLineChars="100" w:firstLine="100"/>
      <w:jc w:val="left"/>
      <w:textAlignment w:val="auto"/>
    </w:pPr>
    <w:rPr>
      <w:rFonts w:ascii="Arial" w:hAnsi="Arial" w:cs="Arial"/>
      <w:i/>
      <w:iCs/>
      <w:sz w:val="24"/>
      <w:lang w:val="en-US" w:eastAsia="en-US"/>
    </w:rPr>
  </w:style>
  <w:style w:type="paragraph" w:customStyle="1" w:styleId="xl342">
    <w:name w:val="xl342"/>
    <w:basedOn w:val="a7"/>
    <w:uiPriority w:val="99"/>
    <w:rsid w:val="00D81616"/>
    <w:pPr>
      <w:widowControl/>
      <w:pBdr>
        <w:left w:val="single" w:sz="4" w:space="14" w:color="auto"/>
      </w:pBdr>
      <w:shd w:val="clear" w:color="auto" w:fill="993300"/>
      <w:adjustRightInd/>
      <w:spacing w:before="100" w:beforeAutospacing="1" w:after="100" w:afterAutospacing="1" w:line="240" w:lineRule="auto"/>
      <w:ind w:firstLineChars="200" w:firstLine="200"/>
      <w:jc w:val="left"/>
      <w:textAlignment w:val="auto"/>
    </w:pPr>
    <w:rPr>
      <w:rFonts w:ascii="Arial" w:hAnsi="Arial" w:cs="Arial"/>
      <w:i/>
      <w:iCs/>
      <w:sz w:val="24"/>
      <w:lang w:val="en-US" w:eastAsia="en-US"/>
    </w:rPr>
  </w:style>
  <w:style w:type="paragraph" w:customStyle="1" w:styleId="xl343">
    <w:name w:val="xl343"/>
    <w:basedOn w:val="a7"/>
    <w:uiPriority w:val="99"/>
    <w:rsid w:val="00D81616"/>
    <w:pPr>
      <w:widowControl/>
      <w:pBdr>
        <w:left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44">
    <w:name w:val="xl344"/>
    <w:basedOn w:val="a7"/>
    <w:uiPriority w:val="99"/>
    <w:rsid w:val="00D81616"/>
    <w:pPr>
      <w:widowControl/>
      <w:adjustRightInd/>
      <w:spacing w:before="100" w:beforeAutospacing="1" w:after="100" w:afterAutospacing="1" w:line="240" w:lineRule="auto"/>
      <w:jc w:val="right"/>
      <w:textAlignment w:val="auto"/>
    </w:pPr>
    <w:rPr>
      <w:rFonts w:ascii="Arial" w:hAnsi="Arial" w:cs="Arial"/>
      <w:sz w:val="24"/>
      <w:lang w:val="en-US" w:eastAsia="en-US"/>
    </w:rPr>
  </w:style>
  <w:style w:type="paragraph" w:customStyle="1" w:styleId="xl345">
    <w:name w:val="xl345"/>
    <w:basedOn w:val="a7"/>
    <w:uiPriority w:val="99"/>
    <w:rsid w:val="00D81616"/>
    <w:pPr>
      <w:widowControl/>
      <w:adjustRightInd/>
      <w:spacing w:before="100" w:beforeAutospacing="1" w:after="100" w:afterAutospacing="1" w:line="240" w:lineRule="auto"/>
      <w:jc w:val="right"/>
      <w:textAlignment w:val="auto"/>
    </w:pPr>
    <w:rPr>
      <w:rFonts w:ascii="Arial" w:hAnsi="Arial" w:cs="Arial"/>
      <w:sz w:val="24"/>
      <w:lang w:val="en-US" w:eastAsia="en-US"/>
    </w:rPr>
  </w:style>
  <w:style w:type="paragraph" w:customStyle="1" w:styleId="xl346">
    <w:name w:val="xl346"/>
    <w:basedOn w:val="a7"/>
    <w:uiPriority w:val="99"/>
    <w:rsid w:val="00D81616"/>
    <w:pPr>
      <w:widowControl/>
      <w:pBdr>
        <w:left w:val="single" w:sz="4" w:space="7" w:color="auto"/>
      </w:pBdr>
      <w:shd w:val="clear" w:color="auto" w:fill="FFCC00"/>
      <w:adjustRightInd/>
      <w:spacing w:before="100" w:beforeAutospacing="1" w:after="100" w:afterAutospacing="1" w:line="240" w:lineRule="auto"/>
      <w:ind w:firstLineChars="100" w:firstLine="100"/>
      <w:jc w:val="left"/>
      <w:textAlignment w:val="auto"/>
    </w:pPr>
    <w:rPr>
      <w:rFonts w:ascii="Arial" w:hAnsi="Arial" w:cs="Arial"/>
      <w:i/>
      <w:iCs/>
      <w:sz w:val="24"/>
      <w:lang w:val="en-US" w:eastAsia="en-US"/>
    </w:rPr>
  </w:style>
  <w:style w:type="paragraph" w:customStyle="1" w:styleId="xl347">
    <w:name w:val="xl347"/>
    <w:basedOn w:val="a7"/>
    <w:uiPriority w:val="99"/>
    <w:rsid w:val="00D81616"/>
    <w:pPr>
      <w:widowControl/>
      <w:pBdr>
        <w:left w:val="single" w:sz="4" w:space="14" w:color="auto"/>
      </w:pBdr>
      <w:adjustRightInd/>
      <w:spacing w:before="100" w:beforeAutospacing="1" w:after="100" w:afterAutospacing="1" w:line="240" w:lineRule="auto"/>
      <w:ind w:firstLineChars="200" w:firstLine="200"/>
      <w:jc w:val="left"/>
      <w:textAlignment w:val="auto"/>
    </w:pPr>
    <w:rPr>
      <w:rFonts w:ascii="Arial" w:hAnsi="Arial" w:cs="Arial"/>
      <w:i/>
      <w:iCs/>
      <w:sz w:val="24"/>
      <w:lang w:val="en-US" w:eastAsia="en-US"/>
    </w:rPr>
  </w:style>
  <w:style w:type="paragraph" w:customStyle="1" w:styleId="xl348">
    <w:name w:val="xl348"/>
    <w:basedOn w:val="a7"/>
    <w:uiPriority w:val="99"/>
    <w:rsid w:val="00D81616"/>
    <w:pPr>
      <w:widowControl/>
      <w:pBdr>
        <w:left w:val="single" w:sz="4" w:space="7" w:color="auto"/>
      </w:pBdr>
      <w:adjustRightInd/>
      <w:spacing w:before="100" w:beforeAutospacing="1" w:after="100" w:afterAutospacing="1" w:line="240" w:lineRule="auto"/>
      <w:ind w:firstLineChars="100" w:firstLine="100"/>
      <w:jc w:val="left"/>
      <w:textAlignment w:val="auto"/>
    </w:pPr>
    <w:rPr>
      <w:rFonts w:ascii="Arial" w:hAnsi="Arial" w:cs="Arial"/>
      <w:sz w:val="24"/>
      <w:lang w:val="en-US" w:eastAsia="en-US"/>
    </w:rPr>
  </w:style>
  <w:style w:type="paragraph" w:customStyle="1" w:styleId="xl349">
    <w:name w:val="xl349"/>
    <w:basedOn w:val="a7"/>
    <w:uiPriority w:val="99"/>
    <w:rsid w:val="00D81616"/>
    <w:pPr>
      <w:widowControl/>
      <w:pBdr>
        <w:top w:val="single" w:sz="4" w:space="0" w:color="auto"/>
        <w:left w:val="single" w:sz="4" w:space="0" w:color="auto"/>
        <w:bottom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50">
    <w:name w:val="xl350"/>
    <w:basedOn w:val="a7"/>
    <w:uiPriority w:val="99"/>
    <w:rsid w:val="00D81616"/>
    <w:pPr>
      <w:widowControl/>
      <w:pBdr>
        <w:top w:val="single" w:sz="4" w:space="0" w:color="auto"/>
        <w:bottom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51">
    <w:name w:val="xl351"/>
    <w:basedOn w:val="a7"/>
    <w:uiPriority w:val="99"/>
    <w:rsid w:val="00D81616"/>
    <w:pPr>
      <w:widowControl/>
      <w:pBdr>
        <w:top w:val="single" w:sz="4" w:space="0" w:color="auto"/>
        <w:bottom w:val="single" w:sz="4" w:space="0" w:color="auto"/>
      </w:pBdr>
      <w:adjustRightInd/>
      <w:spacing w:before="100" w:beforeAutospacing="1" w:after="100" w:afterAutospacing="1" w:line="240" w:lineRule="auto"/>
      <w:jc w:val="right"/>
      <w:textAlignment w:val="auto"/>
    </w:pPr>
    <w:rPr>
      <w:rFonts w:ascii="Univers 45 Light" w:hAnsi="Univers 45 Light"/>
      <w:color w:val="339966"/>
      <w:sz w:val="24"/>
      <w:lang w:val="en-US" w:eastAsia="en-US"/>
    </w:rPr>
  </w:style>
  <w:style w:type="paragraph" w:customStyle="1" w:styleId="xl352">
    <w:name w:val="xl352"/>
    <w:basedOn w:val="a7"/>
    <w:uiPriority w:val="99"/>
    <w:rsid w:val="00D81616"/>
    <w:pPr>
      <w:widowControl/>
      <w:pBdr>
        <w:top w:val="single" w:sz="4" w:space="0" w:color="auto"/>
        <w:bottom w:val="single" w:sz="4" w:space="0" w:color="auto"/>
      </w:pBdr>
      <w:adjustRightInd/>
      <w:spacing w:before="100" w:beforeAutospacing="1" w:after="100" w:afterAutospacing="1" w:line="240" w:lineRule="auto"/>
      <w:jc w:val="right"/>
      <w:textAlignment w:val="auto"/>
    </w:pPr>
    <w:rPr>
      <w:rFonts w:ascii="Univers 45 Light" w:hAnsi="Univers 45 Light"/>
      <w:color w:val="3366FF"/>
      <w:sz w:val="24"/>
      <w:lang w:val="en-US" w:eastAsia="en-US"/>
    </w:rPr>
  </w:style>
  <w:style w:type="paragraph" w:customStyle="1" w:styleId="xl353">
    <w:name w:val="xl353"/>
    <w:basedOn w:val="a7"/>
    <w:uiPriority w:val="99"/>
    <w:rsid w:val="00D81616"/>
    <w:pPr>
      <w:widowControl/>
      <w:pBdr>
        <w:top w:val="single" w:sz="4" w:space="0" w:color="auto"/>
        <w:bottom w:val="single" w:sz="4" w:space="0" w:color="auto"/>
      </w:pBdr>
      <w:adjustRightInd/>
      <w:spacing w:before="100" w:beforeAutospacing="1" w:after="100" w:afterAutospacing="1" w:line="240" w:lineRule="auto"/>
      <w:jc w:val="left"/>
      <w:textAlignment w:val="auto"/>
    </w:pPr>
    <w:rPr>
      <w:rFonts w:ascii="Times New Roman" w:hAnsi="Times New Roman"/>
      <w:sz w:val="24"/>
      <w:lang w:val="en-US" w:eastAsia="en-US"/>
    </w:rPr>
  </w:style>
  <w:style w:type="paragraph" w:customStyle="1" w:styleId="xl354">
    <w:name w:val="xl354"/>
    <w:basedOn w:val="a7"/>
    <w:uiPriority w:val="99"/>
    <w:rsid w:val="00D81616"/>
    <w:pPr>
      <w:widowControl/>
      <w:pBdr>
        <w:top w:val="single" w:sz="4" w:space="0" w:color="auto"/>
        <w:bottom w:val="single" w:sz="4" w:space="0" w:color="auto"/>
      </w:pBdr>
      <w:adjustRightInd/>
      <w:spacing w:before="100" w:beforeAutospacing="1" w:after="100" w:afterAutospacing="1" w:line="240" w:lineRule="auto"/>
      <w:jc w:val="left"/>
      <w:textAlignment w:val="auto"/>
    </w:pPr>
    <w:rPr>
      <w:rFonts w:ascii="Times New Roman" w:hAnsi="Times New Roman"/>
      <w:sz w:val="24"/>
      <w:lang w:val="en-US" w:eastAsia="en-US"/>
    </w:rPr>
  </w:style>
  <w:style w:type="paragraph" w:customStyle="1" w:styleId="xl355">
    <w:name w:val="xl355"/>
    <w:basedOn w:val="a7"/>
    <w:uiPriority w:val="99"/>
    <w:rsid w:val="00D81616"/>
    <w:pPr>
      <w:widowControl/>
      <w:pBdr>
        <w:left w:val="single" w:sz="4" w:space="0" w:color="auto"/>
      </w:pBdr>
      <w:adjustRightInd/>
      <w:spacing w:before="100" w:beforeAutospacing="1" w:after="100" w:afterAutospacing="1" w:line="240" w:lineRule="auto"/>
      <w:jc w:val="left"/>
      <w:textAlignment w:val="auto"/>
    </w:pPr>
    <w:rPr>
      <w:rFonts w:ascii="Times New Roman" w:hAnsi="Times New Roman"/>
      <w:color w:val="0C2D83"/>
      <w:sz w:val="24"/>
      <w:lang w:val="en-US" w:eastAsia="en-US"/>
    </w:rPr>
  </w:style>
  <w:style w:type="paragraph" w:customStyle="1" w:styleId="xl356">
    <w:name w:val="xl356"/>
    <w:basedOn w:val="a7"/>
    <w:uiPriority w:val="99"/>
    <w:rsid w:val="00D81616"/>
    <w:pPr>
      <w:widowControl/>
      <w:shd w:val="clear" w:color="auto" w:fill="8AA5CB"/>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57">
    <w:name w:val="xl357"/>
    <w:basedOn w:val="a7"/>
    <w:uiPriority w:val="99"/>
    <w:rsid w:val="00D81616"/>
    <w:pPr>
      <w:widowControl/>
      <w:pBdr>
        <w:right w:val="single" w:sz="4" w:space="0" w:color="auto"/>
      </w:pBdr>
      <w:shd w:val="clear" w:color="auto" w:fill="FFFFFF"/>
      <w:adjustRightInd/>
      <w:spacing w:before="100" w:beforeAutospacing="1" w:after="100" w:afterAutospacing="1" w:line="240" w:lineRule="auto"/>
      <w:jc w:val="center"/>
      <w:textAlignment w:val="auto"/>
    </w:pPr>
    <w:rPr>
      <w:rFonts w:ascii="Univers 45 Light" w:hAnsi="Univers 45 Light"/>
      <w:color w:val="0C2D83"/>
      <w:sz w:val="24"/>
      <w:lang w:val="en-US" w:eastAsia="en-US"/>
    </w:rPr>
  </w:style>
  <w:style w:type="paragraph" w:customStyle="1" w:styleId="xl358">
    <w:name w:val="xl358"/>
    <w:basedOn w:val="a7"/>
    <w:uiPriority w:val="99"/>
    <w:rsid w:val="00D81616"/>
    <w:pPr>
      <w:widowControl/>
      <w:pBdr>
        <w:left w:val="single" w:sz="4" w:space="0" w:color="auto"/>
        <w:bottom w:val="single" w:sz="4" w:space="0" w:color="auto"/>
      </w:pBdr>
      <w:adjustRightInd/>
      <w:spacing w:before="100" w:beforeAutospacing="1" w:after="100" w:afterAutospacing="1" w:line="240" w:lineRule="auto"/>
      <w:jc w:val="left"/>
      <w:textAlignment w:val="auto"/>
    </w:pPr>
    <w:rPr>
      <w:rFonts w:ascii="Times New Roman" w:hAnsi="Times New Roman"/>
      <w:color w:val="0C2D83"/>
      <w:sz w:val="24"/>
      <w:lang w:val="en-US" w:eastAsia="en-US"/>
    </w:rPr>
  </w:style>
  <w:style w:type="paragraph" w:customStyle="1" w:styleId="xl359">
    <w:name w:val="xl359"/>
    <w:basedOn w:val="a7"/>
    <w:uiPriority w:val="99"/>
    <w:rsid w:val="00D81616"/>
    <w:pPr>
      <w:widowControl/>
      <w:pBdr>
        <w:bottom w:val="single" w:sz="4" w:space="0" w:color="auto"/>
      </w:pBdr>
      <w:shd w:val="clear" w:color="auto" w:fill="8AA5CB"/>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60">
    <w:name w:val="xl360"/>
    <w:basedOn w:val="a7"/>
    <w:uiPriority w:val="99"/>
    <w:rsid w:val="00D81616"/>
    <w:pPr>
      <w:widowControl/>
      <w:pBdr>
        <w:bottom w:val="single" w:sz="4" w:space="0" w:color="auto"/>
      </w:pBdr>
      <w:shd w:val="clear" w:color="auto" w:fill="FFFFFF"/>
      <w:adjustRightInd/>
      <w:spacing w:before="100" w:beforeAutospacing="1" w:after="100" w:afterAutospacing="1" w:line="240" w:lineRule="auto"/>
      <w:jc w:val="center"/>
      <w:textAlignment w:val="auto"/>
    </w:pPr>
    <w:rPr>
      <w:rFonts w:ascii="Univers 45 Light" w:hAnsi="Univers 45 Light"/>
      <w:color w:val="0C2D83"/>
      <w:sz w:val="24"/>
      <w:lang w:val="en-US" w:eastAsia="en-US"/>
    </w:rPr>
  </w:style>
  <w:style w:type="paragraph" w:customStyle="1" w:styleId="xl361">
    <w:name w:val="xl361"/>
    <w:basedOn w:val="a7"/>
    <w:uiPriority w:val="99"/>
    <w:rsid w:val="00D81616"/>
    <w:pPr>
      <w:widowControl/>
      <w:adjustRightInd/>
      <w:spacing w:before="100" w:beforeAutospacing="1" w:after="100" w:afterAutospacing="1" w:line="240" w:lineRule="auto"/>
      <w:jc w:val="left"/>
      <w:textAlignment w:val="auto"/>
    </w:pPr>
    <w:rPr>
      <w:rFonts w:ascii="Arial" w:hAnsi="Arial" w:cs="Arial"/>
      <w:i/>
      <w:iCs/>
      <w:sz w:val="24"/>
      <w:lang w:val="en-US" w:eastAsia="en-US"/>
    </w:rPr>
  </w:style>
  <w:style w:type="paragraph" w:customStyle="1" w:styleId="xl362">
    <w:name w:val="xl362"/>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i/>
      <w:iCs/>
      <w:color w:val="339966"/>
      <w:sz w:val="24"/>
      <w:lang w:val="en-US" w:eastAsia="en-US"/>
    </w:rPr>
  </w:style>
  <w:style w:type="paragraph" w:customStyle="1" w:styleId="xl363">
    <w:name w:val="xl363"/>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i/>
      <w:iCs/>
      <w:color w:val="3366FF"/>
      <w:sz w:val="24"/>
      <w:lang w:val="en-US" w:eastAsia="en-US"/>
    </w:rPr>
  </w:style>
  <w:style w:type="paragraph" w:customStyle="1" w:styleId="xl364">
    <w:name w:val="xl364"/>
    <w:basedOn w:val="a7"/>
    <w:uiPriority w:val="99"/>
    <w:rsid w:val="00D81616"/>
    <w:pPr>
      <w:widowControl/>
      <w:adjustRightInd/>
      <w:spacing w:before="100" w:beforeAutospacing="1" w:after="100" w:afterAutospacing="1" w:line="240" w:lineRule="auto"/>
      <w:jc w:val="right"/>
      <w:textAlignment w:val="auto"/>
    </w:pPr>
    <w:rPr>
      <w:rFonts w:ascii="Arial" w:hAnsi="Arial" w:cs="Arial"/>
      <w:i/>
      <w:iCs/>
      <w:sz w:val="24"/>
      <w:lang w:val="en-US" w:eastAsia="en-US"/>
    </w:rPr>
  </w:style>
  <w:style w:type="paragraph" w:customStyle="1" w:styleId="xl365">
    <w:name w:val="xl365"/>
    <w:basedOn w:val="a7"/>
    <w:uiPriority w:val="99"/>
    <w:rsid w:val="00D81616"/>
    <w:pPr>
      <w:widowControl/>
      <w:pBdr>
        <w:right w:val="single" w:sz="4" w:space="0" w:color="auto"/>
      </w:pBdr>
      <w:adjustRightInd/>
      <w:spacing w:before="100" w:beforeAutospacing="1" w:after="100" w:afterAutospacing="1" w:line="240" w:lineRule="auto"/>
      <w:jc w:val="right"/>
      <w:textAlignment w:val="auto"/>
    </w:pPr>
    <w:rPr>
      <w:rFonts w:ascii="Arial" w:hAnsi="Arial" w:cs="Arial"/>
      <w:i/>
      <w:iCs/>
      <w:sz w:val="24"/>
      <w:lang w:val="en-US" w:eastAsia="en-US"/>
    </w:rPr>
  </w:style>
  <w:style w:type="paragraph" w:customStyle="1" w:styleId="xl366">
    <w:name w:val="xl366"/>
    <w:basedOn w:val="a7"/>
    <w:uiPriority w:val="99"/>
    <w:rsid w:val="00D81616"/>
    <w:pPr>
      <w:widowControl/>
      <w:pBdr>
        <w:left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67">
    <w:name w:val="xl367"/>
    <w:basedOn w:val="a7"/>
    <w:uiPriority w:val="99"/>
    <w:rsid w:val="00D81616"/>
    <w:pPr>
      <w:widowControl/>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68">
    <w:name w:val="xl368"/>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sz w:val="24"/>
      <w:lang w:val="en-US" w:eastAsia="en-US"/>
    </w:rPr>
  </w:style>
  <w:style w:type="paragraph" w:customStyle="1" w:styleId="xl369">
    <w:name w:val="xl369"/>
    <w:basedOn w:val="a7"/>
    <w:uiPriority w:val="99"/>
    <w:rsid w:val="00D81616"/>
    <w:pPr>
      <w:widowControl/>
      <w:adjustRightInd/>
      <w:spacing w:before="100" w:beforeAutospacing="1" w:after="100" w:afterAutospacing="1" w:line="240" w:lineRule="auto"/>
      <w:jc w:val="right"/>
      <w:textAlignment w:val="auto"/>
    </w:pPr>
    <w:rPr>
      <w:rFonts w:ascii="Arial" w:hAnsi="Arial" w:cs="Arial"/>
      <w:sz w:val="24"/>
      <w:lang w:val="en-US" w:eastAsia="en-US"/>
    </w:rPr>
  </w:style>
  <w:style w:type="paragraph" w:customStyle="1" w:styleId="xl370">
    <w:name w:val="xl370"/>
    <w:basedOn w:val="a7"/>
    <w:uiPriority w:val="99"/>
    <w:rsid w:val="00D81616"/>
    <w:pPr>
      <w:widowControl/>
      <w:pBdr>
        <w:right w:val="single" w:sz="4" w:space="0" w:color="auto"/>
      </w:pBdr>
      <w:adjustRightInd/>
      <w:spacing w:before="100" w:beforeAutospacing="1" w:after="100" w:afterAutospacing="1" w:line="240" w:lineRule="auto"/>
      <w:jc w:val="right"/>
      <w:textAlignment w:val="auto"/>
    </w:pPr>
    <w:rPr>
      <w:rFonts w:ascii="Arial" w:hAnsi="Arial" w:cs="Arial"/>
      <w:sz w:val="24"/>
      <w:lang w:val="en-US" w:eastAsia="en-US"/>
    </w:rPr>
  </w:style>
  <w:style w:type="paragraph" w:customStyle="1" w:styleId="xl371">
    <w:name w:val="xl371"/>
    <w:basedOn w:val="a7"/>
    <w:uiPriority w:val="99"/>
    <w:rsid w:val="00D81616"/>
    <w:pPr>
      <w:widowControl/>
      <w:pBdr>
        <w:left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72">
    <w:name w:val="xl372"/>
    <w:basedOn w:val="a7"/>
    <w:uiPriority w:val="99"/>
    <w:rsid w:val="00D81616"/>
    <w:pPr>
      <w:widowControl/>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73">
    <w:name w:val="xl373"/>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color w:val="339966"/>
      <w:sz w:val="24"/>
      <w:lang w:val="en-US" w:eastAsia="en-US"/>
    </w:rPr>
  </w:style>
  <w:style w:type="paragraph" w:customStyle="1" w:styleId="xl374">
    <w:name w:val="xl374"/>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color w:val="3366FF"/>
      <w:sz w:val="24"/>
      <w:lang w:val="en-US" w:eastAsia="en-US"/>
    </w:rPr>
  </w:style>
  <w:style w:type="paragraph" w:customStyle="1" w:styleId="xl375">
    <w:name w:val="xl375"/>
    <w:basedOn w:val="a7"/>
    <w:uiPriority w:val="99"/>
    <w:rsid w:val="00D81616"/>
    <w:pPr>
      <w:widowControl/>
      <w:adjustRightInd/>
      <w:spacing w:before="100" w:beforeAutospacing="1" w:after="100" w:afterAutospacing="1" w:line="240" w:lineRule="auto"/>
      <w:jc w:val="right"/>
      <w:textAlignment w:val="auto"/>
    </w:pPr>
    <w:rPr>
      <w:rFonts w:ascii="Arial" w:hAnsi="Arial" w:cs="Arial"/>
      <w:sz w:val="24"/>
      <w:lang w:val="en-US" w:eastAsia="en-US"/>
    </w:rPr>
  </w:style>
  <w:style w:type="paragraph" w:customStyle="1" w:styleId="xl376">
    <w:name w:val="xl376"/>
    <w:basedOn w:val="a7"/>
    <w:uiPriority w:val="99"/>
    <w:rsid w:val="00D81616"/>
    <w:pPr>
      <w:widowControl/>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77">
    <w:name w:val="xl377"/>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b/>
      <w:bCs/>
      <w:color w:val="339966"/>
      <w:sz w:val="24"/>
      <w:lang w:val="en-US" w:eastAsia="en-US"/>
    </w:rPr>
  </w:style>
  <w:style w:type="paragraph" w:customStyle="1" w:styleId="xl378">
    <w:name w:val="xl378"/>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b/>
      <w:bCs/>
      <w:color w:val="3366FF"/>
      <w:sz w:val="24"/>
      <w:lang w:val="en-US" w:eastAsia="en-US"/>
    </w:rPr>
  </w:style>
  <w:style w:type="paragraph" w:customStyle="1" w:styleId="xl379">
    <w:name w:val="xl379"/>
    <w:basedOn w:val="a7"/>
    <w:uiPriority w:val="99"/>
    <w:rsid w:val="00D81616"/>
    <w:pPr>
      <w:widowControl/>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80">
    <w:name w:val="xl380"/>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b/>
      <w:bCs/>
      <w:color w:val="339966"/>
      <w:sz w:val="24"/>
      <w:lang w:val="en-US" w:eastAsia="en-US"/>
    </w:rPr>
  </w:style>
  <w:style w:type="paragraph" w:customStyle="1" w:styleId="xl381">
    <w:name w:val="xl381"/>
    <w:basedOn w:val="a7"/>
    <w:uiPriority w:val="99"/>
    <w:rsid w:val="00D81616"/>
    <w:pPr>
      <w:widowControl/>
      <w:adjustRightInd/>
      <w:spacing w:before="100" w:beforeAutospacing="1" w:after="100" w:afterAutospacing="1" w:line="240" w:lineRule="auto"/>
      <w:jc w:val="right"/>
      <w:textAlignment w:val="auto"/>
    </w:pPr>
    <w:rPr>
      <w:rFonts w:ascii="Univers 45 Light" w:hAnsi="Univers 45 Light"/>
      <w:b/>
      <w:bCs/>
      <w:color w:val="3366FF"/>
      <w:sz w:val="24"/>
      <w:lang w:val="en-US" w:eastAsia="en-US"/>
    </w:rPr>
  </w:style>
  <w:style w:type="paragraph" w:customStyle="1" w:styleId="xl382">
    <w:name w:val="xl382"/>
    <w:basedOn w:val="a7"/>
    <w:uiPriority w:val="99"/>
    <w:rsid w:val="00D81616"/>
    <w:pPr>
      <w:widowControl/>
      <w:pBdr>
        <w:left w:val="single" w:sz="4" w:space="0" w:color="auto"/>
        <w:bottom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83">
    <w:name w:val="xl383"/>
    <w:basedOn w:val="a7"/>
    <w:uiPriority w:val="99"/>
    <w:rsid w:val="00D81616"/>
    <w:pPr>
      <w:widowControl/>
      <w:pBdr>
        <w:bottom w:val="single" w:sz="4" w:space="0" w:color="auto"/>
      </w:pBdr>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84">
    <w:name w:val="xl384"/>
    <w:basedOn w:val="a7"/>
    <w:uiPriority w:val="99"/>
    <w:rsid w:val="00D81616"/>
    <w:pPr>
      <w:widowControl/>
      <w:pBdr>
        <w:bottom w:val="single" w:sz="4" w:space="0" w:color="auto"/>
      </w:pBdr>
      <w:adjustRightInd/>
      <w:spacing w:before="100" w:beforeAutospacing="1" w:after="100" w:afterAutospacing="1" w:line="240" w:lineRule="auto"/>
      <w:jc w:val="right"/>
      <w:textAlignment w:val="auto"/>
    </w:pPr>
    <w:rPr>
      <w:rFonts w:ascii="Univers 45 Light" w:hAnsi="Univers 45 Light"/>
      <w:b/>
      <w:bCs/>
      <w:color w:val="339966"/>
      <w:sz w:val="24"/>
      <w:lang w:val="en-US" w:eastAsia="en-US"/>
    </w:rPr>
  </w:style>
  <w:style w:type="paragraph" w:customStyle="1" w:styleId="xl385">
    <w:name w:val="xl385"/>
    <w:basedOn w:val="a7"/>
    <w:uiPriority w:val="99"/>
    <w:rsid w:val="00D81616"/>
    <w:pPr>
      <w:widowControl/>
      <w:pBdr>
        <w:bottom w:val="single" w:sz="4" w:space="0" w:color="auto"/>
      </w:pBdr>
      <w:adjustRightInd/>
      <w:spacing w:before="100" w:beforeAutospacing="1" w:after="100" w:afterAutospacing="1" w:line="240" w:lineRule="auto"/>
      <w:jc w:val="right"/>
      <w:textAlignment w:val="auto"/>
    </w:pPr>
    <w:rPr>
      <w:rFonts w:ascii="Univers 45 Light" w:hAnsi="Univers 45 Light"/>
      <w:b/>
      <w:bCs/>
      <w:color w:val="3366FF"/>
      <w:sz w:val="24"/>
      <w:lang w:val="en-US" w:eastAsia="en-US"/>
    </w:rPr>
  </w:style>
  <w:style w:type="paragraph" w:customStyle="1" w:styleId="xl386">
    <w:name w:val="xl386"/>
    <w:basedOn w:val="a7"/>
    <w:uiPriority w:val="99"/>
    <w:rsid w:val="00D81616"/>
    <w:pPr>
      <w:widowControl/>
      <w:pBdr>
        <w:left w:val="single" w:sz="4" w:space="0" w:color="auto"/>
      </w:pBdr>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87">
    <w:name w:val="xl387"/>
    <w:basedOn w:val="a7"/>
    <w:uiPriority w:val="99"/>
    <w:rsid w:val="00D81616"/>
    <w:pPr>
      <w:widowControl/>
      <w:pBdr>
        <w:top w:val="single" w:sz="4" w:space="0" w:color="auto"/>
        <w:left w:val="single" w:sz="4" w:space="0" w:color="auto"/>
        <w:bottom w:val="single" w:sz="4" w:space="0" w:color="auto"/>
      </w:pBdr>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88">
    <w:name w:val="xl388"/>
    <w:basedOn w:val="a7"/>
    <w:uiPriority w:val="99"/>
    <w:rsid w:val="00D81616"/>
    <w:pPr>
      <w:widowControl/>
      <w:pBdr>
        <w:top w:val="single" w:sz="4" w:space="0" w:color="auto"/>
        <w:left w:val="single" w:sz="4" w:space="0" w:color="auto"/>
      </w:pBdr>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89">
    <w:name w:val="xl389"/>
    <w:basedOn w:val="a7"/>
    <w:uiPriority w:val="99"/>
    <w:rsid w:val="00D81616"/>
    <w:pPr>
      <w:widowControl/>
      <w:pBdr>
        <w:top w:val="single" w:sz="4" w:space="0" w:color="auto"/>
        <w:left w:val="single" w:sz="4" w:space="0" w:color="auto"/>
        <w:bottom w:val="single" w:sz="8" w:space="0" w:color="auto"/>
      </w:pBdr>
      <w:adjustRightInd/>
      <w:spacing w:before="100" w:beforeAutospacing="1" w:after="100" w:afterAutospacing="1" w:line="240" w:lineRule="auto"/>
      <w:jc w:val="left"/>
      <w:textAlignment w:val="auto"/>
    </w:pPr>
    <w:rPr>
      <w:rFonts w:ascii="Arial" w:hAnsi="Arial" w:cs="Arial"/>
      <w:b/>
      <w:bCs/>
      <w:sz w:val="24"/>
      <w:lang w:val="en-US" w:eastAsia="en-US"/>
    </w:rPr>
  </w:style>
  <w:style w:type="paragraph" w:customStyle="1" w:styleId="xl390">
    <w:name w:val="xl390"/>
    <w:basedOn w:val="a7"/>
    <w:uiPriority w:val="99"/>
    <w:rsid w:val="00D81616"/>
    <w:pPr>
      <w:widowControl/>
      <w:pBdr>
        <w:left w:val="single" w:sz="4" w:space="0" w:color="auto"/>
      </w:pBdr>
      <w:adjustRightInd/>
      <w:spacing w:before="100" w:beforeAutospacing="1" w:after="100" w:afterAutospacing="1" w:line="240" w:lineRule="auto"/>
      <w:jc w:val="left"/>
      <w:textAlignment w:val="auto"/>
    </w:pPr>
    <w:rPr>
      <w:rFonts w:ascii="Times New Roman" w:hAnsi="Times New Roman"/>
      <w:b/>
      <w:bCs/>
      <w:color w:val="F38E31"/>
      <w:sz w:val="24"/>
      <w:lang w:val="en-US" w:eastAsia="en-US"/>
    </w:rPr>
  </w:style>
  <w:style w:type="paragraph" w:customStyle="1" w:styleId="xl391">
    <w:name w:val="xl391"/>
    <w:basedOn w:val="a7"/>
    <w:uiPriority w:val="99"/>
    <w:rsid w:val="00D81616"/>
    <w:pPr>
      <w:widowControl/>
      <w:pBdr>
        <w:left w:val="single" w:sz="4" w:space="0" w:color="auto"/>
      </w:pBdr>
      <w:adjustRightInd/>
      <w:spacing w:before="100" w:beforeAutospacing="1" w:after="100" w:afterAutospacing="1" w:line="240" w:lineRule="auto"/>
      <w:jc w:val="left"/>
      <w:textAlignment w:val="auto"/>
    </w:pPr>
    <w:rPr>
      <w:rFonts w:ascii="Times New Roman" w:hAnsi="Times New Roman"/>
      <w:sz w:val="24"/>
      <w:lang w:val="en-US" w:eastAsia="en-US"/>
    </w:rPr>
  </w:style>
  <w:style w:type="paragraph" w:customStyle="1" w:styleId="xl392">
    <w:name w:val="xl392"/>
    <w:basedOn w:val="a7"/>
    <w:uiPriority w:val="99"/>
    <w:rsid w:val="00D81616"/>
    <w:pPr>
      <w:widowControl/>
      <w:pBdr>
        <w:top w:val="single" w:sz="4" w:space="0" w:color="auto"/>
        <w:left w:val="single" w:sz="4" w:space="0" w:color="auto"/>
      </w:pBdr>
      <w:adjustRightInd/>
      <w:spacing w:before="100" w:beforeAutospacing="1" w:after="100" w:afterAutospacing="1" w:line="240" w:lineRule="auto"/>
      <w:jc w:val="left"/>
      <w:textAlignment w:val="auto"/>
    </w:pPr>
    <w:rPr>
      <w:rFonts w:ascii="Times New Roman" w:hAnsi="Times New Roman"/>
      <w:b/>
      <w:bCs/>
      <w:sz w:val="24"/>
      <w:lang w:val="en-US" w:eastAsia="en-US"/>
    </w:rPr>
  </w:style>
  <w:style w:type="paragraph" w:customStyle="1" w:styleId="xl393">
    <w:name w:val="xl393"/>
    <w:basedOn w:val="a7"/>
    <w:uiPriority w:val="99"/>
    <w:rsid w:val="00D81616"/>
    <w:pPr>
      <w:widowControl/>
      <w:adjustRightInd/>
      <w:spacing w:before="100" w:beforeAutospacing="1" w:after="100" w:afterAutospacing="1" w:line="240" w:lineRule="auto"/>
      <w:jc w:val="left"/>
      <w:textAlignment w:val="auto"/>
    </w:pPr>
    <w:rPr>
      <w:rFonts w:ascii="Arial" w:hAnsi="Arial" w:cs="Arial"/>
      <w:sz w:val="24"/>
      <w:lang w:val="en-US" w:eastAsia="en-US"/>
    </w:rPr>
  </w:style>
  <w:style w:type="paragraph" w:customStyle="1" w:styleId="xl394">
    <w:name w:val="xl394"/>
    <w:basedOn w:val="a7"/>
    <w:uiPriority w:val="99"/>
    <w:rsid w:val="00D81616"/>
    <w:pPr>
      <w:widowControl/>
      <w:adjustRightInd/>
      <w:spacing w:before="100" w:beforeAutospacing="1" w:after="100" w:afterAutospacing="1" w:line="240" w:lineRule="auto"/>
      <w:ind w:firstLineChars="200" w:firstLine="200"/>
      <w:jc w:val="left"/>
      <w:textAlignment w:val="auto"/>
    </w:pPr>
    <w:rPr>
      <w:rFonts w:ascii="Arial" w:hAnsi="Arial" w:cs="Arial"/>
      <w:sz w:val="24"/>
      <w:lang w:val="en-US" w:eastAsia="en-US"/>
    </w:rPr>
  </w:style>
  <w:style w:type="paragraph" w:customStyle="1" w:styleId="xl395">
    <w:name w:val="xl395"/>
    <w:basedOn w:val="a7"/>
    <w:uiPriority w:val="99"/>
    <w:rsid w:val="00D81616"/>
    <w:pPr>
      <w:widowControl/>
      <w:pBdr>
        <w:top w:val="single" w:sz="4" w:space="0" w:color="auto"/>
        <w:left w:val="single" w:sz="4" w:space="0" w:color="auto"/>
      </w:pBdr>
      <w:shd w:val="clear" w:color="auto" w:fill="8AA5CB"/>
      <w:adjustRightInd/>
      <w:spacing w:before="100" w:beforeAutospacing="1" w:after="100" w:afterAutospacing="1" w:line="240" w:lineRule="auto"/>
      <w:jc w:val="left"/>
      <w:textAlignment w:val="center"/>
    </w:pPr>
    <w:rPr>
      <w:rFonts w:ascii="Arial" w:hAnsi="Arial" w:cs="Arial"/>
      <w:b/>
      <w:bCs/>
      <w:color w:val="FFFFFF"/>
      <w:sz w:val="24"/>
      <w:lang w:val="en-US" w:eastAsia="en-US"/>
    </w:rPr>
  </w:style>
  <w:style w:type="paragraph" w:customStyle="1" w:styleId="xl396">
    <w:name w:val="xl396"/>
    <w:basedOn w:val="a7"/>
    <w:uiPriority w:val="99"/>
    <w:rsid w:val="00D81616"/>
    <w:pPr>
      <w:widowControl/>
      <w:pBdr>
        <w:top w:val="single" w:sz="4" w:space="0" w:color="auto"/>
      </w:pBdr>
      <w:shd w:val="clear" w:color="auto" w:fill="8AA5CB"/>
      <w:adjustRightInd/>
      <w:spacing w:before="100" w:beforeAutospacing="1" w:after="100" w:afterAutospacing="1" w:line="240" w:lineRule="auto"/>
      <w:jc w:val="left"/>
      <w:textAlignment w:val="center"/>
    </w:pPr>
    <w:rPr>
      <w:rFonts w:ascii="Arial" w:hAnsi="Arial" w:cs="Arial"/>
      <w:b/>
      <w:bCs/>
      <w:color w:val="FFFFFF"/>
      <w:sz w:val="24"/>
      <w:lang w:val="en-US" w:eastAsia="en-US"/>
    </w:rPr>
  </w:style>
  <w:style w:type="paragraph" w:customStyle="1" w:styleId="xl397">
    <w:name w:val="xl397"/>
    <w:basedOn w:val="a7"/>
    <w:uiPriority w:val="99"/>
    <w:rsid w:val="00D81616"/>
    <w:pPr>
      <w:widowControl/>
      <w:pBdr>
        <w:top w:val="single" w:sz="4" w:space="0" w:color="auto"/>
        <w:right w:val="single" w:sz="4" w:space="0" w:color="auto"/>
      </w:pBdr>
      <w:shd w:val="clear" w:color="auto" w:fill="8AA5CB"/>
      <w:adjustRightInd/>
      <w:spacing w:before="100" w:beforeAutospacing="1" w:after="100" w:afterAutospacing="1" w:line="240" w:lineRule="auto"/>
      <w:jc w:val="left"/>
      <w:textAlignment w:val="center"/>
    </w:pPr>
    <w:rPr>
      <w:rFonts w:ascii="Arial" w:hAnsi="Arial" w:cs="Arial"/>
      <w:b/>
      <w:bCs/>
      <w:color w:val="FFFFFF"/>
      <w:sz w:val="24"/>
      <w:lang w:val="en-US" w:eastAsia="en-US"/>
    </w:rPr>
  </w:style>
  <w:style w:type="paragraph" w:customStyle="1" w:styleId="xl398">
    <w:name w:val="xl398"/>
    <w:basedOn w:val="a7"/>
    <w:uiPriority w:val="99"/>
    <w:rsid w:val="00D81616"/>
    <w:pPr>
      <w:widowControl/>
      <w:pBdr>
        <w:left w:val="single" w:sz="4" w:space="0" w:color="auto"/>
      </w:pBdr>
      <w:shd w:val="clear" w:color="auto" w:fill="8AA5CB"/>
      <w:adjustRightInd/>
      <w:spacing w:before="100" w:beforeAutospacing="1" w:after="100" w:afterAutospacing="1" w:line="240" w:lineRule="auto"/>
      <w:jc w:val="left"/>
      <w:textAlignment w:val="center"/>
    </w:pPr>
    <w:rPr>
      <w:rFonts w:ascii="Arial" w:hAnsi="Arial" w:cs="Arial"/>
      <w:color w:val="FFFFFF"/>
      <w:sz w:val="24"/>
      <w:lang w:val="en-US" w:eastAsia="en-US"/>
    </w:rPr>
  </w:style>
  <w:style w:type="paragraph" w:customStyle="1" w:styleId="xl399">
    <w:name w:val="xl399"/>
    <w:basedOn w:val="a7"/>
    <w:uiPriority w:val="99"/>
    <w:rsid w:val="00D81616"/>
    <w:pPr>
      <w:widowControl/>
      <w:shd w:val="clear" w:color="auto" w:fill="8AA5CB"/>
      <w:adjustRightInd/>
      <w:spacing w:before="100" w:beforeAutospacing="1" w:after="100" w:afterAutospacing="1" w:line="240" w:lineRule="auto"/>
      <w:jc w:val="left"/>
      <w:textAlignment w:val="center"/>
    </w:pPr>
    <w:rPr>
      <w:rFonts w:ascii="Arial" w:hAnsi="Arial" w:cs="Arial"/>
      <w:color w:val="FFFFFF"/>
      <w:sz w:val="24"/>
      <w:lang w:val="en-US" w:eastAsia="en-US"/>
    </w:rPr>
  </w:style>
  <w:style w:type="paragraph" w:customStyle="1" w:styleId="xl400">
    <w:name w:val="xl400"/>
    <w:basedOn w:val="a7"/>
    <w:uiPriority w:val="99"/>
    <w:rsid w:val="00D81616"/>
    <w:pPr>
      <w:widowControl/>
      <w:pBdr>
        <w:right w:val="single" w:sz="4" w:space="0" w:color="auto"/>
      </w:pBdr>
      <w:shd w:val="clear" w:color="auto" w:fill="8AA5CB"/>
      <w:adjustRightInd/>
      <w:spacing w:before="100" w:beforeAutospacing="1" w:after="100" w:afterAutospacing="1" w:line="240" w:lineRule="auto"/>
      <w:jc w:val="left"/>
      <w:textAlignment w:val="center"/>
    </w:pPr>
    <w:rPr>
      <w:rFonts w:ascii="Arial" w:hAnsi="Arial" w:cs="Arial"/>
      <w:color w:val="FFFFFF"/>
      <w:sz w:val="24"/>
      <w:lang w:val="en-US" w:eastAsia="en-US"/>
    </w:rPr>
  </w:style>
  <w:style w:type="paragraph" w:customStyle="1" w:styleId="xl401">
    <w:name w:val="xl401"/>
    <w:basedOn w:val="a7"/>
    <w:uiPriority w:val="99"/>
    <w:rsid w:val="00D81616"/>
    <w:pPr>
      <w:widowControl/>
      <w:shd w:val="clear" w:color="auto" w:fill="FFFFFF"/>
      <w:adjustRightInd/>
      <w:spacing w:before="100" w:beforeAutospacing="1" w:after="100" w:afterAutospacing="1" w:line="240" w:lineRule="auto"/>
      <w:jc w:val="center"/>
      <w:textAlignment w:val="auto"/>
    </w:pPr>
    <w:rPr>
      <w:rFonts w:ascii="Univers 45 Light" w:hAnsi="Univers 45 Light"/>
      <w:color w:val="0C2D83"/>
      <w:sz w:val="24"/>
      <w:lang w:val="en-US" w:eastAsia="en-US"/>
    </w:rPr>
  </w:style>
  <w:style w:type="paragraph" w:customStyle="1" w:styleId="xl402">
    <w:name w:val="xl402"/>
    <w:basedOn w:val="a7"/>
    <w:uiPriority w:val="99"/>
    <w:rsid w:val="00D81616"/>
    <w:pPr>
      <w:widowControl/>
      <w:pBdr>
        <w:left w:val="single" w:sz="4" w:space="0" w:color="auto"/>
      </w:pBdr>
      <w:shd w:val="clear" w:color="auto" w:fill="FFFFFF"/>
      <w:adjustRightInd/>
      <w:spacing w:before="100" w:beforeAutospacing="1" w:after="100" w:afterAutospacing="1" w:line="240" w:lineRule="auto"/>
      <w:jc w:val="center"/>
      <w:textAlignment w:val="auto"/>
    </w:pPr>
    <w:rPr>
      <w:rFonts w:ascii="Univers 45 Light" w:hAnsi="Univers 45 Light"/>
      <w:color w:val="0C2D83"/>
      <w:sz w:val="24"/>
      <w:lang w:val="en-US" w:eastAsia="en-US"/>
    </w:rPr>
  </w:style>
  <w:style w:type="table" w:customStyle="1" w:styleId="TableStyle1">
    <w:name w:val="Table Style1"/>
    <w:basedOn w:val="afd"/>
    <w:uiPriority w:val="99"/>
    <w:rsid w:val="00D81616"/>
    <w:rPr>
      <w:rFonts w:ascii="Arial" w:hAnsi="Arial"/>
    </w:rPr>
    <w:tblPr>
      <w:tblInd w:w="0" w:type="dxa"/>
      <w:tblBorders>
        <w:bottom w:val="single" w:sz="12" w:space="0" w:color="333399"/>
      </w:tblBorders>
      <w:tblCellMar>
        <w:top w:w="0" w:type="dxa"/>
        <w:left w:w="108" w:type="dxa"/>
        <w:bottom w:w="0" w:type="dxa"/>
        <w:right w:w="108" w:type="dxa"/>
      </w:tblCellMar>
    </w:tblPr>
    <w:tcPr>
      <w:shd w:val="clear" w:color="auto" w:fill="FFFFFF"/>
    </w:tcPr>
    <w:tblStylePr w:type="firstRow">
      <w:rPr>
        <w:rFonts w:ascii="Arial" w:hAnsi="Arial" w:cs="Times New Roman"/>
        <w:b/>
        <w:bCs/>
        <w:color w:val="333399"/>
        <w:sz w:val="18"/>
      </w:rPr>
      <w:tblPr/>
      <w:tcPr>
        <w:tcBorders>
          <w:top w:val="single" w:sz="12" w:space="0" w:color="333399"/>
          <w:left w:val="nil"/>
          <w:bottom w:val="single" w:sz="12" w:space="0" w:color="333399"/>
          <w:right w:val="nil"/>
          <w:insideH w:val="nil"/>
          <w:insideV w:val="nil"/>
          <w:tl2br w:val="nil"/>
          <w:tr2bl w:val="nil"/>
        </w:tcBorders>
        <w:shd w:val="clear" w:color="auto" w:fill="auto"/>
      </w:tcPr>
    </w:tblStylePr>
    <w:tblStylePr w:type="lastRow">
      <w:rPr>
        <w:rFonts w:ascii="Arial" w:hAnsi="Arial" w:cs="Times New Roman"/>
        <w:sz w:val="16"/>
      </w:rPr>
      <w:tblPr/>
      <w:tcPr>
        <w:tcBorders>
          <w:bottom w:val="nil"/>
        </w:tcBorders>
        <w:shd w:val="clear" w:color="auto" w:fill="auto"/>
      </w:tcPr>
    </w:tblStylePr>
  </w:style>
  <w:style w:type="character" w:customStyle="1" w:styleId="h21">
    <w:name w:val="h21"/>
    <w:uiPriority w:val="99"/>
    <w:rsid w:val="00D81616"/>
    <w:rPr>
      <w:rFonts w:ascii="Times New Roman" w:hAnsi="Times New Roman"/>
      <w:b/>
      <w:caps/>
      <w:color w:val="47567E"/>
      <w:sz w:val="14"/>
      <w:u w:val="none"/>
      <w:effect w:val="none"/>
    </w:rPr>
  </w:style>
  <w:style w:type="paragraph" w:styleId="afffc">
    <w:name w:val="No Spacing"/>
    <w:link w:val="afffd"/>
    <w:uiPriority w:val="99"/>
    <w:qFormat/>
    <w:rsid w:val="00D81616"/>
    <w:rPr>
      <w:rFonts w:ascii="Calibri" w:hAnsi="Calibri"/>
      <w:sz w:val="22"/>
      <w:szCs w:val="22"/>
      <w:lang w:eastAsia="en-US"/>
    </w:rPr>
  </w:style>
  <w:style w:type="paragraph" w:customStyle="1" w:styleId="afffe">
    <w:name w:val="Знак Знак"/>
    <w:basedOn w:val="a7"/>
    <w:uiPriority w:val="99"/>
    <w:rsid w:val="00D81616"/>
    <w:pPr>
      <w:widowControl/>
      <w:adjustRightInd/>
      <w:spacing w:after="160" w:line="240" w:lineRule="exact"/>
      <w:jc w:val="left"/>
      <w:textAlignment w:val="auto"/>
    </w:pPr>
    <w:rPr>
      <w:rFonts w:ascii="Verdana" w:hAnsi="Verdana" w:cs="Verdana"/>
      <w:szCs w:val="20"/>
      <w:lang w:val="en-US" w:eastAsia="en-US"/>
    </w:rPr>
  </w:style>
  <w:style w:type="paragraph" w:customStyle="1" w:styleId="text">
    <w:name w:val="text"/>
    <w:basedOn w:val="a7"/>
    <w:uiPriority w:val="99"/>
    <w:rsid w:val="00D81616"/>
    <w:pPr>
      <w:widowControl/>
      <w:adjustRightInd/>
      <w:spacing w:before="100" w:beforeAutospacing="1" w:after="100" w:afterAutospacing="1" w:line="240" w:lineRule="auto"/>
      <w:jc w:val="left"/>
      <w:textAlignment w:val="auto"/>
    </w:pPr>
    <w:rPr>
      <w:rFonts w:ascii="Times New Roman" w:hAnsi="Times New Roman"/>
      <w:sz w:val="24"/>
    </w:rPr>
  </w:style>
  <w:style w:type="paragraph" w:customStyle="1" w:styleId="Style19">
    <w:name w:val="Style19"/>
    <w:basedOn w:val="a7"/>
    <w:uiPriority w:val="99"/>
    <w:rsid w:val="00D81616"/>
    <w:pPr>
      <w:autoSpaceDE w:val="0"/>
      <w:autoSpaceDN w:val="0"/>
      <w:spacing w:line="240" w:lineRule="auto"/>
      <w:textAlignment w:val="auto"/>
    </w:pPr>
    <w:rPr>
      <w:rFonts w:ascii="Calibri" w:eastAsia="MS Mincho" w:hAnsi="Calibri"/>
      <w:sz w:val="24"/>
      <w:lang w:eastAsia="ja-JP"/>
    </w:rPr>
  </w:style>
  <w:style w:type="paragraph" w:customStyle="1" w:styleId="Style22">
    <w:name w:val="Style22"/>
    <w:basedOn w:val="a7"/>
    <w:uiPriority w:val="99"/>
    <w:rsid w:val="00D81616"/>
    <w:pPr>
      <w:autoSpaceDE w:val="0"/>
      <w:autoSpaceDN w:val="0"/>
      <w:spacing w:line="830" w:lineRule="exact"/>
      <w:ind w:hanging="710"/>
      <w:jc w:val="left"/>
      <w:textAlignment w:val="auto"/>
    </w:pPr>
    <w:rPr>
      <w:rFonts w:ascii="Calibri" w:eastAsia="MS Mincho" w:hAnsi="Calibri"/>
      <w:sz w:val="24"/>
      <w:lang w:eastAsia="ja-JP"/>
    </w:rPr>
  </w:style>
  <w:style w:type="character" w:customStyle="1" w:styleId="FontStyle87">
    <w:name w:val="Font Style87"/>
    <w:uiPriority w:val="99"/>
    <w:rsid w:val="00D81616"/>
    <w:rPr>
      <w:rFonts w:ascii="Arial" w:hAnsi="Arial"/>
      <w:sz w:val="22"/>
    </w:rPr>
  </w:style>
  <w:style w:type="paragraph" w:customStyle="1" w:styleId="Style16">
    <w:name w:val="Style16"/>
    <w:basedOn w:val="a7"/>
    <w:uiPriority w:val="99"/>
    <w:rsid w:val="00D81616"/>
    <w:pPr>
      <w:autoSpaceDE w:val="0"/>
      <w:autoSpaceDN w:val="0"/>
      <w:spacing w:line="274" w:lineRule="exact"/>
      <w:textAlignment w:val="auto"/>
    </w:pPr>
    <w:rPr>
      <w:rFonts w:ascii="Calibri" w:eastAsia="MS Mincho" w:hAnsi="Calibri"/>
      <w:sz w:val="24"/>
      <w:lang w:eastAsia="ja-JP"/>
    </w:rPr>
  </w:style>
  <w:style w:type="character" w:customStyle="1" w:styleId="BodyTextIndent2Char11">
    <w:name w:val="Body Text Indent 2 Char11"/>
    <w:uiPriority w:val="99"/>
    <w:semiHidden/>
    <w:rsid w:val="00D81616"/>
    <w:rPr>
      <w:rFonts w:ascii="Franklin Gothic Book" w:hAnsi="Franklin Gothic Book"/>
      <w:sz w:val="24"/>
    </w:rPr>
  </w:style>
  <w:style w:type="paragraph" w:customStyle="1" w:styleId="ColorfulList-Accent11">
    <w:name w:val="Colorful List - Accent 11"/>
    <w:basedOn w:val="a7"/>
    <w:uiPriority w:val="99"/>
    <w:rsid w:val="00D81616"/>
    <w:pPr>
      <w:widowControl/>
      <w:adjustRightInd/>
      <w:spacing w:after="200" w:line="276" w:lineRule="auto"/>
      <w:ind w:left="720"/>
      <w:contextualSpacing/>
      <w:jc w:val="left"/>
      <w:textAlignment w:val="auto"/>
    </w:pPr>
    <w:rPr>
      <w:rFonts w:ascii="Calibri" w:hAnsi="Calibri"/>
      <w:sz w:val="22"/>
      <w:szCs w:val="22"/>
    </w:rPr>
  </w:style>
  <w:style w:type="character" w:customStyle="1" w:styleId="CharChar5">
    <w:name w:val="Char Char5"/>
    <w:uiPriority w:val="99"/>
    <w:rsid w:val="00D81616"/>
    <w:rPr>
      <w:rFonts w:ascii="Franklin Gothic Book" w:hAnsi="Franklin Gothic Book"/>
    </w:rPr>
  </w:style>
  <w:style w:type="paragraph" w:customStyle="1" w:styleId="Style1">
    <w:name w:val="Style1"/>
    <w:basedOn w:val="af3"/>
    <w:uiPriority w:val="99"/>
    <w:rsid w:val="00D81616"/>
    <w:pPr>
      <w:keepNext/>
      <w:widowControl/>
      <w:adjustRightInd/>
      <w:ind w:left="709" w:firstLine="709"/>
      <w:textAlignment w:val="auto"/>
    </w:pPr>
    <w:rPr>
      <w:rFonts w:ascii="Franklin Gothic Book" w:hAnsi="Franklin Gothic Book"/>
      <w:color w:val="333399"/>
      <w:kern w:val="28"/>
      <w:sz w:val="24"/>
    </w:rPr>
  </w:style>
  <w:style w:type="paragraph" w:customStyle="1" w:styleId="Style2">
    <w:name w:val="Style2"/>
    <w:basedOn w:val="af3"/>
    <w:next w:val="Style1"/>
    <w:uiPriority w:val="99"/>
    <w:rsid w:val="00D81616"/>
    <w:pPr>
      <w:keepNext/>
      <w:widowControl/>
      <w:adjustRightInd/>
      <w:ind w:left="709" w:firstLine="709"/>
      <w:textAlignment w:val="auto"/>
    </w:pPr>
    <w:rPr>
      <w:rFonts w:ascii="Franklin Gothic Book" w:hAnsi="Franklin Gothic Book"/>
      <w:color w:val="333399"/>
      <w:kern w:val="28"/>
      <w:sz w:val="24"/>
    </w:rPr>
  </w:style>
  <w:style w:type="paragraph" w:customStyle="1" w:styleId="repair3">
    <w:name w:val="repair3"/>
    <w:basedOn w:val="a7"/>
    <w:uiPriority w:val="99"/>
    <w:semiHidden/>
    <w:rsid w:val="00D81616"/>
    <w:pPr>
      <w:widowControl/>
      <w:tabs>
        <w:tab w:val="num" w:pos="1080"/>
        <w:tab w:val="num" w:pos="5580"/>
      </w:tabs>
      <w:adjustRightInd/>
      <w:spacing w:after="120" w:line="240" w:lineRule="auto"/>
      <w:ind w:left="1080" w:hanging="360"/>
      <w:textAlignment w:val="auto"/>
    </w:pPr>
    <w:rPr>
      <w:szCs w:val="20"/>
    </w:rPr>
  </w:style>
  <w:style w:type="paragraph" w:styleId="affff">
    <w:name w:val="endnote text"/>
    <w:basedOn w:val="a7"/>
    <w:link w:val="affff0"/>
    <w:uiPriority w:val="99"/>
    <w:rsid w:val="00D81616"/>
    <w:pPr>
      <w:widowControl/>
      <w:adjustRightInd/>
      <w:spacing w:line="240" w:lineRule="auto"/>
      <w:jc w:val="left"/>
      <w:textAlignment w:val="auto"/>
    </w:pPr>
    <w:rPr>
      <w:szCs w:val="20"/>
      <w:lang/>
    </w:rPr>
  </w:style>
  <w:style w:type="character" w:customStyle="1" w:styleId="affff0">
    <w:name w:val="Текст концевой сноски Знак"/>
    <w:link w:val="affff"/>
    <w:uiPriority w:val="99"/>
    <w:rsid w:val="00D81616"/>
    <w:rPr>
      <w:rFonts w:ascii="Franklin Gothic Book" w:hAnsi="Franklin Gothic Book"/>
    </w:rPr>
  </w:style>
  <w:style w:type="character" w:styleId="affff1">
    <w:name w:val="endnote reference"/>
    <w:uiPriority w:val="99"/>
    <w:rsid w:val="00D81616"/>
    <w:rPr>
      <w:rFonts w:cs="Times New Roman"/>
      <w:vertAlign w:val="superscript"/>
    </w:rPr>
  </w:style>
  <w:style w:type="table" w:styleId="-5">
    <w:name w:val="Light List Accent 5"/>
    <w:basedOn w:val="aa"/>
    <w:uiPriority w:val="99"/>
    <w:rsid w:val="00D81616"/>
    <w:rPr>
      <w:rFonts w:ascii="Calibri" w:hAnsi="Calibri"/>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4BACC6"/>
      </w:tcPr>
    </w:tblStylePr>
    <w:tblStylePr w:type="lastRow">
      <w:pPr>
        <w:spacing w:before="0" w:after="0"/>
      </w:pPr>
      <w:rPr>
        <w:rFonts w:cs="Times New Roman"/>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BACC6"/>
          <w:left w:val="single" w:sz="8" w:space="0" w:color="4BACC6"/>
          <w:bottom w:val="single" w:sz="8" w:space="0" w:color="4BACC6"/>
          <w:right w:val="single" w:sz="8" w:space="0" w:color="4BACC6"/>
        </w:tcBorders>
      </w:tcPr>
    </w:tblStylePr>
    <w:tblStylePr w:type="band1Horz">
      <w:rPr>
        <w:rFonts w:cs="Times New Roman"/>
      </w:rPr>
      <w:tblPr/>
      <w:tcPr>
        <w:tcBorders>
          <w:top w:val="single" w:sz="8" w:space="0" w:color="4BACC6"/>
          <w:left w:val="single" w:sz="8" w:space="0" w:color="4BACC6"/>
          <w:bottom w:val="single" w:sz="8" w:space="0" w:color="4BACC6"/>
          <w:right w:val="single" w:sz="8" w:space="0" w:color="4BACC6"/>
        </w:tcBorders>
      </w:tcPr>
    </w:tblStylePr>
  </w:style>
  <w:style w:type="table" w:styleId="52">
    <w:name w:val="Table Columns 5"/>
    <w:basedOn w:val="aa"/>
    <w:uiPriority w:val="99"/>
    <w:rsid w:val="00D81616"/>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42">
    <w:name w:val="Table Columns 4"/>
    <w:basedOn w:val="aa"/>
    <w:uiPriority w:val="99"/>
    <w:rsid w:val="00D81616"/>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TableStyle11">
    <w:name w:val="Table Style11"/>
    <w:basedOn w:val="afd"/>
    <w:uiPriority w:val="99"/>
    <w:rsid w:val="00D81616"/>
    <w:rPr>
      <w:rFonts w:ascii="Arial" w:hAnsi="Arial"/>
    </w:rPr>
    <w:tblPr>
      <w:tblInd w:w="0" w:type="dxa"/>
      <w:tblBorders>
        <w:bottom w:val="single" w:sz="12" w:space="0" w:color="333399"/>
      </w:tblBorders>
      <w:tblCellMar>
        <w:top w:w="0" w:type="dxa"/>
        <w:left w:w="108" w:type="dxa"/>
        <w:bottom w:w="0" w:type="dxa"/>
        <w:right w:w="108" w:type="dxa"/>
      </w:tblCellMar>
    </w:tblPr>
    <w:tcPr>
      <w:shd w:val="clear" w:color="auto" w:fill="FFFFFF"/>
    </w:tcPr>
    <w:tblStylePr w:type="firstRow">
      <w:rPr>
        <w:rFonts w:ascii="Arial" w:hAnsi="Arial" w:cs="Times New Roman"/>
        <w:b/>
        <w:bCs/>
        <w:color w:val="333399"/>
        <w:sz w:val="18"/>
      </w:rPr>
      <w:tblPr/>
      <w:tcPr>
        <w:tcBorders>
          <w:top w:val="single" w:sz="12" w:space="0" w:color="333399"/>
          <w:left w:val="nil"/>
          <w:bottom w:val="single" w:sz="12" w:space="0" w:color="333399"/>
          <w:right w:val="nil"/>
          <w:insideH w:val="nil"/>
          <w:insideV w:val="nil"/>
          <w:tl2br w:val="nil"/>
          <w:tr2bl w:val="nil"/>
        </w:tcBorders>
        <w:shd w:val="clear" w:color="auto" w:fill="auto"/>
      </w:tcPr>
    </w:tblStylePr>
    <w:tblStylePr w:type="lastRow">
      <w:rPr>
        <w:rFonts w:ascii="Arial" w:hAnsi="Arial" w:cs="Times New Roman"/>
        <w:sz w:val="16"/>
      </w:rPr>
      <w:tblPr/>
      <w:tcPr>
        <w:tcBorders>
          <w:bottom w:val="nil"/>
        </w:tcBorders>
        <w:shd w:val="clear" w:color="auto" w:fill="auto"/>
      </w:tcPr>
    </w:tblStylePr>
  </w:style>
  <w:style w:type="table" w:customStyle="1" w:styleId="TableStyle111">
    <w:name w:val="Table Style111"/>
    <w:basedOn w:val="afd"/>
    <w:uiPriority w:val="99"/>
    <w:rsid w:val="00D81616"/>
    <w:rPr>
      <w:rFonts w:ascii="Arial" w:hAnsi="Arial"/>
    </w:rPr>
    <w:tblPr>
      <w:tblInd w:w="0" w:type="dxa"/>
      <w:tblBorders>
        <w:bottom w:val="single" w:sz="12" w:space="0" w:color="333399"/>
      </w:tblBorders>
      <w:tblCellMar>
        <w:top w:w="0" w:type="dxa"/>
        <w:left w:w="108" w:type="dxa"/>
        <w:bottom w:w="0" w:type="dxa"/>
        <w:right w:w="108" w:type="dxa"/>
      </w:tblCellMar>
    </w:tblPr>
    <w:tcPr>
      <w:shd w:val="clear" w:color="auto" w:fill="FFFFFF"/>
    </w:tcPr>
    <w:tblStylePr w:type="firstRow">
      <w:rPr>
        <w:rFonts w:ascii="Arial" w:hAnsi="Arial" w:cs="Arial"/>
        <w:b/>
        <w:bCs/>
        <w:color w:val="333399"/>
        <w:sz w:val="18"/>
        <w:szCs w:val="18"/>
      </w:rPr>
      <w:tblPr/>
      <w:tcPr>
        <w:tcBorders>
          <w:top w:val="single" w:sz="12" w:space="0" w:color="333399"/>
          <w:left w:val="nil"/>
          <w:bottom w:val="single" w:sz="12" w:space="0" w:color="333399"/>
          <w:right w:val="nil"/>
          <w:insideH w:val="nil"/>
          <w:insideV w:val="nil"/>
          <w:tl2br w:val="nil"/>
          <w:tr2bl w:val="nil"/>
        </w:tcBorders>
        <w:shd w:val="solid" w:color="000000" w:fill="FFFFFF"/>
      </w:tcPr>
    </w:tblStylePr>
    <w:tblStylePr w:type="lastRow">
      <w:rPr>
        <w:rFonts w:ascii="Arial" w:hAnsi="Arial" w:cs="Arial"/>
        <w:sz w:val="16"/>
        <w:szCs w:val="16"/>
      </w:rPr>
      <w:tblPr/>
      <w:tcPr>
        <w:tcBorders>
          <w:bottom w:val="nil"/>
        </w:tcBorders>
        <w:shd w:val="clear" w:color="auto" w:fill="FFFFFF"/>
      </w:tcPr>
    </w:tblStylePr>
  </w:style>
  <w:style w:type="character" w:customStyle="1" w:styleId="hps">
    <w:name w:val="hps"/>
    <w:rsid w:val="00D81616"/>
  </w:style>
  <w:style w:type="character" w:customStyle="1" w:styleId="atn">
    <w:name w:val="atn"/>
    <w:rsid w:val="00D81616"/>
  </w:style>
  <w:style w:type="character" w:styleId="affff2">
    <w:name w:val="Intense Reference"/>
    <w:uiPriority w:val="32"/>
    <w:qFormat/>
    <w:rsid w:val="00D81616"/>
    <w:rPr>
      <w:b/>
      <w:bCs/>
      <w:smallCaps/>
      <w:color w:val="C0504D"/>
      <w:spacing w:val="5"/>
      <w:u w:val="single"/>
    </w:rPr>
  </w:style>
  <w:style w:type="paragraph" w:customStyle="1" w:styleId="affff3">
    <w:name w:val="Авакс_текст"/>
    <w:basedOn w:val="a7"/>
    <w:link w:val="Char0"/>
    <w:qFormat/>
    <w:rsid w:val="00D81616"/>
    <w:pPr>
      <w:widowControl/>
      <w:spacing w:before="120"/>
      <w:ind w:firstLine="284"/>
    </w:pPr>
    <w:rPr>
      <w:rFonts w:ascii="Cambria" w:hAnsi="Cambria"/>
      <w:lang/>
    </w:rPr>
  </w:style>
  <w:style w:type="character" w:customStyle="1" w:styleId="Char0">
    <w:name w:val="Авакс_текст Char"/>
    <w:link w:val="affff3"/>
    <w:rsid w:val="00D81616"/>
    <w:rPr>
      <w:rFonts w:ascii="Cambria" w:hAnsi="Cambria"/>
      <w:szCs w:val="24"/>
      <w:lang/>
    </w:rPr>
  </w:style>
  <w:style w:type="table" w:customStyle="1" w:styleId="TableStyle12">
    <w:name w:val="Table Style12"/>
    <w:basedOn w:val="afd"/>
    <w:uiPriority w:val="99"/>
    <w:rsid w:val="00D81616"/>
    <w:rPr>
      <w:rFonts w:ascii="Arial" w:hAnsi="Arial"/>
    </w:rPr>
    <w:tblPr>
      <w:tblInd w:w="0" w:type="dxa"/>
      <w:tblBorders>
        <w:bottom w:val="single" w:sz="12" w:space="0" w:color="333399"/>
      </w:tblBorders>
      <w:tblCellMar>
        <w:top w:w="0" w:type="dxa"/>
        <w:left w:w="108" w:type="dxa"/>
        <w:bottom w:w="0" w:type="dxa"/>
        <w:right w:w="108" w:type="dxa"/>
      </w:tblCellMar>
    </w:tblPr>
    <w:tcPr>
      <w:shd w:val="clear" w:color="auto" w:fill="FFFFFF"/>
    </w:tcPr>
    <w:tblStylePr w:type="firstRow">
      <w:rPr>
        <w:rFonts w:ascii="Arial" w:hAnsi="Arial" w:cs="Times New Roman"/>
        <w:b/>
        <w:bCs/>
        <w:color w:val="333399"/>
        <w:sz w:val="18"/>
      </w:rPr>
      <w:tblPr/>
      <w:tcPr>
        <w:tcBorders>
          <w:top w:val="single" w:sz="12" w:space="0" w:color="333399"/>
          <w:left w:val="nil"/>
          <w:bottom w:val="single" w:sz="12" w:space="0" w:color="333399"/>
          <w:right w:val="nil"/>
          <w:insideH w:val="nil"/>
          <w:insideV w:val="nil"/>
          <w:tl2br w:val="nil"/>
          <w:tr2bl w:val="nil"/>
        </w:tcBorders>
        <w:shd w:val="clear" w:color="auto" w:fill="auto"/>
      </w:tcPr>
    </w:tblStylePr>
    <w:tblStylePr w:type="lastRow">
      <w:rPr>
        <w:rFonts w:ascii="Arial" w:hAnsi="Arial" w:cs="Times New Roman"/>
        <w:sz w:val="16"/>
      </w:rPr>
      <w:tblPr/>
      <w:tcPr>
        <w:tcBorders>
          <w:bottom w:val="nil"/>
        </w:tcBorders>
        <w:shd w:val="clear" w:color="auto" w:fill="auto"/>
      </w:tcPr>
    </w:tblStylePr>
  </w:style>
  <w:style w:type="paragraph" w:customStyle="1" w:styleId="FCGList">
    <w:name w:val="(FCG) List"/>
    <w:basedOn w:val="FCG1RA1"/>
    <w:link w:val="FCGListChar"/>
    <w:rsid w:val="00D81616"/>
    <w:pPr>
      <w:tabs>
        <w:tab w:val="num" w:pos="1069"/>
      </w:tabs>
      <w:ind w:left="1069" w:hanging="360"/>
    </w:pPr>
  </w:style>
  <w:style w:type="character" w:customStyle="1" w:styleId="FCGListChar">
    <w:name w:val="(FCG) List Char"/>
    <w:link w:val="FCGList"/>
    <w:rsid w:val="00D81616"/>
    <w:rPr>
      <w:rFonts w:ascii="Franklin Gothic Book" w:hAnsi="Franklin Gothic Book"/>
    </w:rPr>
  </w:style>
  <w:style w:type="table" w:customStyle="1" w:styleId="TableStyle13">
    <w:name w:val="Table Style13"/>
    <w:basedOn w:val="afd"/>
    <w:uiPriority w:val="99"/>
    <w:rsid w:val="00D81616"/>
    <w:rPr>
      <w:rFonts w:ascii="Arial" w:hAnsi="Arial"/>
    </w:rPr>
    <w:tblPr>
      <w:tblInd w:w="0" w:type="dxa"/>
      <w:tblBorders>
        <w:bottom w:val="single" w:sz="12" w:space="0" w:color="333399"/>
      </w:tblBorders>
      <w:tblCellMar>
        <w:top w:w="0" w:type="dxa"/>
        <w:left w:w="108" w:type="dxa"/>
        <w:bottom w:w="0" w:type="dxa"/>
        <w:right w:w="108" w:type="dxa"/>
      </w:tblCellMar>
    </w:tblPr>
    <w:tcPr>
      <w:shd w:val="clear" w:color="auto" w:fill="FFFFFF"/>
    </w:tcPr>
    <w:tblStylePr w:type="firstRow">
      <w:rPr>
        <w:rFonts w:ascii="Arial" w:hAnsi="Arial" w:cs="Times New Roman"/>
        <w:b/>
        <w:bCs/>
        <w:color w:val="333399"/>
        <w:sz w:val="18"/>
      </w:rPr>
      <w:tblPr/>
      <w:tcPr>
        <w:tcBorders>
          <w:top w:val="single" w:sz="12" w:space="0" w:color="333399"/>
          <w:left w:val="nil"/>
          <w:bottom w:val="single" w:sz="12" w:space="0" w:color="333399"/>
          <w:right w:val="nil"/>
          <w:insideH w:val="nil"/>
          <w:insideV w:val="nil"/>
          <w:tl2br w:val="nil"/>
          <w:tr2bl w:val="nil"/>
        </w:tcBorders>
        <w:shd w:val="clear" w:color="auto" w:fill="auto"/>
      </w:tcPr>
    </w:tblStylePr>
    <w:tblStylePr w:type="lastRow">
      <w:rPr>
        <w:rFonts w:ascii="Arial" w:hAnsi="Arial" w:cs="Times New Roman"/>
        <w:sz w:val="16"/>
      </w:rPr>
      <w:tblPr/>
      <w:tcPr>
        <w:tcBorders>
          <w:bottom w:val="nil"/>
        </w:tcBorders>
        <w:shd w:val="clear" w:color="auto" w:fill="auto"/>
      </w:tcPr>
    </w:tblStylePr>
  </w:style>
  <w:style w:type="paragraph" w:customStyle="1" w:styleId="CharChar1CharChar">
    <w:name w:val="Char Char1 Char Char"/>
    <w:basedOn w:val="a7"/>
    <w:rsid w:val="00D81616"/>
    <w:pPr>
      <w:widowControl/>
      <w:adjustRightInd/>
      <w:spacing w:after="160" w:line="240" w:lineRule="exact"/>
      <w:jc w:val="left"/>
      <w:textAlignment w:val="auto"/>
    </w:pPr>
    <w:rPr>
      <w:rFonts w:ascii="Verdana" w:hAnsi="Verdana" w:cs="Verdana"/>
      <w:szCs w:val="20"/>
      <w:lang w:val="en-US" w:eastAsia="en-US"/>
    </w:rPr>
  </w:style>
  <w:style w:type="paragraph" w:customStyle="1" w:styleId="Style3">
    <w:name w:val="Style3"/>
    <w:basedOn w:val="FCG1RA1"/>
    <w:link w:val="Style3Char"/>
    <w:rsid w:val="00D81616"/>
    <w:pPr>
      <w:tabs>
        <w:tab w:val="num" w:pos="851"/>
      </w:tabs>
      <w:ind w:left="851" w:hanging="284"/>
    </w:pPr>
  </w:style>
  <w:style w:type="character" w:customStyle="1" w:styleId="Style3Char">
    <w:name w:val="Style3 Char"/>
    <w:link w:val="Style3"/>
    <w:rsid w:val="00D81616"/>
    <w:rPr>
      <w:rFonts w:ascii="Franklin Gothic Book" w:hAnsi="Franklin Gothic Book"/>
    </w:rPr>
  </w:style>
  <w:style w:type="paragraph" w:customStyle="1" w:styleId="Style4">
    <w:name w:val="Style4"/>
    <w:basedOn w:val="Style3"/>
    <w:link w:val="Style4Char"/>
    <w:rsid w:val="00D81616"/>
    <w:pPr>
      <w:tabs>
        <w:tab w:val="clear" w:pos="851"/>
        <w:tab w:val="num" w:pos="4536"/>
      </w:tabs>
      <w:ind w:left="1134" w:hanging="283"/>
    </w:pPr>
  </w:style>
  <w:style w:type="character" w:customStyle="1" w:styleId="Style4Char">
    <w:name w:val="Style4 Char"/>
    <w:link w:val="Style4"/>
    <w:rsid w:val="00D81616"/>
    <w:rPr>
      <w:rFonts w:ascii="Franklin Gothic Book" w:hAnsi="Franklin Gothic Book"/>
    </w:rPr>
  </w:style>
  <w:style w:type="paragraph" w:customStyle="1" w:styleId="xl76">
    <w:name w:val="xl76"/>
    <w:basedOn w:val="a7"/>
    <w:rsid w:val="00D81616"/>
    <w:pPr>
      <w:widowControl/>
      <w:pBdr>
        <w:top w:val="single" w:sz="12" w:space="0" w:color="333399"/>
        <w:bottom w:val="single" w:sz="12" w:space="0" w:color="333399"/>
      </w:pBdr>
      <w:adjustRightInd/>
      <w:spacing w:before="100" w:beforeAutospacing="1" w:after="100" w:afterAutospacing="1" w:line="240" w:lineRule="auto"/>
      <w:textAlignment w:val="center"/>
    </w:pPr>
    <w:rPr>
      <w:b/>
      <w:bCs/>
      <w:color w:val="333399"/>
      <w:sz w:val="14"/>
      <w:szCs w:val="14"/>
      <w:lang w:val="en-US" w:eastAsia="en-US"/>
    </w:rPr>
  </w:style>
  <w:style w:type="paragraph" w:customStyle="1" w:styleId="xl77">
    <w:name w:val="xl77"/>
    <w:basedOn w:val="a7"/>
    <w:rsid w:val="00D81616"/>
    <w:pPr>
      <w:widowControl/>
      <w:pBdr>
        <w:top w:val="single" w:sz="12" w:space="0" w:color="333399"/>
        <w:bottom w:val="single" w:sz="12" w:space="0" w:color="333399"/>
      </w:pBdr>
      <w:adjustRightInd/>
      <w:spacing w:before="100" w:beforeAutospacing="1" w:after="100" w:afterAutospacing="1" w:line="240" w:lineRule="auto"/>
      <w:textAlignment w:val="center"/>
    </w:pPr>
    <w:rPr>
      <w:b/>
      <w:bCs/>
      <w:color w:val="333399"/>
      <w:sz w:val="14"/>
      <w:szCs w:val="14"/>
      <w:lang w:val="en-US" w:eastAsia="en-US"/>
    </w:rPr>
  </w:style>
  <w:style w:type="paragraph" w:customStyle="1" w:styleId="xl78">
    <w:name w:val="xl78"/>
    <w:basedOn w:val="a7"/>
    <w:rsid w:val="00D81616"/>
    <w:pPr>
      <w:widowControl/>
      <w:shd w:val="clear" w:color="000000" w:fill="FFFFFF"/>
      <w:adjustRightInd/>
      <w:spacing w:before="100" w:beforeAutospacing="1" w:after="100" w:afterAutospacing="1" w:line="240" w:lineRule="auto"/>
      <w:textAlignment w:val="center"/>
    </w:pPr>
    <w:rPr>
      <w:sz w:val="14"/>
      <w:szCs w:val="14"/>
      <w:lang w:val="en-US" w:eastAsia="en-US"/>
    </w:rPr>
  </w:style>
  <w:style w:type="paragraph" w:customStyle="1" w:styleId="xl79">
    <w:name w:val="xl79"/>
    <w:basedOn w:val="a7"/>
    <w:rsid w:val="00D81616"/>
    <w:pPr>
      <w:widowControl/>
      <w:shd w:val="clear" w:color="000000" w:fill="FFFFFF"/>
      <w:adjustRightInd/>
      <w:spacing w:before="100" w:beforeAutospacing="1" w:after="100" w:afterAutospacing="1" w:line="240" w:lineRule="auto"/>
      <w:textAlignment w:val="center"/>
    </w:pPr>
    <w:rPr>
      <w:sz w:val="14"/>
      <w:szCs w:val="14"/>
      <w:lang w:val="en-US" w:eastAsia="en-US"/>
    </w:rPr>
  </w:style>
  <w:style w:type="paragraph" w:customStyle="1" w:styleId="xl80">
    <w:name w:val="xl80"/>
    <w:basedOn w:val="a7"/>
    <w:rsid w:val="00D81616"/>
    <w:pPr>
      <w:widowControl/>
      <w:shd w:val="clear" w:color="000000" w:fill="FFFFFF"/>
      <w:adjustRightInd/>
      <w:spacing w:before="100" w:beforeAutospacing="1" w:after="100" w:afterAutospacing="1" w:line="240" w:lineRule="auto"/>
      <w:textAlignment w:val="center"/>
    </w:pPr>
    <w:rPr>
      <w:sz w:val="14"/>
      <w:szCs w:val="14"/>
      <w:lang w:val="en-US" w:eastAsia="en-US"/>
    </w:rPr>
  </w:style>
  <w:style w:type="paragraph" w:customStyle="1" w:styleId="xl81">
    <w:name w:val="xl81"/>
    <w:basedOn w:val="a7"/>
    <w:rsid w:val="00D81616"/>
    <w:pPr>
      <w:widowControl/>
      <w:shd w:val="clear" w:color="000000" w:fill="FFFFFF"/>
      <w:adjustRightInd/>
      <w:spacing w:before="100" w:beforeAutospacing="1" w:after="100" w:afterAutospacing="1" w:line="240" w:lineRule="auto"/>
      <w:textAlignment w:val="center"/>
    </w:pPr>
    <w:rPr>
      <w:sz w:val="14"/>
      <w:szCs w:val="14"/>
      <w:lang w:val="en-US" w:eastAsia="en-US"/>
    </w:rPr>
  </w:style>
  <w:style w:type="paragraph" w:customStyle="1" w:styleId="xl82">
    <w:name w:val="xl82"/>
    <w:basedOn w:val="a7"/>
    <w:rsid w:val="00D81616"/>
    <w:pPr>
      <w:widowControl/>
      <w:shd w:val="clear" w:color="000000" w:fill="FFFFFF"/>
      <w:adjustRightInd/>
      <w:spacing w:before="100" w:beforeAutospacing="1" w:after="100" w:afterAutospacing="1" w:line="240" w:lineRule="auto"/>
      <w:textAlignment w:val="center"/>
    </w:pPr>
    <w:rPr>
      <w:sz w:val="14"/>
      <w:szCs w:val="14"/>
      <w:lang w:val="en-US" w:eastAsia="en-US"/>
    </w:rPr>
  </w:style>
  <w:style w:type="paragraph" w:customStyle="1" w:styleId="xl83">
    <w:name w:val="xl83"/>
    <w:basedOn w:val="a7"/>
    <w:rsid w:val="00D81616"/>
    <w:pPr>
      <w:widowControl/>
      <w:pBdr>
        <w:bottom w:val="single" w:sz="12" w:space="0" w:color="333399"/>
      </w:pBdr>
      <w:shd w:val="clear" w:color="000000" w:fill="FFFFFF"/>
      <w:adjustRightInd/>
      <w:spacing w:before="100" w:beforeAutospacing="1" w:after="100" w:afterAutospacing="1" w:line="240" w:lineRule="auto"/>
      <w:textAlignment w:val="center"/>
    </w:pPr>
    <w:rPr>
      <w:sz w:val="14"/>
      <w:szCs w:val="14"/>
      <w:lang w:val="en-US" w:eastAsia="en-US"/>
    </w:rPr>
  </w:style>
  <w:style w:type="paragraph" w:customStyle="1" w:styleId="xl84">
    <w:name w:val="xl84"/>
    <w:basedOn w:val="a7"/>
    <w:rsid w:val="00D81616"/>
    <w:pPr>
      <w:widowControl/>
      <w:pBdr>
        <w:bottom w:val="single" w:sz="12" w:space="0" w:color="333399"/>
      </w:pBdr>
      <w:shd w:val="clear" w:color="000000" w:fill="FFFFFF"/>
      <w:adjustRightInd/>
      <w:spacing w:before="100" w:beforeAutospacing="1" w:after="100" w:afterAutospacing="1" w:line="240" w:lineRule="auto"/>
      <w:textAlignment w:val="center"/>
    </w:pPr>
    <w:rPr>
      <w:sz w:val="14"/>
      <w:szCs w:val="14"/>
      <w:lang w:val="en-US" w:eastAsia="en-US"/>
    </w:rPr>
  </w:style>
  <w:style w:type="paragraph" w:customStyle="1" w:styleId="xl85">
    <w:name w:val="xl85"/>
    <w:basedOn w:val="a7"/>
    <w:rsid w:val="00D81616"/>
    <w:pPr>
      <w:widowControl/>
      <w:pBdr>
        <w:bottom w:val="single" w:sz="12" w:space="0" w:color="333399"/>
      </w:pBdr>
      <w:shd w:val="clear" w:color="000000" w:fill="FFFFFF"/>
      <w:adjustRightInd/>
      <w:spacing w:before="100" w:beforeAutospacing="1" w:after="100" w:afterAutospacing="1" w:line="240" w:lineRule="auto"/>
      <w:textAlignment w:val="center"/>
    </w:pPr>
    <w:rPr>
      <w:sz w:val="14"/>
      <w:szCs w:val="14"/>
      <w:lang w:val="en-US" w:eastAsia="en-US"/>
    </w:rPr>
  </w:style>
  <w:style w:type="paragraph" w:customStyle="1" w:styleId="xl86">
    <w:name w:val="xl86"/>
    <w:basedOn w:val="a7"/>
    <w:rsid w:val="00D81616"/>
    <w:pPr>
      <w:widowControl/>
      <w:pBdr>
        <w:bottom w:val="single" w:sz="12" w:space="0" w:color="333399"/>
      </w:pBdr>
      <w:shd w:val="clear" w:color="000000" w:fill="FFFFFF"/>
      <w:adjustRightInd/>
      <w:spacing w:before="100" w:beforeAutospacing="1" w:after="100" w:afterAutospacing="1" w:line="240" w:lineRule="auto"/>
      <w:jc w:val="left"/>
      <w:textAlignment w:val="center"/>
    </w:pPr>
    <w:rPr>
      <w:b/>
      <w:bCs/>
      <w:sz w:val="14"/>
      <w:szCs w:val="14"/>
      <w:lang w:val="en-US" w:eastAsia="en-US"/>
    </w:rPr>
  </w:style>
  <w:style w:type="paragraph" w:customStyle="1" w:styleId="xl87">
    <w:name w:val="xl87"/>
    <w:basedOn w:val="a7"/>
    <w:rsid w:val="00D81616"/>
    <w:pPr>
      <w:widowControl/>
      <w:pBdr>
        <w:bottom w:val="single" w:sz="12" w:space="0" w:color="333399"/>
      </w:pBdr>
      <w:shd w:val="clear" w:color="000000" w:fill="FFFFFF"/>
      <w:adjustRightInd/>
      <w:spacing w:before="100" w:beforeAutospacing="1" w:after="100" w:afterAutospacing="1" w:line="240" w:lineRule="auto"/>
      <w:jc w:val="left"/>
      <w:textAlignment w:val="center"/>
    </w:pPr>
    <w:rPr>
      <w:sz w:val="14"/>
      <w:szCs w:val="14"/>
      <w:lang w:val="en-US" w:eastAsia="en-US"/>
    </w:rPr>
  </w:style>
  <w:style w:type="paragraph" w:customStyle="1" w:styleId="xl88">
    <w:name w:val="xl88"/>
    <w:basedOn w:val="a7"/>
    <w:rsid w:val="00D81616"/>
    <w:pPr>
      <w:widowControl/>
      <w:pBdr>
        <w:bottom w:val="single" w:sz="12" w:space="0" w:color="333399"/>
      </w:pBdr>
      <w:shd w:val="clear" w:color="000000" w:fill="FFFFFF"/>
      <w:adjustRightInd/>
      <w:spacing w:before="100" w:beforeAutospacing="1" w:after="100" w:afterAutospacing="1" w:line="240" w:lineRule="auto"/>
      <w:jc w:val="left"/>
      <w:textAlignment w:val="center"/>
    </w:pPr>
    <w:rPr>
      <w:b/>
      <w:bCs/>
      <w:sz w:val="14"/>
      <w:szCs w:val="14"/>
      <w:lang w:val="en-US" w:eastAsia="en-US"/>
    </w:rPr>
  </w:style>
  <w:style w:type="paragraph" w:customStyle="1" w:styleId="xl89">
    <w:name w:val="xl89"/>
    <w:basedOn w:val="a7"/>
    <w:rsid w:val="00D81616"/>
    <w:pPr>
      <w:widowControl/>
      <w:shd w:val="clear" w:color="000000" w:fill="FFFFFF"/>
      <w:adjustRightInd/>
      <w:spacing w:before="100" w:beforeAutospacing="1" w:after="100" w:afterAutospacing="1" w:line="240" w:lineRule="auto"/>
      <w:textAlignment w:val="center"/>
    </w:pPr>
    <w:rPr>
      <w:sz w:val="14"/>
      <w:szCs w:val="14"/>
      <w:lang w:val="en-US" w:eastAsia="en-US"/>
    </w:rPr>
  </w:style>
  <w:style w:type="paragraph" w:customStyle="1" w:styleId="xl90">
    <w:name w:val="xl90"/>
    <w:basedOn w:val="a7"/>
    <w:rsid w:val="00D81616"/>
    <w:pPr>
      <w:widowControl/>
      <w:pBdr>
        <w:bottom w:val="single" w:sz="12" w:space="0" w:color="333399"/>
      </w:pBdr>
      <w:shd w:val="clear" w:color="000000" w:fill="FFFFFF"/>
      <w:adjustRightInd/>
      <w:spacing w:before="100" w:beforeAutospacing="1" w:after="100" w:afterAutospacing="1" w:line="240" w:lineRule="auto"/>
      <w:textAlignment w:val="center"/>
    </w:pPr>
    <w:rPr>
      <w:sz w:val="14"/>
      <w:szCs w:val="14"/>
      <w:lang w:val="en-US" w:eastAsia="en-US"/>
    </w:rPr>
  </w:style>
  <w:style w:type="paragraph" w:customStyle="1" w:styleId="xl91">
    <w:name w:val="xl91"/>
    <w:basedOn w:val="a7"/>
    <w:rsid w:val="00D81616"/>
    <w:pPr>
      <w:widowControl/>
      <w:shd w:val="clear" w:color="000000" w:fill="FFFFFF"/>
      <w:adjustRightInd/>
      <w:spacing w:before="100" w:beforeAutospacing="1" w:after="100" w:afterAutospacing="1" w:line="240" w:lineRule="auto"/>
      <w:jc w:val="right"/>
      <w:textAlignment w:val="center"/>
    </w:pPr>
    <w:rPr>
      <w:sz w:val="14"/>
      <w:szCs w:val="14"/>
      <w:lang w:val="en-US" w:eastAsia="en-US"/>
    </w:rPr>
  </w:style>
  <w:style w:type="paragraph" w:customStyle="1" w:styleId="xl92">
    <w:name w:val="xl92"/>
    <w:basedOn w:val="a7"/>
    <w:rsid w:val="00D81616"/>
    <w:pPr>
      <w:widowControl/>
      <w:pBdr>
        <w:top w:val="single" w:sz="12" w:space="0" w:color="333399"/>
        <w:bottom w:val="single" w:sz="12" w:space="0" w:color="333399"/>
      </w:pBdr>
      <w:shd w:val="clear" w:color="000000" w:fill="FFFFFF"/>
      <w:adjustRightInd/>
      <w:spacing w:before="100" w:beforeAutospacing="1" w:after="100" w:afterAutospacing="1" w:line="240" w:lineRule="auto"/>
      <w:jc w:val="left"/>
      <w:textAlignment w:val="center"/>
    </w:pPr>
    <w:rPr>
      <w:b/>
      <w:bCs/>
      <w:sz w:val="14"/>
      <w:szCs w:val="14"/>
      <w:lang w:val="en-US" w:eastAsia="en-US"/>
    </w:rPr>
  </w:style>
  <w:style w:type="paragraph" w:customStyle="1" w:styleId="xl93">
    <w:name w:val="xl93"/>
    <w:basedOn w:val="a7"/>
    <w:rsid w:val="00D81616"/>
    <w:pPr>
      <w:widowControl/>
      <w:shd w:val="clear" w:color="000000" w:fill="FFFFFF"/>
      <w:adjustRightInd/>
      <w:spacing w:before="100" w:beforeAutospacing="1" w:after="100" w:afterAutospacing="1" w:line="240" w:lineRule="auto"/>
      <w:jc w:val="right"/>
      <w:textAlignment w:val="center"/>
    </w:pPr>
    <w:rPr>
      <w:sz w:val="14"/>
      <w:szCs w:val="14"/>
      <w:lang w:val="en-US" w:eastAsia="en-US"/>
    </w:rPr>
  </w:style>
  <w:style w:type="paragraph" w:customStyle="1" w:styleId="xl94">
    <w:name w:val="xl94"/>
    <w:basedOn w:val="a7"/>
    <w:rsid w:val="00D81616"/>
    <w:pPr>
      <w:widowControl/>
      <w:shd w:val="clear" w:color="000000" w:fill="FFFFFF"/>
      <w:adjustRightInd/>
      <w:spacing w:before="100" w:beforeAutospacing="1" w:after="100" w:afterAutospacing="1" w:line="240" w:lineRule="auto"/>
      <w:jc w:val="right"/>
      <w:textAlignment w:val="center"/>
    </w:pPr>
    <w:rPr>
      <w:sz w:val="14"/>
      <w:szCs w:val="14"/>
      <w:lang w:val="en-US" w:eastAsia="en-US"/>
    </w:rPr>
  </w:style>
  <w:style w:type="paragraph" w:customStyle="1" w:styleId="xl95">
    <w:name w:val="xl95"/>
    <w:basedOn w:val="a7"/>
    <w:rsid w:val="00D81616"/>
    <w:pPr>
      <w:widowControl/>
      <w:shd w:val="clear" w:color="000000" w:fill="FFFFFF"/>
      <w:adjustRightInd/>
      <w:spacing w:before="100" w:beforeAutospacing="1" w:after="100" w:afterAutospacing="1" w:line="240" w:lineRule="auto"/>
      <w:jc w:val="right"/>
      <w:textAlignment w:val="center"/>
    </w:pPr>
    <w:rPr>
      <w:sz w:val="14"/>
      <w:szCs w:val="14"/>
      <w:lang w:val="en-US" w:eastAsia="en-US"/>
    </w:rPr>
  </w:style>
  <w:style w:type="paragraph" w:customStyle="1" w:styleId="xl96">
    <w:name w:val="xl96"/>
    <w:basedOn w:val="a7"/>
    <w:rsid w:val="00D81616"/>
    <w:pPr>
      <w:widowControl/>
      <w:pBdr>
        <w:bottom w:val="single" w:sz="12" w:space="0" w:color="333399"/>
      </w:pBdr>
      <w:shd w:val="clear" w:color="000000" w:fill="FFFFFF"/>
      <w:adjustRightInd/>
      <w:spacing w:before="100" w:beforeAutospacing="1" w:after="100" w:afterAutospacing="1" w:line="240" w:lineRule="auto"/>
      <w:jc w:val="right"/>
      <w:textAlignment w:val="center"/>
    </w:pPr>
    <w:rPr>
      <w:sz w:val="14"/>
      <w:szCs w:val="14"/>
      <w:lang w:val="en-US" w:eastAsia="en-US"/>
    </w:rPr>
  </w:style>
  <w:style w:type="paragraph" w:customStyle="1" w:styleId="xl97">
    <w:name w:val="xl97"/>
    <w:basedOn w:val="a7"/>
    <w:rsid w:val="00D81616"/>
    <w:pPr>
      <w:widowControl/>
      <w:pBdr>
        <w:bottom w:val="single" w:sz="12" w:space="0" w:color="333399"/>
      </w:pBdr>
      <w:shd w:val="clear" w:color="000000" w:fill="FFFFFF"/>
      <w:adjustRightInd/>
      <w:spacing w:before="100" w:beforeAutospacing="1" w:after="100" w:afterAutospacing="1" w:line="240" w:lineRule="auto"/>
      <w:jc w:val="right"/>
      <w:textAlignment w:val="center"/>
    </w:pPr>
    <w:rPr>
      <w:b/>
      <w:bCs/>
      <w:sz w:val="14"/>
      <w:szCs w:val="14"/>
      <w:lang w:val="en-US" w:eastAsia="en-US"/>
    </w:rPr>
  </w:style>
  <w:style w:type="paragraph" w:customStyle="1" w:styleId="xl98">
    <w:name w:val="xl98"/>
    <w:basedOn w:val="a7"/>
    <w:rsid w:val="00D81616"/>
    <w:pPr>
      <w:widowControl/>
      <w:pBdr>
        <w:bottom w:val="single" w:sz="12" w:space="0" w:color="333399"/>
      </w:pBdr>
      <w:shd w:val="clear" w:color="000000" w:fill="FFFFFF"/>
      <w:adjustRightInd/>
      <w:spacing w:before="100" w:beforeAutospacing="1" w:after="100" w:afterAutospacing="1" w:line="240" w:lineRule="auto"/>
      <w:jc w:val="right"/>
      <w:textAlignment w:val="center"/>
    </w:pPr>
    <w:rPr>
      <w:b/>
      <w:bCs/>
      <w:sz w:val="14"/>
      <w:szCs w:val="14"/>
      <w:lang w:val="en-US" w:eastAsia="en-US"/>
    </w:rPr>
  </w:style>
  <w:style w:type="paragraph" w:customStyle="1" w:styleId="xl163">
    <w:name w:val="xl163"/>
    <w:basedOn w:val="a7"/>
    <w:rsid w:val="00D81616"/>
    <w:pPr>
      <w:widowControl/>
      <w:adjustRightInd/>
      <w:spacing w:before="100" w:beforeAutospacing="1" w:after="100" w:afterAutospacing="1" w:line="240" w:lineRule="auto"/>
      <w:jc w:val="left"/>
      <w:textAlignment w:val="top"/>
    </w:pPr>
    <w:rPr>
      <w:rFonts w:ascii="Arial" w:hAnsi="Arial" w:cs="Arial"/>
      <w:sz w:val="24"/>
    </w:rPr>
  </w:style>
  <w:style w:type="paragraph" w:customStyle="1" w:styleId="xl164">
    <w:name w:val="xl164"/>
    <w:basedOn w:val="a7"/>
    <w:rsid w:val="00D81616"/>
    <w:pPr>
      <w:widowControl/>
      <w:adjustRightInd/>
      <w:spacing w:before="100" w:beforeAutospacing="1" w:after="100" w:afterAutospacing="1" w:line="240" w:lineRule="auto"/>
      <w:jc w:val="left"/>
      <w:textAlignment w:val="auto"/>
    </w:pPr>
    <w:rPr>
      <w:rFonts w:ascii="Arial" w:hAnsi="Arial" w:cs="Arial"/>
      <w:color w:val="339966"/>
      <w:sz w:val="24"/>
    </w:rPr>
  </w:style>
  <w:style w:type="paragraph" w:customStyle="1" w:styleId="xl165">
    <w:name w:val="xl165"/>
    <w:basedOn w:val="a7"/>
    <w:rsid w:val="00D81616"/>
    <w:pPr>
      <w:widowControl/>
      <w:adjustRightInd/>
      <w:spacing w:before="100" w:beforeAutospacing="1" w:after="100" w:afterAutospacing="1" w:line="240" w:lineRule="auto"/>
      <w:jc w:val="left"/>
      <w:textAlignment w:val="auto"/>
    </w:pPr>
    <w:rPr>
      <w:rFonts w:ascii="Arial" w:hAnsi="Arial" w:cs="Arial"/>
      <w:sz w:val="24"/>
    </w:rPr>
  </w:style>
  <w:style w:type="paragraph" w:customStyle="1" w:styleId="xl166">
    <w:name w:val="xl166"/>
    <w:basedOn w:val="a7"/>
    <w:rsid w:val="00D81616"/>
    <w:pPr>
      <w:widowControl/>
      <w:adjustRightInd/>
      <w:spacing w:before="100" w:beforeAutospacing="1" w:after="100" w:afterAutospacing="1" w:line="240" w:lineRule="auto"/>
      <w:jc w:val="left"/>
      <w:textAlignment w:val="top"/>
    </w:pPr>
    <w:rPr>
      <w:rFonts w:ascii="Arial" w:hAnsi="Arial" w:cs="Arial"/>
      <w:b/>
      <w:bCs/>
      <w:color w:val="333399"/>
      <w:sz w:val="24"/>
    </w:rPr>
  </w:style>
  <w:style w:type="paragraph" w:customStyle="1" w:styleId="xl167">
    <w:name w:val="xl167"/>
    <w:basedOn w:val="a7"/>
    <w:rsid w:val="00D81616"/>
    <w:pPr>
      <w:widowControl/>
      <w:adjustRightInd/>
      <w:spacing w:before="100" w:beforeAutospacing="1" w:after="100" w:afterAutospacing="1" w:line="240" w:lineRule="auto"/>
      <w:jc w:val="right"/>
      <w:textAlignment w:val="auto"/>
    </w:pPr>
    <w:rPr>
      <w:rFonts w:ascii="Arial" w:hAnsi="Arial" w:cs="Arial"/>
      <w:sz w:val="24"/>
    </w:rPr>
  </w:style>
  <w:style w:type="paragraph" w:customStyle="1" w:styleId="xl168">
    <w:name w:val="xl168"/>
    <w:basedOn w:val="a7"/>
    <w:rsid w:val="00D81616"/>
    <w:pPr>
      <w:widowControl/>
      <w:adjustRightInd/>
      <w:spacing w:before="100" w:beforeAutospacing="1" w:after="100" w:afterAutospacing="1" w:line="240" w:lineRule="auto"/>
      <w:jc w:val="left"/>
      <w:textAlignment w:val="top"/>
    </w:pPr>
    <w:rPr>
      <w:rFonts w:ascii="Arial" w:hAnsi="Arial" w:cs="Arial"/>
      <w:i/>
      <w:iCs/>
      <w:sz w:val="24"/>
    </w:rPr>
  </w:style>
  <w:style w:type="paragraph" w:customStyle="1" w:styleId="xl169">
    <w:name w:val="xl169"/>
    <w:basedOn w:val="a7"/>
    <w:rsid w:val="00D81616"/>
    <w:pPr>
      <w:widowControl/>
      <w:adjustRightInd/>
      <w:spacing w:before="100" w:beforeAutospacing="1" w:after="100" w:afterAutospacing="1" w:line="240" w:lineRule="auto"/>
      <w:jc w:val="right"/>
      <w:textAlignment w:val="auto"/>
    </w:pPr>
    <w:rPr>
      <w:rFonts w:ascii="Arial" w:hAnsi="Arial" w:cs="Arial"/>
      <w:i/>
      <w:iCs/>
      <w:sz w:val="24"/>
    </w:rPr>
  </w:style>
  <w:style w:type="paragraph" w:customStyle="1" w:styleId="xl170">
    <w:name w:val="xl170"/>
    <w:basedOn w:val="a7"/>
    <w:rsid w:val="00D81616"/>
    <w:pPr>
      <w:widowControl/>
      <w:adjustRightInd/>
      <w:spacing w:before="100" w:beforeAutospacing="1" w:after="100" w:afterAutospacing="1" w:line="240" w:lineRule="auto"/>
      <w:jc w:val="left"/>
      <w:textAlignment w:val="top"/>
    </w:pPr>
    <w:rPr>
      <w:rFonts w:ascii="Arial" w:hAnsi="Arial" w:cs="Arial"/>
      <w:color w:val="333399"/>
      <w:sz w:val="24"/>
    </w:rPr>
  </w:style>
  <w:style w:type="paragraph" w:customStyle="1" w:styleId="xl171">
    <w:name w:val="xl171"/>
    <w:basedOn w:val="a7"/>
    <w:rsid w:val="00D81616"/>
    <w:pPr>
      <w:widowControl/>
      <w:adjustRightInd/>
      <w:spacing w:before="100" w:beforeAutospacing="1" w:after="100" w:afterAutospacing="1" w:line="240" w:lineRule="auto"/>
      <w:jc w:val="right"/>
      <w:textAlignment w:val="auto"/>
    </w:pPr>
    <w:rPr>
      <w:rFonts w:ascii="Arial" w:hAnsi="Arial" w:cs="Arial"/>
      <w:i/>
      <w:iCs/>
      <w:sz w:val="24"/>
    </w:rPr>
  </w:style>
  <w:style w:type="paragraph" w:customStyle="1" w:styleId="xl172">
    <w:name w:val="xl172"/>
    <w:basedOn w:val="a7"/>
    <w:rsid w:val="00D81616"/>
    <w:pPr>
      <w:widowControl/>
      <w:pBdr>
        <w:top w:val="single" w:sz="8" w:space="0" w:color="auto"/>
        <w:left w:val="single" w:sz="8" w:space="0" w:color="auto"/>
        <w:bottom w:val="single" w:sz="8" w:space="0" w:color="auto"/>
        <w:right w:val="single" w:sz="8" w:space="0" w:color="auto"/>
      </w:pBdr>
      <w:adjustRightInd/>
      <w:spacing w:before="100" w:beforeAutospacing="1" w:after="100" w:afterAutospacing="1" w:line="240" w:lineRule="auto"/>
      <w:jc w:val="right"/>
      <w:textAlignment w:val="auto"/>
    </w:pPr>
    <w:rPr>
      <w:rFonts w:ascii="Arial" w:hAnsi="Arial" w:cs="Arial"/>
      <w:i/>
      <w:iCs/>
      <w:sz w:val="24"/>
    </w:rPr>
  </w:style>
  <w:style w:type="paragraph" w:customStyle="1" w:styleId="xl173">
    <w:name w:val="xl173"/>
    <w:basedOn w:val="a7"/>
    <w:rsid w:val="00D81616"/>
    <w:pPr>
      <w:widowControl/>
      <w:adjustRightInd/>
      <w:spacing w:before="100" w:beforeAutospacing="1" w:after="100" w:afterAutospacing="1" w:line="240" w:lineRule="auto"/>
      <w:jc w:val="left"/>
      <w:textAlignment w:val="top"/>
    </w:pPr>
    <w:rPr>
      <w:rFonts w:ascii="Arial" w:hAnsi="Arial" w:cs="Arial"/>
      <w:b/>
      <w:bCs/>
      <w:color w:val="333399"/>
      <w:sz w:val="24"/>
    </w:rPr>
  </w:style>
  <w:style w:type="paragraph" w:customStyle="1" w:styleId="xl174">
    <w:name w:val="xl174"/>
    <w:basedOn w:val="a7"/>
    <w:rsid w:val="00D81616"/>
    <w:pPr>
      <w:widowControl/>
      <w:adjustRightInd/>
      <w:spacing w:before="100" w:beforeAutospacing="1" w:after="100" w:afterAutospacing="1" w:line="240" w:lineRule="auto"/>
      <w:jc w:val="right"/>
      <w:textAlignment w:val="auto"/>
    </w:pPr>
    <w:rPr>
      <w:rFonts w:ascii="Arial" w:hAnsi="Arial" w:cs="Arial"/>
      <w:b/>
      <w:bCs/>
      <w:sz w:val="24"/>
    </w:rPr>
  </w:style>
  <w:style w:type="paragraph" w:customStyle="1" w:styleId="xl175">
    <w:name w:val="xl175"/>
    <w:basedOn w:val="a7"/>
    <w:rsid w:val="00D81616"/>
    <w:pPr>
      <w:widowControl/>
      <w:shd w:val="clear" w:color="000000" w:fill="FEE1D1"/>
      <w:adjustRightInd/>
      <w:spacing w:before="100" w:beforeAutospacing="1" w:after="100" w:afterAutospacing="1" w:line="240" w:lineRule="auto"/>
      <w:jc w:val="left"/>
      <w:textAlignment w:val="top"/>
    </w:pPr>
    <w:rPr>
      <w:rFonts w:ascii="Arial" w:hAnsi="Arial" w:cs="Arial"/>
      <w:sz w:val="24"/>
    </w:rPr>
  </w:style>
  <w:style w:type="paragraph" w:customStyle="1" w:styleId="xl176">
    <w:name w:val="xl176"/>
    <w:basedOn w:val="a7"/>
    <w:rsid w:val="00D81616"/>
    <w:pPr>
      <w:widowControl/>
      <w:adjustRightInd/>
      <w:spacing w:before="100" w:beforeAutospacing="1" w:after="100" w:afterAutospacing="1" w:line="240" w:lineRule="auto"/>
      <w:jc w:val="left"/>
      <w:textAlignment w:val="auto"/>
    </w:pPr>
    <w:rPr>
      <w:rFonts w:ascii="Arial" w:hAnsi="Arial" w:cs="Arial"/>
      <w:color w:val="339966"/>
      <w:sz w:val="24"/>
    </w:rPr>
  </w:style>
  <w:style w:type="paragraph" w:customStyle="1" w:styleId="xl177">
    <w:name w:val="xl177"/>
    <w:basedOn w:val="a7"/>
    <w:rsid w:val="00D81616"/>
    <w:pPr>
      <w:widowControl/>
      <w:adjustRightInd/>
      <w:spacing w:before="100" w:beforeAutospacing="1" w:after="100" w:afterAutospacing="1" w:line="240" w:lineRule="auto"/>
      <w:jc w:val="left"/>
      <w:textAlignment w:val="auto"/>
    </w:pPr>
    <w:rPr>
      <w:rFonts w:ascii="Arial" w:hAnsi="Arial" w:cs="Arial"/>
      <w:i/>
      <w:iCs/>
      <w:color w:val="000000"/>
      <w:sz w:val="24"/>
    </w:rPr>
  </w:style>
  <w:style w:type="paragraph" w:customStyle="1" w:styleId="xl178">
    <w:name w:val="xl178"/>
    <w:basedOn w:val="a7"/>
    <w:rsid w:val="00D81616"/>
    <w:pPr>
      <w:widowControl/>
      <w:shd w:val="clear" w:color="000000" w:fill="FFFF00"/>
      <w:adjustRightInd/>
      <w:spacing w:before="100" w:beforeAutospacing="1" w:after="100" w:afterAutospacing="1" w:line="240" w:lineRule="auto"/>
      <w:jc w:val="left"/>
      <w:textAlignment w:val="top"/>
    </w:pPr>
    <w:rPr>
      <w:rFonts w:ascii="Arial" w:hAnsi="Arial" w:cs="Arial"/>
      <w:b/>
      <w:bCs/>
      <w:color w:val="333399"/>
      <w:sz w:val="24"/>
    </w:rPr>
  </w:style>
  <w:style w:type="paragraph" w:customStyle="1" w:styleId="xl179">
    <w:name w:val="xl179"/>
    <w:basedOn w:val="a7"/>
    <w:rsid w:val="00D81616"/>
    <w:pPr>
      <w:widowControl/>
      <w:shd w:val="clear" w:color="000000" w:fill="FFFF00"/>
      <w:adjustRightInd/>
      <w:spacing w:before="100" w:beforeAutospacing="1" w:after="100" w:afterAutospacing="1" w:line="240" w:lineRule="auto"/>
      <w:jc w:val="left"/>
      <w:textAlignment w:val="auto"/>
    </w:pPr>
    <w:rPr>
      <w:rFonts w:ascii="Arial" w:hAnsi="Arial" w:cs="Arial"/>
      <w:sz w:val="24"/>
    </w:rPr>
  </w:style>
  <w:style w:type="paragraph" w:customStyle="1" w:styleId="xl180">
    <w:name w:val="xl180"/>
    <w:basedOn w:val="a7"/>
    <w:rsid w:val="00D81616"/>
    <w:pPr>
      <w:widowControl/>
      <w:shd w:val="clear" w:color="000000" w:fill="FFFF00"/>
      <w:adjustRightInd/>
      <w:spacing w:before="100" w:beforeAutospacing="1" w:after="100" w:afterAutospacing="1" w:line="240" w:lineRule="auto"/>
      <w:jc w:val="left"/>
      <w:textAlignment w:val="auto"/>
    </w:pPr>
    <w:rPr>
      <w:rFonts w:ascii="Arial" w:hAnsi="Arial" w:cs="Arial"/>
      <w:color w:val="339966"/>
      <w:sz w:val="24"/>
    </w:rPr>
  </w:style>
  <w:style w:type="paragraph" w:customStyle="1" w:styleId="xl181">
    <w:name w:val="xl181"/>
    <w:basedOn w:val="a7"/>
    <w:rsid w:val="00D81616"/>
    <w:pPr>
      <w:widowControl/>
      <w:shd w:val="clear" w:color="000000" w:fill="FFFF00"/>
      <w:adjustRightInd/>
      <w:spacing w:before="100" w:beforeAutospacing="1" w:after="100" w:afterAutospacing="1" w:line="240" w:lineRule="auto"/>
      <w:jc w:val="left"/>
      <w:textAlignment w:val="top"/>
    </w:pPr>
    <w:rPr>
      <w:rFonts w:ascii="Arial" w:hAnsi="Arial" w:cs="Arial"/>
      <w:sz w:val="24"/>
    </w:rPr>
  </w:style>
  <w:style w:type="paragraph" w:customStyle="1" w:styleId="xl182">
    <w:name w:val="xl182"/>
    <w:basedOn w:val="a7"/>
    <w:rsid w:val="00D81616"/>
    <w:pPr>
      <w:widowControl/>
      <w:shd w:val="clear" w:color="000000" w:fill="FFFF00"/>
      <w:adjustRightInd/>
      <w:spacing w:before="100" w:beforeAutospacing="1" w:after="100" w:afterAutospacing="1" w:line="240" w:lineRule="auto"/>
      <w:jc w:val="right"/>
      <w:textAlignment w:val="auto"/>
    </w:pPr>
    <w:rPr>
      <w:rFonts w:ascii="Arial" w:hAnsi="Arial" w:cs="Arial"/>
      <w:color w:val="808080"/>
      <w:sz w:val="14"/>
      <w:szCs w:val="14"/>
    </w:rPr>
  </w:style>
  <w:style w:type="paragraph" w:customStyle="1" w:styleId="xl183">
    <w:name w:val="xl183"/>
    <w:basedOn w:val="a7"/>
    <w:rsid w:val="00D81616"/>
    <w:pPr>
      <w:widowControl/>
      <w:shd w:val="clear" w:color="000000" w:fill="F2F2F2"/>
      <w:adjustRightInd/>
      <w:spacing w:before="100" w:beforeAutospacing="1" w:after="100" w:afterAutospacing="1" w:line="240" w:lineRule="auto"/>
      <w:jc w:val="left"/>
      <w:textAlignment w:val="auto"/>
    </w:pPr>
    <w:rPr>
      <w:rFonts w:ascii="Arial" w:hAnsi="Arial" w:cs="Arial"/>
      <w:sz w:val="24"/>
    </w:rPr>
  </w:style>
  <w:style w:type="paragraph" w:customStyle="1" w:styleId="xl184">
    <w:name w:val="xl184"/>
    <w:basedOn w:val="a7"/>
    <w:rsid w:val="00D81616"/>
    <w:pPr>
      <w:widowControl/>
      <w:shd w:val="clear" w:color="000000" w:fill="F2F2F2"/>
      <w:adjustRightInd/>
      <w:spacing w:before="100" w:beforeAutospacing="1" w:after="100" w:afterAutospacing="1" w:line="240" w:lineRule="auto"/>
      <w:jc w:val="left"/>
      <w:textAlignment w:val="auto"/>
    </w:pPr>
    <w:rPr>
      <w:rFonts w:ascii="Arial" w:hAnsi="Arial" w:cs="Arial"/>
      <w:color w:val="339966"/>
      <w:sz w:val="24"/>
    </w:rPr>
  </w:style>
  <w:style w:type="paragraph" w:customStyle="1" w:styleId="xl185">
    <w:name w:val="xl185"/>
    <w:basedOn w:val="a7"/>
    <w:rsid w:val="00D81616"/>
    <w:pPr>
      <w:widowControl/>
      <w:shd w:val="clear" w:color="000000" w:fill="F2F2F2"/>
      <w:adjustRightInd/>
      <w:spacing w:before="100" w:beforeAutospacing="1" w:after="100" w:afterAutospacing="1" w:line="240" w:lineRule="auto"/>
      <w:jc w:val="left"/>
      <w:textAlignment w:val="top"/>
    </w:pPr>
    <w:rPr>
      <w:rFonts w:ascii="Arial" w:hAnsi="Arial" w:cs="Arial"/>
      <w:sz w:val="24"/>
    </w:rPr>
  </w:style>
  <w:style w:type="paragraph" w:customStyle="1" w:styleId="xl186">
    <w:name w:val="xl186"/>
    <w:basedOn w:val="a7"/>
    <w:rsid w:val="00D81616"/>
    <w:pPr>
      <w:widowControl/>
      <w:shd w:val="clear" w:color="000000" w:fill="0070C0"/>
      <w:adjustRightInd/>
      <w:spacing w:before="100" w:beforeAutospacing="1" w:after="100" w:afterAutospacing="1" w:line="240" w:lineRule="auto"/>
      <w:jc w:val="left"/>
      <w:textAlignment w:val="auto"/>
    </w:pPr>
    <w:rPr>
      <w:rFonts w:ascii="Arial" w:hAnsi="Arial" w:cs="Arial"/>
      <w:color w:val="FFFFFF"/>
      <w:sz w:val="24"/>
    </w:rPr>
  </w:style>
  <w:style w:type="paragraph" w:customStyle="1" w:styleId="xl187">
    <w:name w:val="xl187"/>
    <w:basedOn w:val="a7"/>
    <w:rsid w:val="00D81616"/>
    <w:pPr>
      <w:widowControl/>
      <w:shd w:val="clear" w:color="000000" w:fill="0070C0"/>
      <w:adjustRightInd/>
      <w:spacing w:before="100" w:beforeAutospacing="1" w:after="100" w:afterAutospacing="1" w:line="240" w:lineRule="auto"/>
      <w:jc w:val="left"/>
      <w:textAlignment w:val="top"/>
    </w:pPr>
    <w:rPr>
      <w:rFonts w:ascii="Arial" w:hAnsi="Arial" w:cs="Arial"/>
      <w:color w:val="FFFFFF"/>
      <w:sz w:val="24"/>
    </w:rPr>
  </w:style>
  <w:style w:type="paragraph" w:customStyle="1" w:styleId="xl188">
    <w:name w:val="xl188"/>
    <w:basedOn w:val="a7"/>
    <w:rsid w:val="00D81616"/>
    <w:pPr>
      <w:widowControl/>
      <w:adjustRightInd/>
      <w:spacing w:before="100" w:beforeAutospacing="1" w:after="100" w:afterAutospacing="1" w:line="240" w:lineRule="auto"/>
      <w:jc w:val="left"/>
      <w:textAlignment w:val="top"/>
    </w:pPr>
    <w:rPr>
      <w:rFonts w:ascii="Arial" w:hAnsi="Arial" w:cs="Arial"/>
      <w:b/>
      <w:bCs/>
      <w:i/>
      <w:iCs/>
      <w:color w:val="00B050"/>
      <w:sz w:val="24"/>
    </w:rPr>
  </w:style>
  <w:style w:type="paragraph" w:customStyle="1" w:styleId="xl189">
    <w:name w:val="xl189"/>
    <w:basedOn w:val="a7"/>
    <w:rsid w:val="00D81616"/>
    <w:pPr>
      <w:widowControl/>
      <w:adjustRightInd/>
      <w:spacing w:before="100" w:beforeAutospacing="1" w:after="100" w:afterAutospacing="1" w:line="240" w:lineRule="auto"/>
      <w:jc w:val="left"/>
      <w:textAlignment w:val="top"/>
    </w:pPr>
    <w:rPr>
      <w:rFonts w:ascii="Arial" w:hAnsi="Arial" w:cs="Arial"/>
      <w:sz w:val="24"/>
    </w:rPr>
  </w:style>
  <w:style w:type="paragraph" w:customStyle="1" w:styleId="xl190">
    <w:name w:val="xl190"/>
    <w:basedOn w:val="a7"/>
    <w:rsid w:val="00D81616"/>
    <w:pPr>
      <w:widowControl/>
      <w:adjustRightInd/>
      <w:spacing w:before="100" w:beforeAutospacing="1" w:after="100" w:afterAutospacing="1" w:line="240" w:lineRule="auto"/>
      <w:jc w:val="left"/>
      <w:textAlignment w:val="auto"/>
    </w:pPr>
    <w:rPr>
      <w:rFonts w:ascii="Arial" w:hAnsi="Arial" w:cs="Arial"/>
      <w:sz w:val="24"/>
    </w:rPr>
  </w:style>
  <w:style w:type="paragraph" w:customStyle="1" w:styleId="xl191">
    <w:name w:val="xl191"/>
    <w:basedOn w:val="a7"/>
    <w:rsid w:val="00D81616"/>
    <w:pPr>
      <w:widowControl/>
      <w:adjustRightInd/>
      <w:spacing w:before="100" w:beforeAutospacing="1" w:after="100" w:afterAutospacing="1" w:line="240" w:lineRule="auto"/>
      <w:jc w:val="left"/>
      <w:textAlignment w:val="top"/>
    </w:pPr>
    <w:rPr>
      <w:rFonts w:ascii="Arial" w:hAnsi="Arial" w:cs="Arial"/>
      <w:i/>
      <w:iCs/>
      <w:sz w:val="24"/>
    </w:rPr>
  </w:style>
  <w:style w:type="paragraph" w:customStyle="1" w:styleId="xl192">
    <w:name w:val="xl192"/>
    <w:basedOn w:val="a7"/>
    <w:rsid w:val="00D81616"/>
    <w:pPr>
      <w:widowControl/>
      <w:adjustRightInd/>
      <w:spacing w:before="100" w:beforeAutospacing="1" w:after="100" w:afterAutospacing="1" w:line="240" w:lineRule="auto"/>
      <w:jc w:val="left"/>
      <w:textAlignment w:val="top"/>
    </w:pPr>
    <w:rPr>
      <w:rFonts w:ascii="Arial" w:hAnsi="Arial" w:cs="Arial"/>
      <w:b/>
      <w:bCs/>
      <w:color w:val="333399"/>
      <w:sz w:val="24"/>
    </w:rPr>
  </w:style>
  <w:style w:type="paragraph" w:customStyle="1" w:styleId="xl193">
    <w:name w:val="xl193"/>
    <w:basedOn w:val="a7"/>
    <w:rsid w:val="00D81616"/>
    <w:pPr>
      <w:widowControl/>
      <w:adjustRightInd/>
      <w:spacing w:before="100" w:beforeAutospacing="1" w:after="100" w:afterAutospacing="1" w:line="240" w:lineRule="auto"/>
      <w:jc w:val="left"/>
      <w:textAlignment w:val="auto"/>
    </w:pPr>
    <w:rPr>
      <w:rFonts w:ascii="Arial" w:hAnsi="Arial" w:cs="Arial"/>
      <w:b/>
      <w:bCs/>
      <w:i/>
      <w:iCs/>
      <w:sz w:val="24"/>
    </w:rPr>
  </w:style>
  <w:style w:type="paragraph" w:customStyle="1" w:styleId="xl194">
    <w:name w:val="xl194"/>
    <w:basedOn w:val="a7"/>
    <w:rsid w:val="00D81616"/>
    <w:pPr>
      <w:widowControl/>
      <w:adjustRightInd/>
      <w:spacing w:before="100" w:beforeAutospacing="1" w:after="100" w:afterAutospacing="1" w:line="240" w:lineRule="auto"/>
      <w:jc w:val="left"/>
      <w:textAlignment w:val="auto"/>
    </w:pPr>
    <w:rPr>
      <w:rFonts w:ascii="Arial" w:hAnsi="Arial" w:cs="Arial"/>
      <w:b/>
      <w:bCs/>
      <w:sz w:val="24"/>
    </w:rPr>
  </w:style>
  <w:style w:type="paragraph" w:customStyle="1" w:styleId="xl195">
    <w:name w:val="xl195"/>
    <w:basedOn w:val="a7"/>
    <w:rsid w:val="00D81616"/>
    <w:pPr>
      <w:widowControl/>
      <w:adjustRightInd/>
      <w:spacing w:before="100" w:beforeAutospacing="1" w:after="100" w:afterAutospacing="1" w:line="240" w:lineRule="auto"/>
      <w:jc w:val="left"/>
      <w:textAlignment w:val="auto"/>
    </w:pPr>
    <w:rPr>
      <w:rFonts w:ascii="Calibri" w:hAnsi="Calibri" w:cs="Calibri"/>
      <w:color w:val="000000"/>
      <w:sz w:val="22"/>
      <w:szCs w:val="22"/>
    </w:rPr>
  </w:style>
  <w:style w:type="paragraph" w:customStyle="1" w:styleId="xl196">
    <w:name w:val="xl196"/>
    <w:basedOn w:val="a7"/>
    <w:rsid w:val="00D81616"/>
    <w:pPr>
      <w:widowControl/>
      <w:shd w:val="clear" w:color="000000" w:fill="0070C0"/>
      <w:adjustRightInd/>
      <w:spacing w:before="100" w:beforeAutospacing="1" w:after="100" w:afterAutospacing="1" w:line="240" w:lineRule="auto"/>
      <w:jc w:val="left"/>
      <w:textAlignment w:val="auto"/>
    </w:pPr>
    <w:rPr>
      <w:rFonts w:ascii="Arial" w:hAnsi="Arial" w:cs="Arial"/>
      <w:b/>
      <w:bCs/>
      <w:color w:val="FFFFFF"/>
      <w:sz w:val="24"/>
    </w:rPr>
  </w:style>
  <w:style w:type="paragraph" w:customStyle="1" w:styleId="xl197">
    <w:name w:val="xl197"/>
    <w:basedOn w:val="a7"/>
    <w:rsid w:val="00D81616"/>
    <w:pPr>
      <w:widowControl/>
      <w:adjustRightInd/>
      <w:spacing w:before="100" w:beforeAutospacing="1" w:after="100" w:afterAutospacing="1" w:line="240" w:lineRule="auto"/>
      <w:jc w:val="left"/>
      <w:textAlignment w:val="auto"/>
    </w:pPr>
    <w:rPr>
      <w:rFonts w:ascii="Arial" w:hAnsi="Arial" w:cs="Arial"/>
      <w:sz w:val="24"/>
    </w:rPr>
  </w:style>
  <w:style w:type="paragraph" w:customStyle="1" w:styleId="xl198">
    <w:name w:val="xl198"/>
    <w:basedOn w:val="a7"/>
    <w:rsid w:val="00D81616"/>
    <w:pPr>
      <w:widowControl/>
      <w:adjustRightInd/>
      <w:spacing w:before="100" w:beforeAutospacing="1" w:after="100" w:afterAutospacing="1" w:line="240" w:lineRule="auto"/>
      <w:jc w:val="left"/>
      <w:textAlignment w:val="top"/>
    </w:pPr>
    <w:rPr>
      <w:rFonts w:ascii="Arial" w:hAnsi="Arial" w:cs="Arial"/>
      <w:sz w:val="24"/>
    </w:rPr>
  </w:style>
  <w:style w:type="paragraph" w:customStyle="1" w:styleId="xl199">
    <w:name w:val="xl199"/>
    <w:basedOn w:val="a7"/>
    <w:rsid w:val="00D81616"/>
    <w:pPr>
      <w:widowControl/>
      <w:adjustRightInd/>
      <w:spacing w:before="100" w:beforeAutospacing="1" w:after="100" w:afterAutospacing="1" w:line="240" w:lineRule="auto"/>
      <w:jc w:val="left"/>
      <w:textAlignment w:val="auto"/>
    </w:pPr>
    <w:rPr>
      <w:rFonts w:ascii="Arial" w:hAnsi="Arial" w:cs="Arial"/>
      <w:i/>
      <w:iCs/>
      <w:color w:val="000000"/>
      <w:sz w:val="24"/>
    </w:rPr>
  </w:style>
  <w:style w:type="paragraph" w:customStyle="1" w:styleId="xl200">
    <w:name w:val="xl200"/>
    <w:basedOn w:val="a7"/>
    <w:rsid w:val="00D81616"/>
    <w:pPr>
      <w:widowControl/>
      <w:shd w:val="clear" w:color="000000" w:fill="FFFF00"/>
      <w:adjustRightInd/>
      <w:spacing w:before="100" w:beforeAutospacing="1" w:after="100" w:afterAutospacing="1" w:line="240" w:lineRule="auto"/>
      <w:jc w:val="left"/>
      <w:textAlignment w:val="top"/>
    </w:pPr>
    <w:rPr>
      <w:rFonts w:ascii="Arial" w:hAnsi="Arial" w:cs="Arial"/>
      <w:b/>
      <w:bCs/>
      <w:color w:val="333399"/>
      <w:sz w:val="24"/>
    </w:rPr>
  </w:style>
  <w:style w:type="paragraph" w:customStyle="1" w:styleId="xl201">
    <w:name w:val="xl201"/>
    <w:basedOn w:val="a7"/>
    <w:rsid w:val="00D81616"/>
    <w:pPr>
      <w:widowControl/>
      <w:shd w:val="clear" w:color="000000" w:fill="F2F2F2"/>
      <w:adjustRightInd/>
      <w:spacing w:before="100" w:beforeAutospacing="1" w:after="100" w:afterAutospacing="1" w:line="240" w:lineRule="auto"/>
      <w:jc w:val="left"/>
      <w:textAlignment w:val="auto"/>
    </w:pPr>
    <w:rPr>
      <w:rFonts w:ascii="Arial" w:hAnsi="Arial" w:cs="Arial"/>
      <w:sz w:val="24"/>
    </w:rPr>
  </w:style>
  <w:style w:type="paragraph" w:customStyle="1" w:styleId="xl202">
    <w:name w:val="xl202"/>
    <w:basedOn w:val="a7"/>
    <w:rsid w:val="00D81616"/>
    <w:pPr>
      <w:widowControl/>
      <w:shd w:val="clear" w:color="000000" w:fill="FFFF00"/>
      <w:adjustRightInd/>
      <w:spacing w:before="100" w:beforeAutospacing="1" w:after="100" w:afterAutospacing="1" w:line="240" w:lineRule="auto"/>
      <w:jc w:val="left"/>
      <w:textAlignment w:val="auto"/>
    </w:pPr>
    <w:rPr>
      <w:rFonts w:ascii="Arial" w:hAnsi="Arial" w:cs="Arial"/>
      <w:sz w:val="24"/>
    </w:rPr>
  </w:style>
  <w:style w:type="paragraph" w:customStyle="1" w:styleId="xl203">
    <w:name w:val="xl203"/>
    <w:basedOn w:val="a7"/>
    <w:rsid w:val="00D81616"/>
    <w:pPr>
      <w:widowControl/>
      <w:shd w:val="clear" w:color="000000" w:fill="FFFF00"/>
      <w:adjustRightInd/>
      <w:spacing w:before="100" w:beforeAutospacing="1" w:after="100" w:afterAutospacing="1" w:line="240" w:lineRule="auto"/>
      <w:jc w:val="left"/>
      <w:textAlignment w:val="auto"/>
    </w:pPr>
    <w:rPr>
      <w:rFonts w:ascii="Arial" w:hAnsi="Arial" w:cs="Arial"/>
      <w:color w:val="808080"/>
      <w:sz w:val="24"/>
    </w:rPr>
  </w:style>
  <w:style w:type="paragraph" w:customStyle="1" w:styleId="xl204">
    <w:name w:val="xl204"/>
    <w:basedOn w:val="a7"/>
    <w:rsid w:val="00D81616"/>
    <w:pPr>
      <w:widowControl/>
      <w:adjustRightInd/>
      <w:spacing w:before="100" w:beforeAutospacing="1" w:after="100" w:afterAutospacing="1" w:line="240" w:lineRule="auto"/>
      <w:jc w:val="left"/>
      <w:textAlignment w:val="top"/>
    </w:pPr>
    <w:rPr>
      <w:rFonts w:ascii="Arial" w:hAnsi="Arial" w:cs="Arial"/>
      <w:b/>
      <w:bCs/>
      <w:i/>
      <w:iCs/>
      <w:sz w:val="24"/>
    </w:rPr>
  </w:style>
  <w:style w:type="paragraph" w:customStyle="1" w:styleId="xl205">
    <w:name w:val="xl205"/>
    <w:basedOn w:val="a7"/>
    <w:rsid w:val="00D81616"/>
    <w:pPr>
      <w:widowControl/>
      <w:adjustRightInd/>
      <w:spacing w:before="100" w:beforeAutospacing="1" w:after="100" w:afterAutospacing="1" w:line="240" w:lineRule="auto"/>
      <w:jc w:val="left"/>
      <w:textAlignment w:val="top"/>
    </w:pPr>
    <w:rPr>
      <w:rFonts w:ascii="Arial" w:hAnsi="Arial" w:cs="Arial"/>
      <w:i/>
      <w:iCs/>
      <w:sz w:val="24"/>
    </w:rPr>
  </w:style>
  <w:style w:type="paragraph" w:customStyle="1" w:styleId="affff4">
    <w:name w:val="Лев табл"/>
    <w:basedOn w:val="a7"/>
    <w:link w:val="affff5"/>
    <w:autoRedefine/>
    <w:qFormat/>
    <w:rsid w:val="00E35CB7"/>
    <w:pPr>
      <w:widowControl/>
      <w:adjustRightInd/>
      <w:spacing w:before="20" w:line="220" w:lineRule="exact"/>
      <w:jc w:val="left"/>
      <w:textAlignment w:val="auto"/>
    </w:pPr>
    <w:rPr>
      <w:rFonts w:ascii="Times New Roman" w:hAnsi="Times New Roman"/>
      <w:b/>
      <w:szCs w:val="20"/>
      <w:lang/>
    </w:rPr>
  </w:style>
  <w:style w:type="character" w:customStyle="1" w:styleId="affff5">
    <w:name w:val="Лев табл Знак"/>
    <w:link w:val="affff4"/>
    <w:rsid w:val="00E35CB7"/>
    <w:rPr>
      <w:b/>
    </w:rPr>
  </w:style>
  <w:style w:type="paragraph" w:customStyle="1" w:styleId="xl61">
    <w:name w:val="xl61"/>
    <w:basedOn w:val="a7"/>
    <w:rsid w:val="00325C19"/>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w:hAnsi="Arial"/>
      <w:sz w:val="24"/>
    </w:rPr>
  </w:style>
  <w:style w:type="paragraph" w:customStyle="1" w:styleId="affff6">
    <w:name w:val="Нормал"/>
    <w:basedOn w:val="ad"/>
    <w:link w:val="affff7"/>
    <w:qFormat/>
    <w:rsid w:val="00325C19"/>
    <w:pPr>
      <w:widowControl/>
      <w:adjustRightInd/>
      <w:spacing w:before="0" w:beforeAutospacing="0" w:after="0" w:afterAutospacing="0"/>
      <w:ind w:firstLine="720"/>
      <w:textAlignment w:val="auto"/>
    </w:pPr>
    <w:rPr>
      <w:color w:val="000000"/>
    </w:rPr>
  </w:style>
  <w:style w:type="paragraph" w:customStyle="1" w:styleId="a0">
    <w:name w:val="маркир список"/>
    <w:basedOn w:val="ad"/>
    <w:link w:val="affff8"/>
    <w:qFormat/>
    <w:rsid w:val="00325C19"/>
    <w:pPr>
      <w:widowControl/>
      <w:numPr>
        <w:numId w:val="9"/>
      </w:numPr>
      <w:adjustRightInd/>
      <w:spacing w:before="0" w:beforeAutospacing="0" w:after="0" w:afterAutospacing="0"/>
      <w:textAlignment w:val="auto"/>
    </w:pPr>
    <w:rPr>
      <w:color w:val="000000"/>
    </w:rPr>
  </w:style>
  <w:style w:type="character" w:customStyle="1" w:styleId="affff7">
    <w:name w:val="Нормал Знак"/>
    <w:link w:val="affff6"/>
    <w:rsid w:val="00325C19"/>
    <w:rPr>
      <w:color w:val="000000"/>
      <w:sz w:val="24"/>
      <w:szCs w:val="24"/>
    </w:rPr>
  </w:style>
  <w:style w:type="character" w:customStyle="1" w:styleId="affff8">
    <w:name w:val="маркир список Знак"/>
    <w:link w:val="a0"/>
    <w:rsid w:val="00325C19"/>
    <w:rPr>
      <w:color w:val="000000"/>
      <w:sz w:val="24"/>
      <w:szCs w:val="24"/>
      <w:lang/>
    </w:rPr>
  </w:style>
  <w:style w:type="paragraph" w:customStyle="1" w:styleId="29">
    <w:name w:val="Подз 2"/>
    <w:basedOn w:val="a7"/>
    <w:link w:val="2a"/>
    <w:rsid w:val="00325C19"/>
    <w:pPr>
      <w:keepNext/>
      <w:widowControl/>
      <w:adjustRightInd/>
      <w:spacing w:before="120" w:after="120" w:line="240" w:lineRule="auto"/>
      <w:jc w:val="left"/>
      <w:textAlignment w:val="auto"/>
      <w:outlineLvl w:val="1"/>
    </w:pPr>
    <w:rPr>
      <w:rFonts w:ascii="Times New Roman" w:hAnsi="Times New Roman"/>
      <w:b/>
      <w:color w:val="666699"/>
      <w:sz w:val="24"/>
      <w:u w:val="single"/>
      <w:lang/>
    </w:rPr>
  </w:style>
  <w:style w:type="character" w:customStyle="1" w:styleId="2a">
    <w:name w:val="Подз 2 Знак"/>
    <w:link w:val="29"/>
    <w:rsid w:val="00325C19"/>
    <w:rPr>
      <w:b/>
      <w:color w:val="666699"/>
      <w:sz w:val="24"/>
      <w:szCs w:val="24"/>
      <w:u w:val="single"/>
    </w:rPr>
  </w:style>
  <w:style w:type="character" w:customStyle="1" w:styleId="afffd">
    <w:name w:val="Без интервала Знак"/>
    <w:link w:val="afffc"/>
    <w:uiPriority w:val="99"/>
    <w:locked/>
    <w:rsid w:val="00D8044F"/>
    <w:rPr>
      <w:rFonts w:ascii="Calibri" w:hAnsi="Calibri"/>
      <w:sz w:val="22"/>
      <w:szCs w:val="22"/>
      <w:lang w:eastAsia="en-US" w:bidi="ar-SA"/>
    </w:rPr>
  </w:style>
  <w:style w:type="paragraph" w:customStyle="1" w:styleId="a2">
    <w:name w:val="Назв табл"/>
    <w:basedOn w:val="a7"/>
    <w:link w:val="affff9"/>
    <w:rsid w:val="002E5658"/>
    <w:pPr>
      <w:numPr>
        <w:numId w:val="10"/>
      </w:numPr>
      <w:adjustRightInd/>
      <w:spacing w:before="120" w:after="120" w:line="240" w:lineRule="auto"/>
      <w:jc w:val="right"/>
      <w:textAlignment w:val="auto"/>
    </w:pPr>
    <w:rPr>
      <w:rFonts w:ascii="Times New Roman" w:hAnsi="Times New Roman"/>
      <w:bCs/>
      <w:i/>
      <w:snapToGrid w:val="0"/>
      <w:sz w:val="24"/>
      <w:lang/>
    </w:rPr>
  </w:style>
  <w:style w:type="character" w:customStyle="1" w:styleId="affff9">
    <w:name w:val="Назв табл Знак"/>
    <w:link w:val="a2"/>
    <w:rsid w:val="002E5658"/>
    <w:rPr>
      <w:bCs/>
      <w:i/>
      <w:snapToGrid w:val="0"/>
      <w:sz w:val="24"/>
      <w:szCs w:val="24"/>
      <w:lang/>
    </w:rPr>
  </w:style>
  <w:style w:type="paragraph" w:customStyle="1" w:styleId="affffa">
    <w:name w:val="Наим подз"/>
    <w:basedOn w:val="affff6"/>
    <w:link w:val="affffb"/>
    <w:rsid w:val="002E5658"/>
    <w:rPr>
      <w:b/>
      <w:i/>
      <w:snapToGrid w:val="0"/>
      <w:color w:val="333399"/>
    </w:rPr>
  </w:style>
  <w:style w:type="character" w:customStyle="1" w:styleId="affffb">
    <w:name w:val="Наим подз Знак"/>
    <w:link w:val="affffa"/>
    <w:rsid w:val="002E5658"/>
    <w:rPr>
      <w:b/>
      <w:i/>
      <w:snapToGrid/>
      <w:color w:val="333399"/>
      <w:sz w:val="24"/>
      <w:szCs w:val="24"/>
    </w:rPr>
  </w:style>
  <w:style w:type="paragraph" w:customStyle="1" w:styleId="xl27">
    <w:name w:val="xl27"/>
    <w:basedOn w:val="a7"/>
    <w:rsid w:val="002E5658"/>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sz w:val="22"/>
      <w:szCs w:val="22"/>
    </w:rPr>
  </w:style>
  <w:style w:type="paragraph" w:customStyle="1" w:styleId="affffc">
    <w:name w:val="Таблица (текст)"/>
    <w:basedOn w:val="a7"/>
    <w:rsid w:val="002A784A"/>
    <w:pPr>
      <w:widowControl/>
      <w:adjustRightInd/>
      <w:spacing w:before="40" w:after="40" w:line="288" w:lineRule="auto"/>
      <w:jc w:val="left"/>
      <w:textAlignment w:val="auto"/>
    </w:pPr>
    <w:rPr>
      <w:rFonts w:ascii="Arial" w:hAnsi="Arial" w:cs="Tahoma"/>
      <w:lang w:eastAsia="en-US"/>
    </w:rPr>
  </w:style>
  <w:style w:type="paragraph" w:customStyle="1" w:styleId="affffd">
    <w:name w:val="Таблица (шапка)"/>
    <w:basedOn w:val="affffc"/>
    <w:rsid w:val="002A784A"/>
    <w:pPr>
      <w:spacing w:before="80" w:after="80" w:line="240" w:lineRule="auto"/>
      <w:jc w:val="center"/>
    </w:pPr>
    <w:rPr>
      <w:b/>
    </w:rPr>
  </w:style>
  <w:style w:type="paragraph" w:customStyle="1" w:styleId="112">
    <w:name w:val="1.1 Заг 2"/>
    <w:basedOn w:val="2"/>
    <w:link w:val="1120"/>
    <w:qFormat/>
    <w:rsid w:val="00AF0318"/>
    <w:pPr>
      <w:widowControl/>
      <w:adjustRightInd/>
      <w:spacing w:before="120" w:after="120"/>
      <w:ind w:left="2134"/>
      <w:jc w:val="center"/>
      <w:textAlignment w:val="auto"/>
    </w:pPr>
    <w:rPr>
      <w:rFonts w:ascii="Times New Roman" w:hAnsi="Times New Roman"/>
      <w:color w:val="666699"/>
    </w:rPr>
  </w:style>
  <w:style w:type="character" w:customStyle="1" w:styleId="1120">
    <w:name w:val="1.1 Заг 2 Знак"/>
    <w:link w:val="112"/>
    <w:rsid w:val="00AF0318"/>
    <w:rPr>
      <w:b/>
      <w:color w:val="666699"/>
      <w:sz w:val="24"/>
      <w:szCs w:val="24"/>
      <w:lang/>
    </w:rPr>
  </w:style>
  <w:style w:type="paragraph" w:customStyle="1" w:styleId="affffe">
    <w:name w:val="Нормальный"/>
    <w:basedOn w:val="a7"/>
    <w:link w:val="afffff"/>
    <w:rsid w:val="00C36DAC"/>
    <w:pPr>
      <w:widowControl/>
      <w:adjustRightInd/>
      <w:spacing w:line="288" w:lineRule="auto"/>
      <w:ind w:firstLine="720"/>
      <w:textAlignment w:val="auto"/>
    </w:pPr>
    <w:rPr>
      <w:rFonts w:ascii="Times New Roman" w:hAnsi="Times New Roman"/>
      <w:sz w:val="24"/>
      <w:szCs w:val="20"/>
      <w:lang/>
    </w:rPr>
  </w:style>
  <w:style w:type="character" w:customStyle="1" w:styleId="afffff">
    <w:name w:val="Нормальный Знак"/>
    <w:link w:val="affffe"/>
    <w:rsid w:val="00C36DAC"/>
    <w:rPr>
      <w:sz w:val="24"/>
    </w:rPr>
  </w:style>
  <w:style w:type="character" w:customStyle="1" w:styleId="afffff0">
    <w:name w:val="Жирный"/>
    <w:rsid w:val="00C36DAC"/>
    <w:rPr>
      <w:rFonts w:ascii="Times New Roman" w:hAnsi="Times New Roman"/>
      <w:b/>
      <w:sz w:val="24"/>
      <w:lang w:val="ru-RU" w:eastAsia="ru-RU" w:bidi="ar-SA"/>
    </w:rPr>
  </w:style>
  <w:style w:type="paragraph" w:customStyle="1" w:styleId="afffff1">
    <w:name w:val="НОРМАЛ"/>
    <w:basedOn w:val="FCGRA"/>
    <w:link w:val="afffff2"/>
    <w:qFormat/>
    <w:rsid w:val="00C36DAC"/>
  </w:style>
  <w:style w:type="paragraph" w:customStyle="1" w:styleId="18">
    <w:name w:val="Название объекта1"/>
    <w:basedOn w:val="a7"/>
    <w:next w:val="a7"/>
    <w:rsid w:val="00936F8B"/>
    <w:pPr>
      <w:keepNext/>
      <w:widowControl/>
      <w:suppressAutoHyphens/>
      <w:adjustRightInd/>
      <w:spacing w:line="100" w:lineRule="atLeast"/>
      <w:jc w:val="right"/>
      <w:textAlignment w:val="auto"/>
    </w:pPr>
    <w:rPr>
      <w:rFonts w:ascii="Times New Roman" w:hAnsi="Times New Roman"/>
      <w:b/>
      <w:bCs/>
      <w:i/>
      <w:iCs/>
      <w:szCs w:val="20"/>
      <w:lang w:eastAsia="ar-SA"/>
    </w:rPr>
  </w:style>
  <w:style w:type="character" w:customStyle="1" w:styleId="afffff2">
    <w:name w:val="НОРМАЛ Знак"/>
    <w:basedOn w:val="FCGRA0"/>
    <w:link w:val="afffff1"/>
    <w:rsid w:val="00C36DAC"/>
  </w:style>
  <w:style w:type="character" w:customStyle="1" w:styleId="b-serp-urlitem1">
    <w:name w:val="b-serp-url__item1"/>
    <w:basedOn w:val="a9"/>
    <w:rsid w:val="00936F8B"/>
  </w:style>
  <w:style w:type="paragraph" w:styleId="2b">
    <w:name w:val="Body Text 2"/>
    <w:aliases w:val="Титул 1,Нумерованный список !! Знак Знак Знак Знак Знак Знак Знак"/>
    <w:basedOn w:val="a7"/>
    <w:link w:val="2c"/>
    <w:rsid w:val="00E3405A"/>
    <w:pPr>
      <w:spacing w:after="120" w:line="480" w:lineRule="auto"/>
    </w:pPr>
  </w:style>
  <w:style w:type="paragraph" w:customStyle="1" w:styleId="2d">
    <w:name w:val="сновной текст с отступом 2"/>
    <w:basedOn w:val="a7"/>
    <w:rsid w:val="00E3405A"/>
    <w:pPr>
      <w:adjustRightInd/>
      <w:spacing w:line="240" w:lineRule="auto"/>
      <w:ind w:firstLine="720"/>
      <w:textAlignment w:val="auto"/>
    </w:pPr>
    <w:rPr>
      <w:rFonts w:ascii="Times New Roman" w:hAnsi="Times New Roman"/>
      <w:sz w:val="26"/>
      <w:szCs w:val="20"/>
    </w:rPr>
  </w:style>
  <w:style w:type="paragraph" w:customStyle="1" w:styleId="xl74">
    <w:name w:val="xl74"/>
    <w:basedOn w:val="a7"/>
    <w:rsid w:val="00E3405A"/>
    <w:pPr>
      <w:widowControl/>
      <w:pBdr>
        <w:left w:val="single" w:sz="8" w:space="0" w:color="auto"/>
        <w:right w:val="single" w:sz="8" w:space="0" w:color="auto"/>
      </w:pBdr>
      <w:adjustRightInd/>
      <w:spacing w:before="100" w:beforeAutospacing="1" w:after="100" w:afterAutospacing="1" w:line="240" w:lineRule="auto"/>
      <w:jc w:val="left"/>
      <w:textAlignment w:val="auto"/>
    </w:pPr>
    <w:rPr>
      <w:rFonts w:ascii="Times New Roman CYR" w:eastAsia="Arial Unicode MS" w:hAnsi="Times New Roman CYR" w:cs="GaramondC"/>
      <w:sz w:val="18"/>
      <w:szCs w:val="18"/>
    </w:rPr>
  </w:style>
  <w:style w:type="paragraph" w:customStyle="1" w:styleId="xl62">
    <w:name w:val="xl62"/>
    <w:basedOn w:val="a7"/>
    <w:rsid w:val="00E3405A"/>
    <w:pPr>
      <w:widowControl/>
      <w:pBdr>
        <w:left w:val="single" w:sz="4" w:space="0" w:color="auto"/>
        <w:right w:val="single" w:sz="4" w:space="0" w:color="auto"/>
      </w:pBdr>
      <w:adjustRightInd/>
      <w:spacing w:before="100" w:beforeAutospacing="1" w:after="100" w:afterAutospacing="1" w:line="240" w:lineRule="auto"/>
      <w:jc w:val="center"/>
      <w:textAlignment w:val="auto"/>
    </w:pPr>
    <w:rPr>
      <w:rFonts w:ascii="Times New Roman" w:eastAsia="Arial Unicode MS" w:hAnsi="Times New Roman"/>
      <w:sz w:val="16"/>
      <w:szCs w:val="16"/>
    </w:rPr>
  </w:style>
  <w:style w:type="character" w:customStyle="1" w:styleId="2e">
    <w:name w:val="Текст сноски Знак2 Знак Знак"/>
    <w:aliases w:val="Текст сноски Знак1 Знак Знак Знак,Текст сноски Знак Знак Знак Знак Знак, Знак1 Знак Знак Знак Знак Знак,Текст сноски Знак Знак1 Знак Знак,Текст сноски Знак1 Знак Знак Знак Знак Знак Знак,Table_Footnote_last Знак"/>
    <w:rsid w:val="00E3405A"/>
    <w:rPr>
      <w:vertAlign w:val="superscript"/>
      <w:lang w:val="ru-RU" w:eastAsia="ru-RU" w:bidi="ar-SA"/>
    </w:rPr>
  </w:style>
  <w:style w:type="paragraph" w:customStyle="1" w:styleId="pj">
    <w:name w:val="pj"/>
    <w:basedOn w:val="a7"/>
    <w:rsid w:val="00E3405A"/>
    <w:pPr>
      <w:widowControl/>
      <w:adjustRightInd/>
      <w:spacing w:before="100" w:beforeAutospacing="1" w:after="100" w:afterAutospacing="1" w:line="360" w:lineRule="atLeast"/>
      <w:textAlignment w:val="auto"/>
    </w:pPr>
    <w:rPr>
      <w:rFonts w:ascii="Tahoma" w:hAnsi="Tahoma" w:cs="Tahoma"/>
      <w:color w:val="333333"/>
      <w:sz w:val="16"/>
      <w:szCs w:val="16"/>
    </w:rPr>
  </w:style>
  <w:style w:type="paragraph" w:customStyle="1" w:styleId="120">
    <w:name w:val="Отчет12"/>
    <w:basedOn w:val="a7"/>
    <w:link w:val="121"/>
    <w:rsid w:val="00565530"/>
    <w:pPr>
      <w:widowControl/>
      <w:adjustRightInd/>
      <w:spacing w:after="120" w:line="300" w:lineRule="auto"/>
      <w:ind w:firstLine="720"/>
      <w:textAlignment w:val="auto"/>
    </w:pPr>
    <w:rPr>
      <w:rFonts w:ascii="Times New Roman" w:hAnsi="Times New Roman"/>
      <w:sz w:val="24"/>
      <w:szCs w:val="20"/>
    </w:rPr>
  </w:style>
  <w:style w:type="character" w:customStyle="1" w:styleId="121">
    <w:name w:val="Отчет12 Знак"/>
    <w:link w:val="120"/>
    <w:rsid w:val="00565530"/>
    <w:rPr>
      <w:sz w:val="24"/>
      <w:lang w:val="ru-RU" w:eastAsia="ru-RU" w:bidi="ar-SA"/>
    </w:rPr>
  </w:style>
  <w:style w:type="paragraph" w:customStyle="1" w:styleId="19">
    <w:name w:val="Без интервала1"/>
    <w:rsid w:val="00565530"/>
    <w:rPr>
      <w:rFonts w:eastAsia="Calibri"/>
      <w:sz w:val="24"/>
      <w:szCs w:val="22"/>
      <w:lang w:val="en-US" w:eastAsia="en-US"/>
    </w:rPr>
  </w:style>
  <w:style w:type="paragraph" w:styleId="a">
    <w:name w:val="List Number"/>
    <w:basedOn w:val="a7"/>
    <w:rsid w:val="002E5980"/>
    <w:pPr>
      <w:numPr>
        <w:numId w:val="11"/>
      </w:numPr>
    </w:pPr>
  </w:style>
  <w:style w:type="character" w:customStyle="1" w:styleId="1a">
    <w:name w:val="Название таблицы Знак1"/>
    <w:aliases w:val="диаграммы Знак1,Название объекта Знак Знак Знак Знак Знак Знак Знак Знак Знак Знак1,Название объекта Знак Знак Знак Знак Знак Знак Знак Знак Знак Знак Знак Знак Знак Знак Знак Знак Знак Знак1,Caption Char Знак1,Заг_Таб Знак1"/>
    <w:rsid w:val="004F4B0D"/>
    <w:rPr>
      <w:i/>
      <w:sz w:val="22"/>
    </w:rPr>
  </w:style>
  <w:style w:type="character" w:customStyle="1" w:styleId="NormalWebChar">
    <w:name w:val="Normal (Web) Char"/>
    <w:aliases w:val="Обычный (веб) Знак1 Char,Обычный (веб) Знак Знак Char,Обычный (веб) Знак Char,Обычный (Web)1 Char,Обычный (Web)11 Char,Обычный (Web) Знак Знак Char,Обычный (Web) Знак Знак Знак Знак Знак Знак Char,Обычный (Web) Знак Знак Знак Char"/>
    <w:locked/>
    <w:rsid w:val="0010783B"/>
    <w:rPr>
      <w:sz w:val="24"/>
      <w:szCs w:val="24"/>
      <w:lang w:val="ru-RU" w:eastAsia="ru-RU" w:bidi="ar-SA"/>
    </w:rPr>
  </w:style>
  <w:style w:type="paragraph" w:customStyle="1" w:styleId="Normal">
    <w:name w:val="Normal"/>
    <w:rsid w:val="0007650E"/>
    <w:pPr>
      <w:widowControl w:val="0"/>
      <w:spacing w:line="360" w:lineRule="exact"/>
      <w:jc w:val="both"/>
    </w:pPr>
    <w:rPr>
      <w:snapToGrid w:val="0"/>
      <w:sz w:val="24"/>
    </w:rPr>
  </w:style>
  <w:style w:type="paragraph" w:customStyle="1" w:styleId="afffff3">
    <w:name w:val="Формулы"/>
    <w:basedOn w:val="aff3"/>
    <w:rsid w:val="00524953"/>
    <w:pPr>
      <w:widowControl/>
      <w:adjustRightInd/>
      <w:spacing w:after="0" w:line="240" w:lineRule="auto"/>
      <w:ind w:left="0"/>
      <w:jc w:val="center"/>
      <w:textAlignment w:val="auto"/>
    </w:pPr>
    <w:rPr>
      <w:rFonts w:ascii="Times New Roman" w:hAnsi="Times New Roman"/>
      <w:sz w:val="24"/>
    </w:rPr>
  </w:style>
  <w:style w:type="paragraph" w:customStyle="1" w:styleId="a3">
    <w:name w:val="Список маркированный"/>
    <w:autoRedefine/>
    <w:rsid w:val="00524953"/>
    <w:pPr>
      <w:numPr>
        <w:numId w:val="16"/>
      </w:numPr>
      <w:tabs>
        <w:tab w:val="left" w:pos="924"/>
      </w:tabs>
      <w:spacing w:before="60"/>
      <w:jc w:val="both"/>
    </w:pPr>
    <w:rPr>
      <w:rFonts w:ascii="Arial" w:hAnsi="Arial"/>
      <w:sz w:val="22"/>
      <w:lang w:val="en-US"/>
    </w:rPr>
  </w:style>
  <w:style w:type="paragraph" w:styleId="36">
    <w:name w:val="Body Text 3"/>
    <w:basedOn w:val="a7"/>
    <w:rsid w:val="0053087F"/>
    <w:pPr>
      <w:spacing w:after="120"/>
    </w:pPr>
    <w:rPr>
      <w:sz w:val="16"/>
      <w:szCs w:val="16"/>
    </w:rPr>
  </w:style>
  <w:style w:type="paragraph" w:customStyle="1" w:styleId="1b">
    <w:name w:val="Обычный1"/>
    <w:link w:val="Normal0"/>
    <w:rsid w:val="00DA5A76"/>
    <w:pPr>
      <w:widowControl w:val="0"/>
      <w:ind w:firstLine="640"/>
      <w:jc w:val="both"/>
    </w:pPr>
    <w:rPr>
      <w:rFonts w:ascii="Arial" w:hAnsi="Arial"/>
      <w:snapToGrid w:val="0"/>
      <w:sz w:val="24"/>
    </w:rPr>
  </w:style>
  <w:style w:type="character" w:customStyle="1" w:styleId="Normal0">
    <w:name w:val="Normal Знак"/>
    <w:link w:val="1b"/>
    <w:rsid w:val="00DA5A76"/>
    <w:rPr>
      <w:rFonts w:ascii="Arial" w:hAnsi="Arial"/>
      <w:snapToGrid w:val="0"/>
      <w:sz w:val="24"/>
      <w:lang w:val="ru-RU" w:eastAsia="ru-RU" w:bidi="ar-SA"/>
    </w:rPr>
  </w:style>
  <w:style w:type="paragraph" w:customStyle="1" w:styleId="100">
    <w:name w:val="Обычный10"/>
    <w:rsid w:val="00DA5A76"/>
    <w:pPr>
      <w:widowControl w:val="0"/>
      <w:ind w:firstLine="640"/>
      <w:jc w:val="both"/>
    </w:pPr>
    <w:rPr>
      <w:rFonts w:ascii="Arial" w:hAnsi="Arial"/>
      <w:snapToGrid w:val="0"/>
      <w:sz w:val="24"/>
    </w:rPr>
  </w:style>
  <w:style w:type="paragraph" w:customStyle="1" w:styleId="2f">
    <w:name w:val="Обычный2"/>
    <w:rsid w:val="00DA5A76"/>
    <w:pPr>
      <w:widowControl w:val="0"/>
      <w:ind w:firstLine="640"/>
      <w:jc w:val="both"/>
    </w:pPr>
    <w:rPr>
      <w:rFonts w:ascii="Arial" w:hAnsi="Arial"/>
      <w:snapToGrid w:val="0"/>
      <w:sz w:val="24"/>
    </w:rPr>
  </w:style>
  <w:style w:type="paragraph" w:styleId="z-">
    <w:name w:val="HTML Top of Form"/>
    <w:basedOn w:val="a7"/>
    <w:next w:val="a7"/>
    <w:hidden/>
    <w:rsid w:val="00F85DDA"/>
    <w:pPr>
      <w:widowControl/>
      <w:pBdr>
        <w:bottom w:val="single" w:sz="6" w:space="1" w:color="auto"/>
      </w:pBdr>
      <w:adjustRightInd/>
      <w:spacing w:line="240" w:lineRule="auto"/>
      <w:jc w:val="center"/>
      <w:textAlignment w:val="auto"/>
    </w:pPr>
    <w:rPr>
      <w:rFonts w:ascii="Arial" w:hAnsi="Arial" w:cs="Arial"/>
      <w:vanish/>
      <w:sz w:val="16"/>
      <w:szCs w:val="16"/>
    </w:rPr>
  </w:style>
  <w:style w:type="character" w:customStyle="1" w:styleId="verylongclassforbannerselect-value2">
    <w:name w:val="verylongclassforbanner__select-value2"/>
    <w:basedOn w:val="a9"/>
    <w:rsid w:val="00F85DDA"/>
  </w:style>
  <w:style w:type="character" w:customStyle="1" w:styleId="js-verylongclassforbanner-addvalue">
    <w:name w:val="js-verylongclassforbanner-add_value"/>
    <w:basedOn w:val="a9"/>
    <w:rsid w:val="00F85DDA"/>
  </w:style>
  <w:style w:type="character" w:customStyle="1" w:styleId="verylongclassforbannertextjs-verylongclassforbanner-text">
    <w:name w:val="verylongclassforbanner__text js-verylongclassforbanner-text"/>
    <w:basedOn w:val="a9"/>
    <w:rsid w:val="00F85DDA"/>
  </w:style>
  <w:style w:type="character" w:customStyle="1" w:styleId="verylongclassforbannerpricetype1">
    <w:name w:val="verylongclassforbanner__price__type1"/>
    <w:rsid w:val="00F85DDA"/>
    <w:rPr>
      <w:rFonts w:ascii="RBCGroteskLight" w:hAnsi="RBCGroteskLight" w:hint="default"/>
      <w:color w:val="333333"/>
      <w:sz w:val="22"/>
      <w:szCs w:val="22"/>
    </w:rPr>
  </w:style>
  <w:style w:type="character" w:customStyle="1" w:styleId="js-baloon-num">
    <w:name w:val="js-baloon-num"/>
    <w:basedOn w:val="a9"/>
    <w:rsid w:val="00F85DDA"/>
  </w:style>
  <w:style w:type="character" w:customStyle="1" w:styleId="verylongclassforbannertext2">
    <w:name w:val="verylongclassforbanner__text2"/>
    <w:basedOn w:val="a9"/>
    <w:rsid w:val="00F85DDA"/>
  </w:style>
  <w:style w:type="paragraph" w:styleId="z-0">
    <w:name w:val="HTML Bottom of Form"/>
    <w:basedOn w:val="a7"/>
    <w:next w:val="a7"/>
    <w:hidden/>
    <w:rsid w:val="00F85DDA"/>
    <w:pPr>
      <w:widowControl/>
      <w:pBdr>
        <w:top w:val="single" w:sz="6" w:space="1" w:color="auto"/>
      </w:pBdr>
      <w:adjustRightInd/>
      <w:spacing w:line="240" w:lineRule="auto"/>
      <w:jc w:val="center"/>
      <w:textAlignment w:val="auto"/>
    </w:pPr>
    <w:rPr>
      <w:rFonts w:ascii="Arial" w:hAnsi="Arial" w:cs="Arial"/>
      <w:vanish/>
      <w:sz w:val="16"/>
      <w:szCs w:val="16"/>
    </w:rPr>
  </w:style>
  <w:style w:type="paragraph" w:customStyle="1" w:styleId="ListParagraph">
    <w:name w:val="List Paragraph"/>
    <w:basedOn w:val="a7"/>
    <w:rsid w:val="006205B8"/>
    <w:pPr>
      <w:widowControl/>
      <w:adjustRightInd/>
      <w:spacing w:line="240" w:lineRule="auto"/>
      <w:ind w:left="708"/>
      <w:jc w:val="left"/>
      <w:textAlignment w:val="auto"/>
    </w:pPr>
    <w:rPr>
      <w:rFonts w:ascii="Times New Roman" w:hAnsi="Times New Roman"/>
      <w:szCs w:val="20"/>
    </w:rPr>
  </w:style>
  <w:style w:type="paragraph" w:customStyle="1" w:styleId="NoSpacing">
    <w:name w:val="No Spacing"/>
    <w:rsid w:val="002D2A89"/>
    <w:rPr>
      <w:rFonts w:ascii="Calibri" w:hAnsi="Calibri"/>
      <w:sz w:val="22"/>
      <w:szCs w:val="22"/>
    </w:rPr>
  </w:style>
  <w:style w:type="character" w:customStyle="1" w:styleId="b-closest-metrodistance">
    <w:name w:val="b-closest-metro__distance"/>
    <w:basedOn w:val="a9"/>
    <w:rsid w:val="002C4CDD"/>
  </w:style>
  <w:style w:type="character" w:customStyle="1" w:styleId="b-closest-metrobullet">
    <w:name w:val="b-closest-metro__bullet"/>
    <w:basedOn w:val="a9"/>
    <w:rsid w:val="002C4CDD"/>
  </w:style>
  <w:style w:type="character" w:customStyle="1" w:styleId="TableFootnotelast1">
    <w:name w:val="Table_Footnote_last Знак1"/>
    <w:aliases w:val="Текст сноски Знак Знак1,Текст сноски Знак1 Знак Знак1,Текст сноски Знак Знак Знак Знак1,Текст сноски Знак1 Знак Знак Знак Знак1,Текст сноски Знак Знак Знак Знак Знак Знак1,Текст сноски Знак1 Знак Знак Знак Знак Знак Знак1"/>
    <w:locked/>
    <w:rsid w:val="00716744"/>
    <w:rPr>
      <w:lang w:val="ru-RU" w:eastAsia="ru-RU" w:bidi="ar-SA"/>
    </w:rPr>
  </w:style>
  <w:style w:type="character" w:customStyle="1" w:styleId="1c">
    <w:name w:val="Обычный (веб)1 Знак"/>
    <w:aliases w:val="Обычный (веб) Знак Знак1,Обычный (Web)1 Знак Знак,Обычный (Web)11 Знак1,Обычный (Web) Знак Знак Знак1,Обычный (Web) Знак Знак Знак Знак Знак Знак Знак"/>
    <w:locked/>
    <w:rsid w:val="00AE7528"/>
    <w:rPr>
      <w:sz w:val="24"/>
      <w:szCs w:val="24"/>
      <w:lang w:val="ru-RU" w:eastAsia="ru-RU" w:bidi="ar-SA"/>
    </w:rPr>
  </w:style>
  <w:style w:type="paragraph" w:customStyle="1" w:styleId="afffff4">
    <w:name w:val="Левая часть"/>
    <w:basedOn w:val="2"/>
    <w:rsid w:val="00775A8B"/>
    <w:pPr>
      <w:keepNext w:val="0"/>
      <w:widowControl/>
      <w:numPr>
        <w:ilvl w:val="0"/>
        <w:numId w:val="0"/>
      </w:numPr>
      <w:adjustRightInd/>
      <w:spacing w:before="120" w:line="240" w:lineRule="exact"/>
      <w:jc w:val="left"/>
      <w:textAlignment w:val="auto"/>
    </w:pPr>
    <w:rPr>
      <w:rFonts w:ascii="Times New Roman" w:hAnsi="Times New Roman"/>
      <w:szCs w:val="26"/>
      <w:lang w:val="ru-RU" w:eastAsia="ru-RU"/>
    </w:rPr>
  </w:style>
  <w:style w:type="character" w:customStyle="1" w:styleId="2c">
    <w:name w:val="Основной текст 2 Знак"/>
    <w:aliases w:val="Титул 1 Знак,Нумерованный список !! Знак Знак Знак Знак Знак Знак Знак Знак"/>
    <w:link w:val="2b"/>
    <w:locked/>
    <w:rsid w:val="009E45DB"/>
    <w:rPr>
      <w:rFonts w:ascii="Franklin Gothic Book" w:hAnsi="Franklin Gothic Book"/>
      <w:szCs w:val="24"/>
      <w:lang w:val="ru-RU" w:eastAsia="ru-RU" w:bidi="ar-SA"/>
    </w:rPr>
  </w:style>
  <w:style w:type="character" w:customStyle="1" w:styleId="msonormal0">
    <w:name w:val="msonormal"/>
    <w:basedOn w:val="a9"/>
    <w:rsid w:val="00265A3A"/>
  </w:style>
  <w:style w:type="character" w:customStyle="1" w:styleId="110">
    <w:name w:val="11"/>
    <w:basedOn w:val="a9"/>
    <w:rsid w:val="00265A3A"/>
  </w:style>
  <w:style w:type="character" w:customStyle="1" w:styleId="11cxsplast">
    <w:name w:val="11cxsplast"/>
    <w:basedOn w:val="a9"/>
    <w:rsid w:val="00265A3A"/>
  </w:style>
  <w:style w:type="character" w:customStyle="1" w:styleId="11cxspmiddle">
    <w:name w:val="11cxspmiddle"/>
    <w:basedOn w:val="a9"/>
    <w:rsid w:val="00265A3A"/>
  </w:style>
  <w:style w:type="character" w:customStyle="1" w:styleId="afffff5">
    <w:name w:val=" Знак Знак"/>
    <w:rsid w:val="00A30590"/>
    <w:rPr>
      <w:b/>
      <w:bCs/>
      <w:color w:val="FF0000"/>
      <w:sz w:val="28"/>
      <w:szCs w:val="28"/>
      <w:lang w:val="ru-RU" w:eastAsia="ru-RU" w:bidi="ar-SA"/>
    </w:rPr>
  </w:style>
  <w:style w:type="paragraph" w:customStyle="1" w:styleId="MA">
    <w:name w:val="Обычный M&amp;A"/>
    <w:basedOn w:val="a7"/>
    <w:autoRedefine/>
    <w:rsid w:val="00466294"/>
    <w:pPr>
      <w:keepNext/>
      <w:keepLines/>
      <w:widowControl/>
      <w:tabs>
        <w:tab w:val="left" w:pos="540"/>
        <w:tab w:val="right" w:pos="9072"/>
      </w:tabs>
      <w:suppressAutoHyphens/>
      <w:adjustRightInd/>
      <w:spacing w:before="120" w:line="240" w:lineRule="auto"/>
      <w:ind w:firstLine="425"/>
      <w:textAlignment w:val="auto"/>
    </w:pPr>
    <w:rPr>
      <w:rFonts w:ascii="Calibri" w:hAnsi="Calibri" w:cs="Calibri"/>
      <w:sz w:val="22"/>
      <w:szCs w:val="22"/>
    </w:rPr>
  </w:style>
  <w:style w:type="paragraph" w:customStyle="1" w:styleId="afffff6">
    <w:name w:val="Список не нумерованный"/>
    <w:basedOn w:val="a7"/>
    <w:autoRedefine/>
    <w:qFormat/>
    <w:rsid w:val="00D64F11"/>
    <w:pPr>
      <w:widowControl/>
      <w:adjustRightInd/>
      <w:spacing w:line="240" w:lineRule="auto"/>
      <w:ind w:left="425"/>
      <w:textAlignment w:val="auto"/>
    </w:pPr>
    <w:rPr>
      <w:rFonts w:ascii="Times New Roman" w:hAnsi="Times New Roman"/>
      <w:sz w:val="24"/>
      <w:szCs w:val="20"/>
    </w:rPr>
  </w:style>
  <w:style w:type="paragraph" w:customStyle="1" w:styleId="210">
    <w:name w:val="Основной текст 21"/>
    <w:basedOn w:val="a7"/>
    <w:rsid w:val="00D64F11"/>
    <w:pPr>
      <w:widowControl/>
      <w:overflowPunct w:val="0"/>
      <w:autoSpaceDE w:val="0"/>
      <w:autoSpaceDN w:val="0"/>
      <w:spacing w:line="240" w:lineRule="auto"/>
      <w:ind w:firstLine="709"/>
      <w:jc w:val="left"/>
    </w:pPr>
    <w:rPr>
      <w:rFonts w:ascii="Times New Roman" w:hAnsi="Times New Roman"/>
      <w:sz w:val="24"/>
      <w:szCs w:val="20"/>
    </w:rPr>
  </w:style>
  <w:style w:type="character" w:customStyle="1" w:styleId="17">
    <w:name w:val="Основной Знак1"/>
    <w:link w:val="afffa"/>
    <w:rsid w:val="00D64F11"/>
    <w:rPr>
      <w:sz w:val="24"/>
    </w:rPr>
  </w:style>
  <w:style w:type="character" w:customStyle="1" w:styleId="afffff7">
    <w:name w:val="Мой стиль Знак Знак"/>
    <w:link w:val="afffff8"/>
    <w:rsid w:val="007C40BF"/>
    <w:rPr>
      <w:color w:val="000000"/>
      <w:szCs w:val="25"/>
      <w:shd w:val="clear" w:color="auto" w:fill="FFFFFF"/>
    </w:rPr>
  </w:style>
  <w:style w:type="paragraph" w:customStyle="1" w:styleId="afffff8">
    <w:name w:val="Мой стиль Знак"/>
    <w:basedOn w:val="a7"/>
    <w:link w:val="afffff7"/>
    <w:rsid w:val="007C40BF"/>
    <w:pPr>
      <w:widowControl/>
      <w:shd w:val="clear" w:color="auto" w:fill="FFFFFF"/>
      <w:adjustRightInd/>
      <w:spacing w:line="240" w:lineRule="auto"/>
      <w:ind w:firstLine="720"/>
      <w:textAlignment w:val="auto"/>
    </w:pPr>
    <w:rPr>
      <w:rFonts w:ascii="Times New Roman" w:hAnsi="Times New Roman"/>
      <w:color w:val="000000"/>
      <w:szCs w:val="25"/>
      <w:shd w:val="clear" w:color="auto" w:fill="FFFFFF"/>
      <w:lang/>
    </w:rPr>
  </w:style>
  <w:style w:type="character" w:customStyle="1" w:styleId="font56">
    <w:name w:val="font56"/>
    <w:rsid w:val="006A70DE"/>
  </w:style>
  <w:style w:type="character" w:customStyle="1" w:styleId="font54">
    <w:name w:val="font54"/>
    <w:rsid w:val="006A70DE"/>
  </w:style>
  <w:style w:type="paragraph" w:customStyle="1" w:styleId="310">
    <w:name w:val="Основной текст 31"/>
    <w:basedOn w:val="a7"/>
    <w:rsid w:val="006A70DE"/>
    <w:pPr>
      <w:widowControl/>
      <w:adjustRightInd/>
      <w:spacing w:line="240" w:lineRule="auto"/>
      <w:textAlignment w:val="auto"/>
    </w:pPr>
    <w:rPr>
      <w:rFonts w:ascii="Times New Roman" w:hAnsi="Times New Roman"/>
      <w:i/>
      <w:sz w:val="22"/>
      <w:szCs w:val="20"/>
    </w:rPr>
  </w:style>
  <w:style w:type="character" w:customStyle="1" w:styleId="FontStyle86">
    <w:name w:val="Font Style86"/>
    <w:rsid w:val="006A70DE"/>
    <w:rPr>
      <w:rFonts w:ascii="Times New Roman" w:hAnsi="Times New Roman" w:cs="Times New Roman"/>
      <w:sz w:val="22"/>
      <w:szCs w:val="22"/>
    </w:rPr>
  </w:style>
  <w:style w:type="paragraph" w:customStyle="1" w:styleId="43">
    <w:name w:val="Обычный4"/>
    <w:rsid w:val="006A70DE"/>
  </w:style>
  <w:style w:type="paragraph" w:customStyle="1" w:styleId="a5">
    <w:name w:val="РисНазвание"/>
    <w:basedOn w:val="a7"/>
    <w:link w:val="afffff9"/>
    <w:rsid w:val="006A70DE"/>
    <w:pPr>
      <w:widowControl/>
      <w:numPr>
        <w:numId w:val="19"/>
      </w:numPr>
      <w:tabs>
        <w:tab w:val="clear" w:pos="1645"/>
        <w:tab w:val="left" w:pos="1247"/>
        <w:tab w:val="num" w:pos="4197"/>
      </w:tabs>
      <w:overflowPunct w:val="0"/>
      <w:autoSpaceDE w:val="0"/>
      <w:autoSpaceDN w:val="0"/>
      <w:spacing w:before="100" w:after="100" w:line="240" w:lineRule="auto"/>
      <w:ind w:left="4197"/>
      <w:jc w:val="center"/>
    </w:pPr>
    <w:rPr>
      <w:rFonts w:ascii="Times New Roman" w:hAnsi="Times New Roman"/>
      <w:i/>
      <w:sz w:val="22"/>
      <w:szCs w:val="20"/>
      <w:lang/>
    </w:rPr>
  </w:style>
  <w:style w:type="character" w:customStyle="1" w:styleId="afffff9">
    <w:name w:val="РисНазвание Знак"/>
    <w:link w:val="a5"/>
    <w:rsid w:val="006A70DE"/>
    <w:rPr>
      <w:i/>
      <w:sz w:val="22"/>
      <w:lang/>
    </w:rPr>
  </w:style>
  <w:style w:type="paragraph" w:customStyle="1" w:styleId="Style34">
    <w:name w:val="Style34"/>
    <w:basedOn w:val="a7"/>
    <w:rsid w:val="00EE2A8E"/>
    <w:pPr>
      <w:autoSpaceDE w:val="0"/>
      <w:autoSpaceDN w:val="0"/>
      <w:spacing w:line="473" w:lineRule="exact"/>
      <w:ind w:firstLine="3074"/>
      <w:jc w:val="left"/>
      <w:textAlignment w:val="auto"/>
    </w:pPr>
    <w:rPr>
      <w:rFonts w:ascii="Times New Roman" w:hAnsi="Times New Roman"/>
      <w:sz w:val="24"/>
    </w:rPr>
  </w:style>
  <w:style w:type="character" w:customStyle="1" w:styleId="34">
    <w:name w:val="Основной текст с отступом 3 Знак"/>
    <w:link w:val="33"/>
    <w:rsid w:val="001B402C"/>
    <w:rPr>
      <w:rFonts w:ascii="Franklin Gothic Book" w:hAnsi="Franklin Gothic Book"/>
      <w:sz w:val="16"/>
      <w:szCs w:val="16"/>
    </w:rPr>
  </w:style>
  <w:style w:type="paragraph" w:customStyle="1" w:styleId="afffffa">
    <w:name w:val="Формула"/>
    <w:basedOn w:val="a8"/>
    <w:link w:val="afffffb"/>
    <w:rsid w:val="00155CC4"/>
    <w:pPr>
      <w:widowControl/>
      <w:adjustRightInd/>
      <w:spacing w:before="120" w:line="240" w:lineRule="auto"/>
      <w:ind w:left="709"/>
      <w:textAlignment w:val="auto"/>
    </w:pPr>
    <w:rPr>
      <w:b/>
      <w:szCs w:val="20"/>
    </w:rPr>
  </w:style>
  <w:style w:type="paragraph" w:customStyle="1" w:styleId="afffffc">
    <w:name w:val="Таб.Рис. РР название"/>
    <w:basedOn w:val="a7"/>
    <w:link w:val="afffffd"/>
    <w:rsid w:val="00155CC4"/>
    <w:pPr>
      <w:widowControl/>
      <w:tabs>
        <w:tab w:val="left" w:pos="1276"/>
        <w:tab w:val="left" w:pos="1417"/>
        <w:tab w:val="left" w:pos="1559"/>
        <w:tab w:val="left" w:pos="1701"/>
      </w:tabs>
      <w:adjustRightInd/>
      <w:spacing w:before="100" w:after="100" w:line="240" w:lineRule="auto"/>
      <w:ind w:left="1276" w:hanging="1276"/>
      <w:jc w:val="left"/>
      <w:textAlignment w:val="auto"/>
    </w:pPr>
    <w:rPr>
      <w:rFonts w:ascii="Verdana" w:hAnsi="Verdana"/>
      <w:i/>
      <w:color w:val="000080"/>
      <w:sz w:val="18"/>
      <w:szCs w:val="20"/>
      <w:lang/>
    </w:rPr>
  </w:style>
  <w:style w:type="paragraph" w:customStyle="1" w:styleId="a4">
    <w:name w:val="маркированный"/>
    <w:basedOn w:val="a8"/>
    <w:link w:val="afffffe"/>
    <w:rsid w:val="00155CC4"/>
    <w:pPr>
      <w:widowControl/>
      <w:numPr>
        <w:numId w:val="20"/>
      </w:numPr>
      <w:adjustRightInd/>
      <w:spacing w:before="20" w:after="0" w:line="264" w:lineRule="auto"/>
      <w:textAlignment w:val="auto"/>
    </w:pPr>
    <w:rPr>
      <w:rFonts w:ascii="Verdana" w:hAnsi="Verdana"/>
      <w:noProof/>
      <w:sz w:val="18"/>
      <w:szCs w:val="18"/>
    </w:rPr>
  </w:style>
  <w:style w:type="paragraph" w:customStyle="1" w:styleId="affffff">
    <w:name w:val="Основной РосРазвитие"/>
    <w:basedOn w:val="a7"/>
    <w:link w:val="affffff0"/>
    <w:rsid w:val="00155CC4"/>
    <w:pPr>
      <w:widowControl/>
      <w:adjustRightInd/>
      <w:spacing w:before="120" w:line="264" w:lineRule="auto"/>
      <w:ind w:firstLine="709"/>
      <w:textAlignment w:val="auto"/>
    </w:pPr>
    <w:rPr>
      <w:rFonts w:ascii="Verdana" w:hAnsi="Verdana"/>
      <w:sz w:val="18"/>
      <w:szCs w:val="20"/>
      <w:lang/>
    </w:rPr>
  </w:style>
  <w:style w:type="character" w:customStyle="1" w:styleId="affffff0">
    <w:name w:val="Основной РосРазвитие Знак"/>
    <w:link w:val="affffff"/>
    <w:rsid w:val="00155CC4"/>
    <w:rPr>
      <w:rFonts w:ascii="Verdana" w:hAnsi="Verdana" w:cs="Arial"/>
      <w:sz w:val="18"/>
    </w:rPr>
  </w:style>
  <w:style w:type="character" w:customStyle="1" w:styleId="afffffd">
    <w:name w:val="Таб.Рис. РР название Знак"/>
    <w:link w:val="afffffc"/>
    <w:locked/>
    <w:rsid w:val="00155CC4"/>
    <w:rPr>
      <w:rFonts w:ascii="Verdana" w:hAnsi="Verdana"/>
      <w:i/>
      <w:color w:val="000080"/>
      <w:sz w:val="18"/>
    </w:rPr>
  </w:style>
  <w:style w:type="paragraph" w:customStyle="1" w:styleId="affffff1">
    <w:name w:val="Формула описание"/>
    <w:basedOn w:val="a7"/>
    <w:link w:val="affffff2"/>
    <w:rsid w:val="00155CC4"/>
    <w:pPr>
      <w:tabs>
        <w:tab w:val="left" w:pos="540"/>
      </w:tabs>
      <w:adjustRightInd/>
      <w:spacing w:line="240" w:lineRule="auto"/>
      <w:ind w:left="1080" w:hanging="540"/>
      <w:jc w:val="left"/>
      <w:textAlignment w:val="auto"/>
    </w:pPr>
    <w:rPr>
      <w:rFonts w:ascii="Tahoma" w:hAnsi="Tahoma"/>
      <w:i/>
      <w:sz w:val="16"/>
      <w:szCs w:val="20"/>
      <w:lang/>
    </w:rPr>
  </w:style>
  <w:style w:type="character" w:customStyle="1" w:styleId="afffffb">
    <w:name w:val="Формула Знак"/>
    <w:link w:val="afffffa"/>
    <w:rsid w:val="00155CC4"/>
    <w:rPr>
      <w:b/>
      <w:sz w:val="24"/>
    </w:rPr>
  </w:style>
  <w:style w:type="character" w:customStyle="1" w:styleId="afffffe">
    <w:name w:val="маркированный Знак Знак"/>
    <w:link w:val="a4"/>
    <w:rsid w:val="00155CC4"/>
    <w:rPr>
      <w:rFonts w:ascii="Verdana" w:hAnsi="Verdana"/>
      <w:noProof/>
      <w:sz w:val="18"/>
      <w:szCs w:val="18"/>
      <w:lang/>
    </w:rPr>
  </w:style>
  <w:style w:type="character" w:customStyle="1" w:styleId="affffff2">
    <w:name w:val="Формула описание Знак"/>
    <w:link w:val="affffff1"/>
    <w:rsid w:val="00155CC4"/>
    <w:rPr>
      <w:rFonts w:ascii="Tahoma" w:hAnsi="Tahoma" w:cs="Tahoma"/>
      <w:i/>
      <w:sz w:val="16"/>
    </w:rPr>
  </w:style>
  <w:style w:type="paragraph" w:customStyle="1" w:styleId="BodyText3">
    <w:name w:val="Body Text 3"/>
    <w:basedOn w:val="a7"/>
    <w:rsid w:val="00155CC4"/>
    <w:pPr>
      <w:widowControl/>
      <w:adjustRightInd/>
      <w:spacing w:line="240" w:lineRule="auto"/>
      <w:textAlignment w:val="auto"/>
    </w:pPr>
    <w:rPr>
      <w:rFonts w:ascii="Times New Roman" w:hAnsi="Times New Roman"/>
      <w:i/>
      <w:sz w:val="22"/>
      <w:szCs w:val="20"/>
    </w:rPr>
  </w:style>
  <w:style w:type="paragraph" w:customStyle="1" w:styleId="TableParagraph">
    <w:name w:val="Table Paragraph"/>
    <w:basedOn w:val="a7"/>
    <w:rsid w:val="00D50B42"/>
    <w:pPr>
      <w:adjustRightInd/>
      <w:spacing w:before="31" w:line="240" w:lineRule="auto"/>
      <w:jc w:val="left"/>
      <w:textAlignment w:val="auto"/>
    </w:pPr>
    <w:rPr>
      <w:rFonts w:ascii="Times New Roman" w:eastAsia="Calibri" w:hAnsi="Times New Roman"/>
      <w:sz w:val="22"/>
      <w:szCs w:val="22"/>
      <w:lang w:val="en-US" w:eastAsia="en-US"/>
    </w:rPr>
  </w:style>
  <w:style w:type="paragraph" w:customStyle="1" w:styleId="Style33">
    <w:name w:val="Style33"/>
    <w:basedOn w:val="a7"/>
    <w:rsid w:val="00D50B42"/>
    <w:pPr>
      <w:autoSpaceDE w:val="0"/>
      <w:autoSpaceDN w:val="0"/>
      <w:spacing w:line="277" w:lineRule="exact"/>
      <w:ind w:firstLine="702"/>
      <w:jc w:val="left"/>
      <w:textAlignment w:val="auto"/>
    </w:pPr>
    <w:rPr>
      <w:rFonts w:ascii="Times New Roman" w:hAnsi="Times New Roman"/>
      <w:sz w:val="24"/>
    </w:rPr>
  </w:style>
  <w:style w:type="character" w:customStyle="1" w:styleId="FontStyle59">
    <w:name w:val="Font Style59"/>
    <w:rsid w:val="00D50B42"/>
    <w:rPr>
      <w:rFonts w:ascii="Arial" w:hAnsi="Arial" w:cs="Arial"/>
      <w:sz w:val="16"/>
      <w:szCs w:val="16"/>
    </w:rPr>
  </w:style>
  <w:style w:type="character" w:customStyle="1" w:styleId="FontStyle83">
    <w:name w:val="Font Style83"/>
    <w:rsid w:val="00D50B42"/>
    <w:rPr>
      <w:rFonts w:ascii="Arial" w:hAnsi="Arial" w:cs="Arial"/>
      <w:b/>
      <w:bCs/>
      <w:sz w:val="16"/>
      <w:szCs w:val="16"/>
    </w:rPr>
  </w:style>
  <w:style w:type="character" w:customStyle="1" w:styleId="ConsPlusNormal0">
    <w:name w:val="ConsPlusNormal Знак"/>
    <w:link w:val="ConsPlusNormal"/>
    <w:locked/>
    <w:rsid w:val="00B235D1"/>
    <w:rPr>
      <w:rFonts w:ascii="Arial" w:hAnsi="Arial" w:cs="Arial"/>
      <w:lang w:val="ru-RU" w:eastAsia="ru-RU" w:bidi="ar-SA"/>
    </w:rPr>
  </w:style>
  <w:style w:type="paragraph" w:customStyle="1" w:styleId="affffff3">
    <w:name w:val="текст сноски"/>
    <w:basedOn w:val="a7"/>
    <w:link w:val="affffff4"/>
    <w:rsid w:val="00B235D1"/>
    <w:pPr>
      <w:adjustRightInd/>
      <w:spacing w:line="240" w:lineRule="auto"/>
      <w:jc w:val="left"/>
      <w:textAlignment w:val="auto"/>
    </w:pPr>
    <w:rPr>
      <w:rFonts w:ascii="Calibri" w:hAnsi="Calibri"/>
      <w:szCs w:val="20"/>
      <w:lang/>
    </w:rPr>
  </w:style>
  <w:style w:type="character" w:customStyle="1" w:styleId="affffff4">
    <w:name w:val="текст сноски Знак"/>
    <w:link w:val="affffff3"/>
    <w:rsid w:val="00B235D1"/>
    <w:rPr>
      <w:rFonts w:ascii="Calibri" w:hAnsi="Calibri"/>
      <w:lang/>
    </w:rPr>
  </w:style>
  <w:style w:type="paragraph" w:customStyle="1" w:styleId="510">
    <w:name w:val="Заголовок 51"/>
    <w:basedOn w:val="a7"/>
    <w:uiPriority w:val="1"/>
    <w:qFormat/>
    <w:rsid w:val="00B235D1"/>
    <w:pPr>
      <w:autoSpaceDE w:val="0"/>
      <w:autoSpaceDN w:val="0"/>
      <w:adjustRightInd/>
      <w:spacing w:line="240" w:lineRule="auto"/>
      <w:ind w:left="622"/>
      <w:jc w:val="center"/>
      <w:textAlignment w:val="auto"/>
      <w:outlineLvl w:val="5"/>
    </w:pPr>
    <w:rPr>
      <w:rFonts w:ascii="Arial" w:eastAsia="Arial" w:hAnsi="Arial" w:cs="Arial"/>
      <w:b/>
      <w:bCs/>
      <w:szCs w:val="20"/>
      <w:lang w:eastAsia="en-US"/>
    </w:rPr>
  </w:style>
  <w:style w:type="paragraph" w:customStyle="1" w:styleId="ConsPlusNonformat">
    <w:name w:val="ConsPlusNonformat"/>
    <w:rsid w:val="00036604"/>
    <w:pPr>
      <w:widowControl w:val="0"/>
      <w:autoSpaceDE w:val="0"/>
      <w:autoSpaceDN w:val="0"/>
      <w:adjustRightInd w:val="0"/>
    </w:pPr>
    <w:rPr>
      <w:rFonts w:ascii="Courier New" w:hAnsi="Courier New" w:cs="Courier New"/>
    </w:rPr>
  </w:style>
  <w:style w:type="character" w:customStyle="1" w:styleId="affffff5">
    <w:name w:val="Неразрешенное упоминание"/>
    <w:uiPriority w:val="99"/>
    <w:semiHidden/>
    <w:unhideWhenUsed/>
    <w:rsid w:val="001542EA"/>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divs>
    <w:div w:id="739220">
      <w:bodyDiv w:val="1"/>
      <w:marLeft w:val="0"/>
      <w:marRight w:val="0"/>
      <w:marTop w:val="0"/>
      <w:marBottom w:val="0"/>
      <w:divBdr>
        <w:top w:val="none" w:sz="0" w:space="0" w:color="auto"/>
        <w:left w:val="none" w:sz="0" w:space="0" w:color="auto"/>
        <w:bottom w:val="none" w:sz="0" w:space="0" w:color="auto"/>
        <w:right w:val="none" w:sz="0" w:space="0" w:color="auto"/>
      </w:divBdr>
    </w:div>
    <w:div w:id="1051418">
      <w:bodyDiv w:val="1"/>
      <w:marLeft w:val="0"/>
      <w:marRight w:val="0"/>
      <w:marTop w:val="0"/>
      <w:marBottom w:val="0"/>
      <w:divBdr>
        <w:top w:val="none" w:sz="0" w:space="0" w:color="auto"/>
        <w:left w:val="none" w:sz="0" w:space="0" w:color="auto"/>
        <w:bottom w:val="none" w:sz="0" w:space="0" w:color="auto"/>
        <w:right w:val="none" w:sz="0" w:space="0" w:color="auto"/>
      </w:divBdr>
    </w:div>
    <w:div w:id="2435687">
      <w:bodyDiv w:val="1"/>
      <w:marLeft w:val="0"/>
      <w:marRight w:val="0"/>
      <w:marTop w:val="0"/>
      <w:marBottom w:val="0"/>
      <w:divBdr>
        <w:top w:val="none" w:sz="0" w:space="0" w:color="auto"/>
        <w:left w:val="none" w:sz="0" w:space="0" w:color="auto"/>
        <w:bottom w:val="none" w:sz="0" w:space="0" w:color="auto"/>
        <w:right w:val="none" w:sz="0" w:space="0" w:color="auto"/>
      </w:divBdr>
    </w:div>
    <w:div w:id="3243665">
      <w:bodyDiv w:val="1"/>
      <w:marLeft w:val="0"/>
      <w:marRight w:val="0"/>
      <w:marTop w:val="0"/>
      <w:marBottom w:val="0"/>
      <w:divBdr>
        <w:top w:val="none" w:sz="0" w:space="0" w:color="auto"/>
        <w:left w:val="none" w:sz="0" w:space="0" w:color="auto"/>
        <w:bottom w:val="none" w:sz="0" w:space="0" w:color="auto"/>
        <w:right w:val="none" w:sz="0" w:space="0" w:color="auto"/>
      </w:divBdr>
    </w:div>
    <w:div w:id="4093072">
      <w:bodyDiv w:val="1"/>
      <w:marLeft w:val="0"/>
      <w:marRight w:val="0"/>
      <w:marTop w:val="0"/>
      <w:marBottom w:val="0"/>
      <w:divBdr>
        <w:top w:val="none" w:sz="0" w:space="0" w:color="auto"/>
        <w:left w:val="none" w:sz="0" w:space="0" w:color="auto"/>
        <w:bottom w:val="none" w:sz="0" w:space="0" w:color="auto"/>
        <w:right w:val="none" w:sz="0" w:space="0" w:color="auto"/>
      </w:divBdr>
      <w:divsChild>
        <w:div w:id="792677698">
          <w:marLeft w:val="0"/>
          <w:marRight w:val="0"/>
          <w:marTop w:val="0"/>
          <w:marBottom w:val="0"/>
          <w:divBdr>
            <w:top w:val="single" w:sz="18" w:space="0" w:color="D1C6A6"/>
            <w:left w:val="none" w:sz="0" w:space="0" w:color="auto"/>
            <w:bottom w:val="none" w:sz="0" w:space="0" w:color="auto"/>
            <w:right w:val="none" w:sz="0" w:space="0" w:color="auto"/>
          </w:divBdr>
          <w:divsChild>
            <w:div w:id="903376585">
              <w:marLeft w:val="3"/>
              <w:marRight w:val="3"/>
              <w:marTop w:val="600"/>
              <w:marBottom w:val="0"/>
              <w:divBdr>
                <w:top w:val="none" w:sz="0" w:space="0" w:color="auto"/>
                <w:left w:val="none" w:sz="0" w:space="0" w:color="auto"/>
                <w:bottom w:val="none" w:sz="0" w:space="0" w:color="auto"/>
                <w:right w:val="none" w:sz="0" w:space="0" w:color="auto"/>
              </w:divBdr>
              <w:divsChild>
                <w:div w:id="2145734359">
                  <w:marLeft w:val="0"/>
                  <w:marRight w:val="0"/>
                  <w:marTop w:val="0"/>
                  <w:marBottom w:val="0"/>
                  <w:divBdr>
                    <w:top w:val="none" w:sz="0" w:space="0" w:color="auto"/>
                    <w:left w:val="none" w:sz="0" w:space="0" w:color="auto"/>
                    <w:bottom w:val="none" w:sz="0" w:space="0" w:color="auto"/>
                    <w:right w:val="none" w:sz="0" w:space="0" w:color="auto"/>
                  </w:divBdr>
                  <w:divsChild>
                    <w:div w:id="1584099216">
                      <w:marLeft w:val="0"/>
                      <w:marRight w:val="0"/>
                      <w:marTop w:val="0"/>
                      <w:marBottom w:val="600"/>
                      <w:divBdr>
                        <w:top w:val="none" w:sz="0" w:space="0" w:color="auto"/>
                        <w:left w:val="none" w:sz="0" w:space="0" w:color="auto"/>
                        <w:bottom w:val="none" w:sz="0" w:space="0" w:color="auto"/>
                        <w:right w:val="none" w:sz="0" w:space="0" w:color="auto"/>
                      </w:divBdr>
                      <w:divsChild>
                        <w:div w:id="1442073234">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 w:id="5376632">
      <w:bodyDiv w:val="1"/>
      <w:marLeft w:val="0"/>
      <w:marRight w:val="0"/>
      <w:marTop w:val="0"/>
      <w:marBottom w:val="0"/>
      <w:divBdr>
        <w:top w:val="none" w:sz="0" w:space="0" w:color="auto"/>
        <w:left w:val="none" w:sz="0" w:space="0" w:color="auto"/>
        <w:bottom w:val="none" w:sz="0" w:space="0" w:color="auto"/>
        <w:right w:val="none" w:sz="0" w:space="0" w:color="auto"/>
      </w:divBdr>
    </w:div>
    <w:div w:id="11928391">
      <w:bodyDiv w:val="1"/>
      <w:marLeft w:val="0"/>
      <w:marRight w:val="0"/>
      <w:marTop w:val="0"/>
      <w:marBottom w:val="0"/>
      <w:divBdr>
        <w:top w:val="none" w:sz="0" w:space="0" w:color="auto"/>
        <w:left w:val="none" w:sz="0" w:space="0" w:color="auto"/>
        <w:bottom w:val="none" w:sz="0" w:space="0" w:color="auto"/>
        <w:right w:val="none" w:sz="0" w:space="0" w:color="auto"/>
      </w:divBdr>
      <w:divsChild>
        <w:div w:id="257492738">
          <w:marLeft w:val="562"/>
          <w:marRight w:val="0"/>
          <w:marTop w:val="86"/>
          <w:marBottom w:val="0"/>
          <w:divBdr>
            <w:top w:val="none" w:sz="0" w:space="0" w:color="auto"/>
            <w:left w:val="none" w:sz="0" w:space="0" w:color="auto"/>
            <w:bottom w:val="none" w:sz="0" w:space="0" w:color="auto"/>
            <w:right w:val="none" w:sz="0" w:space="0" w:color="auto"/>
          </w:divBdr>
        </w:div>
        <w:div w:id="609900303">
          <w:marLeft w:val="274"/>
          <w:marRight w:val="0"/>
          <w:marTop w:val="86"/>
          <w:marBottom w:val="0"/>
          <w:divBdr>
            <w:top w:val="none" w:sz="0" w:space="0" w:color="auto"/>
            <w:left w:val="none" w:sz="0" w:space="0" w:color="auto"/>
            <w:bottom w:val="none" w:sz="0" w:space="0" w:color="auto"/>
            <w:right w:val="none" w:sz="0" w:space="0" w:color="auto"/>
          </w:divBdr>
        </w:div>
        <w:div w:id="726336769">
          <w:marLeft w:val="562"/>
          <w:marRight w:val="0"/>
          <w:marTop w:val="86"/>
          <w:marBottom w:val="0"/>
          <w:divBdr>
            <w:top w:val="none" w:sz="0" w:space="0" w:color="auto"/>
            <w:left w:val="none" w:sz="0" w:space="0" w:color="auto"/>
            <w:bottom w:val="none" w:sz="0" w:space="0" w:color="auto"/>
            <w:right w:val="none" w:sz="0" w:space="0" w:color="auto"/>
          </w:divBdr>
        </w:div>
        <w:div w:id="1475947060">
          <w:marLeft w:val="274"/>
          <w:marRight w:val="0"/>
          <w:marTop w:val="86"/>
          <w:marBottom w:val="0"/>
          <w:divBdr>
            <w:top w:val="none" w:sz="0" w:space="0" w:color="auto"/>
            <w:left w:val="none" w:sz="0" w:space="0" w:color="auto"/>
            <w:bottom w:val="none" w:sz="0" w:space="0" w:color="auto"/>
            <w:right w:val="none" w:sz="0" w:space="0" w:color="auto"/>
          </w:divBdr>
        </w:div>
        <w:div w:id="1510564330">
          <w:marLeft w:val="274"/>
          <w:marRight w:val="0"/>
          <w:marTop w:val="86"/>
          <w:marBottom w:val="0"/>
          <w:divBdr>
            <w:top w:val="none" w:sz="0" w:space="0" w:color="auto"/>
            <w:left w:val="none" w:sz="0" w:space="0" w:color="auto"/>
            <w:bottom w:val="none" w:sz="0" w:space="0" w:color="auto"/>
            <w:right w:val="none" w:sz="0" w:space="0" w:color="auto"/>
          </w:divBdr>
        </w:div>
        <w:div w:id="1693413945">
          <w:marLeft w:val="562"/>
          <w:marRight w:val="0"/>
          <w:marTop w:val="86"/>
          <w:marBottom w:val="0"/>
          <w:divBdr>
            <w:top w:val="none" w:sz="0" w:space="0" w:color="auto"/>
            <w:left w:val="none" w:sz="0" w:space="0" w:color="auto"/>
            <w:bottom w:val="none" w:sz="0" w:space="0" w:color="auto"/>
            <w:right w:val="none" w:sz="0" w:space="0" w:color="auto"/>
          </w:divBdr>
        </w:div>
        <w:div w:id="1842810206">
          <w:marLeft w:val="274"/>
          <w:marRight w:val="0"/>
          <w:marTop w:val="86"/>
          <w:marBottom w:val="0"/>
          <w:divBdr>
            <w:top w:val="none" w:sz="0" w:space="0" w:color="auto"/>
            <w:left w:val="none" w:sz="0" w:space="0" w:color="auto"/>
            <w:bottom w:val="none" w:sz="0" w:space="0" w:color="auto"/>
            <w:right w:val="none" w:sz="0" w:space="0" w:color="auto"/>
          </w:divBdr>
        </w:div>
        <w:div w:id="1948003800">
          <w:marLeft w:val="562"/>
          <w:marRight w:val="0"/>
          <w:marTop w:val="86"/>
          <w:marBottom w:val="0"/>
          <w:divBdr>
            <w:top w:val="none" w:sz="0" w:space="0" w:color="auto"/>
            <w:left w:val="none" w:sz="0" w:space="0" w:color="auto"/>
            <w:bottom w:val="none" w:sz="0" w:space="0" w:color="auto"/>
            <w:right w:val="none" w:sz="0" w:space="0" w:color="auto"/>
          </w:divBdr>
        </w:div>
        <w:div w:id="1957709767">
          <w:marLeft w:val="562"/>
          <w:marRight w:val="0"/>
          <w:marTop w:val="86"/>
          <w:marBottom w:val="0"/>
          <w:divBdr>
            <w:top w:val="none" w:sz="0" w:space="0" w:color="auto"/>
            <w:left w:val="none" w:sz="0" w:space="0" w:color="auto"/>
            <w:bottom w:val="none" w:sz="0" w:space="0" w:color="auto"/>
            <w:right w:val="none" w:sz="0" w:space="0" w:color="auto"/>
          </w:divBdr>
        </w:div>
      </w:divsChild>
    </w:div>
    <w:div w:id="17851017">
      <w:bodyDiv w:val="1"/>
      <w:marLeft w:val="0"/>
      <w:marRight w:val="0"/>
      <w:marTop w:val="0"/>
      <w:marBottom w:val="0"/>
      <w:divBdr>
        <w:top w:val="none" w:sz="0" w:space="0" w:color="auto"/>
        <w:left w:val="none" w:sz="0" w:space="0" w:color="auto"/>
        <w:bottom w:val="none" w:sz="0" w:space="0" w:color="auto"/>
        <w:right w:val="none" w:sz="0" w:space="0" w:color="auto"/>
      </w:divBdr>
      <w:divsChild>
        <w:div w:id="402685434">
          <w:marLeft w:val="0"/>
          <w:marRight w:val="0"/>
          <w:marTop w:val="0"/>
          <w:marBottom w:val="0"/>
          <w:divBdr>
            <w:top w:val="none" w:sz="0" w:space="0" w:color="auto"/>
            <w:left w:val="none" w:sz="0" w:space="0" w:color="auto"/>
            <w:bottom w:val="none" w:sz="0" w:space="0" w:color="auto"/>
            <w:right w:val="none" w:sz="0" w:space="0" w:color="auto"/>
          </w:divBdr>
          <w:divsChild>
            <w:div w:id="1286543592">
              <w:marLeft w:val="0"/>
              <w:marRight w:val="0"/>
              <w:marTop w:val="0"/>
              <w:marBottom w:val="0"/>
              <w:divBdr>
                <w:top w:val="none" w:sz="0" w:space="0" w:color="auto"/>
                <w:left w:val="none" w:sz="0" w:space="0" w:color="auto"/>
                <w:bottom w:val="none" w:sz="0" w:space="0" w:color="auto"/>
                <w:right w:val="none" w:sz="0" w:space="0" w:color="auto"/>
              </w:divBdr>
              <w:divsChild>
                <w:div w:id="941691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07469">
      <w:bodyDiv w:val="1"/>
      <w:marLeft w:val="0"/>
      <w:marRight w:val="0"/>
      <w:marTop w:val="0"/>
      <w:marBottom w:val="0"/>
      <w:divBdr>
        <w:top w:val="none" w:sz="0" w:space="0" w:color="auto"/>
        <w:left w:val="none" w:sz="0" w:space="0" w:color="auto"/>
        <w:bottom w:val="none" w:sz="0" w:space="0" w:color="auto"/>
        <w:right w:val="none" w:sz="0" w:space="0" w:color="auto"/>
      </w:divBdr>
    </w:div>
    <w:div w:id="33502904">
      <w:bodyDiv w:val="1"/>
      <w:marLeft w:val="0"/>
      <w:marRight w:val="0"/>
      <w:marTop w:val="0"/>
      <w:marBottom w:val="0"/>
      <w:divBdr>
        <w:top w:val="none" w:sz="0" w:space="0" w:color="auto"/>
        <w:left w:val="none" w:sz="0" w:space="0" w:color="auto"/>
        <w:bottom w:val="none" w:sz="0" w:space="0" w:color="auto"/>
        <w:right w:val="none" w:sz="0" w:space="0" w:color="auto"/>
      </w:divBdr>
    </w:div>
    <w:div w:id="39592640">
      <w:bodyDiv w:val="1"/>
      <w:marLeft w:val="0"/>
      <w:marRight w:val="0"/>
      <w:marTop w:val="0"/>
      <w:marBottom w:val="0"/>
      <w:divBdr>
        <w:top w:val="none" w:sz="0" w:space="0" w:color="auto"/>
        <w:left w:val="none" w:sz="0" w:space="0" w:color="auto"/>
        <w:bottom w:val="none" w:sz="0" w:space="0" w:color="auto"/>
        <w:right w:val="none" w:sz="0" w:space="0" w:color="auto"/>
      </w:divBdr>
    </w:div>
    <w:div w:id="44960769">
      <w:bodyDiv w:val="1"/>
      <w:marLeft w:val="0"/>
      <w:marRight w:val="0"/>
      <w:marTop w:val="0"/>
      <w:marBottom w:val="0"/>
      <w:divBdr>
        <w:top w:val="none" w:sz="0" w:space="0" w:color="auto"/>
        <w:left w:val="none" w:sz="0" w:space="0" w:color="auto"/>
        <w:bottom w:val="none" w:sz="0" w:space="0" w:color="auto"/>
        <w:right w:val="none" w:sz="0" w:space="0" w:color="auto"/>
      </w:divBdr>
    </w:div>
    <w:div w:id="47002439">
      <w:bodyDiv w:val="1"/>
      <w:marLeft w:val="0"/>
      <w:marRight w:val="0"/>
      <w:marTop w:val="0"/>
      <w:marBottom w:val="0"/>
      <w:divBdr>
        <w:top w:val="none" w:sz="0" w:space="0" w:color="auto"/>
        <w:left w:val="none" w:sz="0" w:space="0" w:color="auto"/>
        <w:bottom w:val="none" w:sz="0" w:space="0" w:color="auto"/>
        <w:right w:val="none" w:sz="0" w:space="0" w:color="auto"/>
      </w:divBdr>
    </w:div>
    <w:div w:id="48463041">
      <w:bodyDiv w:val="1"/>
      <w:marLeft w:val="0"/>
      <w:marRight w:val="0"/>
      <w:marTop w:val="0"/>
      <w:marBottom w:val="0"/>
      <w:divBdr>
        <w:top w:val="none" w:sz="0" w:space="0" w:color="auto"/>
        <w:left w:val="none" w:sz="0" w:space="0" w:color="auto"/>
        <w:bottom w:val="none" w:sz="0" w:space="0" w:color="auto"/>
        <w:right w:val="none" w:sz="0" w:space="0" w:color="auto"/>
      </w:divBdr>
    </w:div>
    <w:div w:id="48653271">
      <w:bodyDiv w:val="1"/>
      <w:marLeft w:val="0"/>
      <w:marRight w:val="0"/>
      <w:marTop w:val="0"/>
      <w:marBottom w:val="0"/>
      <w:divBdr>
        <w:top w:val="none" w:sz="0" w:space="0" w:color="auto"/>
        <w:left w:val="none" w:sz="0" w:space="0" w:color="auto"/>
        <w:bottom w:val="none" w:sz="0" w:space="0" w:color="auto"/>
        <w:right w:val="none" w:sz="0" w:space="0" w:color="auto"/>
      </w:divBdr>
      <w:divsChild>
        <w:div w:id="395978074">
          <w:marLeft w:val="0"/>
          <w:marRight w:val="0"/>
          <w:marTop w:val="0"/>
          <w:marBottom w:val="0"/>
          <w:divBdr>
            <w:top w:val="none" w:sz="0" w:space="0" w:color="auto"/>
            <w:left w:val="none" w:sz="0" w:space="0" w:color="auto"/>
            <w:bottom w:val="none" w:sz="0" w:space="0" w:color="auto"/>
            <w:right w:val="none" w:sz="0" w:space="0" w:color="auto"/>
          </w:divBdr>
        </w:div>
      </w:divsChild>
    </w:div>
    <w:div w:id="49694596">
      <w:bodyDiv w:val="1"/>
      <w:marLeft w:val="0"/>
      <w:marRight w:val="0"/>
      <w:marTop w:val="0"/>
      <w:marBottom w:val="0"/>
      <w:divBdr>
        <w:top w:val="none" w:sz="0" w:space="0" w:color="auto"/>
        <w:left w:val="none" w:sz="0" w:space="0" w:color="auto"/>
        <w:bottom w:val="none" w:sz="0" w:space="0" w:color="auto"/>
        <w:right w:val="none" w:sz="0" w:space="0" w:color="auto"/>
      </w:divBdr>
    </w:div>
    <w:div w:id="52124753">
      <w:bodyDiv w:val="1"/>
      <w:marLeft w:val="0"/>
      <w:marRight w:val="0"/>
      <w:marTop w:val="0"/>
      <w:marBottom w:val="0"/>
      <w:divBdr>
        <w:top w:val="none" w:sz="0" w:space="0" w:color="auto"/>
        <w:left w:val="none" w:sz="0" w:space="0" w:color="auto"/>
        <w:bottom w:val="none" w:sz="0" w:space="0" w:color="auto"/>
        <w:right w:val="none" w:sz="0" w:space="0" w:color="auto"/>
      </w:divBdr>
    </w:div>
    <w:div w:id="54008247">
      <w:bodyDiv w:val="1"/>
      <w:marLeft w:val="0"/>
      <w:marRight w:val="0"/>
      <w:marTop w:val="0"/>
      <w:marBottom w:val="0"/>
      <w:divBdr>
        <w:top w:val="none" w:sz="0" w:space="0" w:color="auto"/>
        <w:left w:val="none" w:sz="0" w:space="0" w:color="auto"/>
        <w:bottom w:val="none" w:sz="0" w:space="0" w:color="auto"/>
        <w:right w:val="none" w:sz="0" w:space="0" w:color="auto"/>
      </w:divBdr>
    </w:div>
    <w:div w:id="61485457">
      <w:bodyDiv w:val="1"/>
      <w:marLeft w:val="0"/>
      <w:marRight w:val="0"/>
      <w:marTop w:val="0"/>
      <w:marBottom w:val="0"/>
      <w:divBdr>
        <w:top w:val="none" w:sz="0" w:space="0" w:color="auto"/>
        <w:left w:val="none" w:sz="0" w:space="0" w:color="auto"/>
        <w:bottom w:val="none" w:sz="0" w:space="0" w:color="auto"/>
        <w:right w:val="none" w:sz="0" w:space="0" w:color="auto"/>
      </w:divBdr>
    </w:div>
    <w:div w:id="68963377">
      <w:bodyDiv w:val="1"/>
      <w:marLeft w:val="0"/>
      <w:marRight w:val="0"/>
      <w:marTop w:val="0"/>
      <w:marBottom w:val="0"/>
      <w:divBdr>
        <w:top w:val="none" w:sz="0" w:space="0" w:color="auto"/>
        <w:left w:val="none" w:sz="0" w:space="0" w:color="auto"/>
        <w:bottom w:val="none" w:sz="0" w:space="0" w:color="auto"/>
        <w:right w:val="none" w:sz="0" w:space="0" w:color="auto"/>
      </w:divBdr>
    </w:div>
    <w:div w:id="69666281">
      <w:bodyDiv w:val="1"/>
      <w:marLeft w:val="0"/>
      <w:marRight w:val="0"/>
      <w:marTop w:val="0"/>
      <w:marBottom w:val="0"/>
      <w:divBdr>
        <w:top w:val="none" w:sz="0" w:space="0" w:color="auto"/>
        <w:left w:val="none" w:sz="0" w:space="0" w:color="auto"/>
        <w:bottom w:val="none" w:sz="0" w:space="0" w:color="auto"/>
        <w:right w:val="none" w:sz="0" w:space="0" w:color="auto"/>
      </w:divBdr>
    </w:div>
    <w:div w:id="73935586">
      <w:bodyDiv w:val="1"/>
      <w:marLeft w:val="0"/>
      <w:marRight w:val="0"/>
      <w:marTop w:val="0"/>
      <w:marBottom w:val="0"/>
      <w:divBdr>
        <w:top w:val="none" w:sz="0" w:space="0" w:color="auto"/>
        <w:left w:val="none" w:sz="0" w:space="0" w:color="auto"/>
        <w:bottom w:val="none" w:sz="0" w:space="0" w:color="auto"/>
        <w:right w:val="none" w:sz="0" w:space="0" w:color="auto"/>
      </w:divBdr>
    </w:div>
    <w:div w:id="75127137">
      <w:bodyDiv w:val="1"/>
      <w:marLeft w:val="0"/>
      <w:marRight w:val="0"/>
      <w:marTop w:val="0"/>
      <w:marBottom w:val="0"/>
      <w:divBdr>
        <w:top w:val="none" w:sz="0" w:space="0" w:color="auto"/>
        <w:left w:val="none" w:sz="0" w:space="0" w:color="auto"/>
        <w:bottom w:val="none" w:sz="0" w:space="0" w:color="auto"/>
        <w:right w:val="none" w:sz="0" w:space="0" w:color="auto"/>
      </w:divBdr>
    </w:div>
    <w:div w:id="75978852">
      <w:bodyDiv w:val="1"/>
      <w:marLeft w:val="0"/>
      <w:marRight w:val="0"/>
      <w:marTop w:val="0"/>
      <w:marBottom w:val="0"/>
      <w:divBdr>
        <w:top w:val="none" w:sz="0" w:space="0" w:color="auto"/>
        <w:left w:val="none" w:sz="0" w:space="0" w:color="auto"/>
        <w:bottom w:val="none" w:sz="0" w:space="0" w:color="auto"/>
        <w:right w:val="none" w:sz="0" w:space="0" w:color="auto"/>
      </w:divBdr>
    </w:div>
    <w:div w:id="79714137">
      <w:bodyDiv w:val="1"/>
      <w:marLeft w:val="0"/>
      <w:marRight w:val="0"/>
      <w:marTop w:val="0"/>
      <w:marBottom w:val="0"/>
      <w:divBdr>
        <w:top w:val="none" w:sz="0" w:space="0" w:color="auto"/>
        <w:left w:val="none" w:sz="0" w:space="0" w:color="auto"/>
        <w:bottom w:val="none" w:sz="0" w:space="0" w:color="auto"/>
        <w:right w:val="none" w:sz="0" w:space="0" w:color="auto"/>
      </w:divBdr>
    </w:div>
    <w:div w:id="84310482">
      <w:bodyDiv w:val="1"/>
      <w:marLeft w:val="0"/>
      <w:marRight w:val="0"/>
      <w:marTop w:val="0"/>
      <w:marBottom w:val="0"/>
      <w:divBdr>
        <w:top w:val="none" w:sz="0" w:space="0" w:color="auto"/>
        <w:left w:val="none" w:sz="0" w:space="0" w:color="auto"/>
        <w:bottom w:val="none" w:sz="0" w:space="0" w:color="auto"/>
        <w:right w:val="none" w:sz="0" w:space="0" w:color="auto"/>
      </w:divBdr>
    </w:div>
    <w:div w:id="85151627">
      <w:bodyDiv w:val="1"/>
      <w:marLeft w:val="0"/>
      <w:marRight w:val="0"/>
      <w:marTop w:val="0"/>
      <w:marBottom w:val="0"/>
      <w:divBdr>
        <w:top w:val="none" w:sz="0" w:space="0" w:color="auto"/>
        <w:left w:val="none" w:sz="0" w:space="0" w:color="auto"/>
        <w:bottom w:val="none" w:sz="0" w:space="0" w:color="auto"/>
        <w:right w:val="none" w:sz="0" w:space="0" w:color="auto"/>
      </w:divBdr>
    </w:div>
    <w:div w:id="87316246">
      <w:bodyDiv w:val="1"/>
      <w:marLeft w:val="0"/>
      <w:marRight w:val="0"/>
      <w:marTop w:val="0"/>
      <w:marBottom w:val="0"/>
      <w:divBdr>
        <w:top w:val="none" w:sz="0" w:space="0" w:color="auto"/>
        <w:left w:val="none" w:sz="0" w:space="0" w:color="auto"/>
        <w:bottom w:val="none" w:sz="0" w:space="0" w:color="auto"/>
        <w:right w:val="none" w:sz="0" w:space="0" w:color="auto"/>
      </w:divBdr>
    </w:div>
    <w:div w:id="89353676">
      <w:bodyDiv w:val="1"/>
      <w:marLeft w:val="0"/>
      <w:marRight w:val="0"/>
      <w:marTop w:val="0"/>
      <w:marBottom w:val="0"/>
      <w:divBdr>
        <w:top w:val="none" w:sz="0" w:space="0" w:color="auto"/>
        <w:left w:val="none" w:sz="0" w:space="0" w:color="auto"/>
        <w:bottom w:val="none" w:sz="0" w:space="0" w:color="auto"/>
        <w:right w:val="none" w:sz="0" w:space="0" w:color="auto"/>
      </w:divBdr>
    </w:div>
    <w:div w:id="92938855">
      <w:bodyDiv w:val="1"/>
      <w:marLeft w:val="0"/>
      <w:marRight w:val="0"/>
      <w:marTop w:val="0"/>
      <w:marBottom w:val="0"/>
      <w:divBdr>
        <w:top w:val="none" w:sz="0" w:space="0" w:color="auto"/>
        <w:left w:val="none" w:sz="0" w:space="0" w:color="auto"/>
        <w:bottom w:val="none" w:sz="0" w:space="0" w:color="auto"/>
        <w:right w:val="none" w:sz="0" w:space="0" w:color="auto"/>
      </w:divBdr>
    </w:div>
    <w:div w:id="94324508">
      <w:bodyDiv w:val="1"/>
      <w:marLeft w:val="0"/>
      <w:marRight w:val="0"/>
      <w:marTop w:val="0"/>
      <w:marBottom w:val="0"/>
      <w:divBdr>
        <w:top w:val="none" w:sz="0" w:space="0" w:color="auto"/>
        <w:left w:val="none" w:sz="0" w:space="0" w:color="auto"/>
        <w:bottom w:val="none" w:sz="0" w:space="0" w:color="auto"/>
        <w:right w:val="none" w:sz="0" w:space="0" w:color="auto"/>
      </w:divBdr>
    </w:div>
    <w:div w:id="98264131">
      <w:bodyDiv w:val="1"/>
      <w:marLeft w:val="0"/>
      <w:marRight w:val="0"/>
      <w:marTop w:val="0"/>
      <w:marBottom w:val="0"/>
      <w:divBdr>
        <w:top w:val="none" w:sz="0" w:space="0" w:color="auto"/>
        <w:left w:val="none" w:sz="0" w:space="0" w:color="auto"/>
        <w:bottom w:val="none" w:sz="0" w:space="0" w:color="auto"/>
        <w:right w:val="none" w:sz="0" w:space="0" w:color="auto"/>
      </w:divBdr>
    </w:div>
    <w:div w:id="103154191">
      <w:bodyDiv w:val="1"/>
      <w:marLeft w:val="0"/>
      <w:marRight w:val="0"/>
      <w:marTop w:val="0"/>
      <w:marBottom w:val="0"/>
      <w:divBdr>
        <w:top w:val="none" w:sz="0" w:space="0" w:color="auto"/>
        <w:left w:val="none" w:sz="0" w:space="0" w:color="auto"/>
        <w:bottom w:val="none" w:sz="0" w:space="0" w:color="auto"/>
        <w:right w:val="none" w:sz="0" w:space="0" w:color="auto"/>
      </w:divBdr>
      <w:divsChild>
        <w:div w:id="2021807901">
          <w:marLeft w:val="0"/>
          <w:marRight w:val="0"/>
          <w:marTop w:val="0"/>
          <w:marBottom w:val="0"/>
          <w:divBdr>
            <w:top w:val="none" w:sz="0" w:space="0" w:color="auto"/>
            <w:left w:val="none" w:sz="0" w:space="0" w:color="auto"/>
            <w:bottom w:val="none" w:sz="0" w:space="0" w:color="auto"/>
            <w:right w:val="none" w:sz="0" w:space="0" w:color="auto"/>
          </w:divBdr>
        </w:div>
      </w:divsChild>
    </w:div>
    <w:div w:id="103425423">
      <w:bodyDiv w:val="1"/>
      <w:marLeft w:val="0"/>
      <w:marRight w:val="0"/>
      <w:marTop w:val="0"/>
      <w:marBottom w:val="0"/>
      <w:divBdr>
        <w:top w:val="none" w:sz="0" w:space="0" w:color="auto"/>
        <w:left w:val="none" w:sz="0" w:space="0" w:color="auto"/>
        <w:bottom w:val="none" w:sz="0" w:space="0" w:color="auto"/>
        <w:right w:val="none" w:sz="0" w:space="0" w:color="auto"/>
      </w:divBdr>
    </w:div>
    <w:div w:id="107747101">
      <w:bodyDiv w:val="1"/>
      <w:marLeft w:val="0"/>
      <w:marRight w:val="0"/>
      <w:marTop w:val="0"/>
      <w:marBottom w:val="0"/>
      <w:divBdr>
        <w:top w:val="none" w:sz="0" w:space="0" w:color="auto"/>
        <w:left w:val="none" w:sz="0" w:space="0" w:color="auto"/>
        <w:bottom w:val="none" w:sz="0" w:space="0" w:color="auto"/>
        <w:right w:val="none" w:sz="0" w:space="0" w:color="auto"/>
      </w:divBdr>
    </w:div>
    <w:div w:id="119615107">
      <w:bodyDiv w:val="1"/>
      <w:marLeft w:val="0"/>
      <w:marRight w:val="0"/>
      <w:marTop w:val="0"/>
      <w:marBottom w:val="0"/>
      <w:divBdr>
        <w:top w:val="none" w:sz="0" w:space="0" w:color="auto"/>
        <w:left w:val="none" w:sz="0" w:space="0" w:color="auto"/>
        <w:bottom w:val="none" w:sz="0" w:space="0" w:color="auto"/>
        <w:right w:val="none" w:sz="0" w:space="0" w:color="auto"/>
      </w:divBdr>
      <w:divsChild>
        <w:div w:id="477772894">
          <w:marLeft w:val="288"/>
          <w:marRight w:val="0"/>
          <w:marTop w:val="86"/>
          <w:marBottom w:val="0"/>
          <w:divBdr>
            <w:top w:val="none" w:sz="0" w:space="0" w:color="auto"/>
            <w:left w:val="none" w:sz="0" w:space="0" w:color="auto"/>
            <w:bottom w:val="none" w:sz="0" w:space="0" w:color="auto"/>
            <w:right w:val="none" w:sz="0" w:space="0" w:color="auto"/>
          </w:divBdr>
        </w:div>
        <w:div w:id="1181168026">
          <w:marLeft w:val="259"/>
          <w:marRight w:val="0"/>
          <w:marTop w:val="86"/>
          <w:marBottom w:val="0"/>
          <w:divBdr>
            <w:top w:val="none" w:sz="0" w:space="0" w:color="auto"/>
            <w:left w:val="none" w:sz="0" w:space="0" w:color="auto"/>
            <w:bottom w:val="none" w:sz="0" w:space="0" w:color="auto"/>
            <w:right w:val="none" w:sz="0" w:space="0" w:color="auto"/>
          </w:divBdr>
        </w:div>
        <w:div w:id="1368289628">
          <w:marLeft w:val="576"/>
          <w:marRight w:val="0"/>
          <w:marTop w:val="86"/>
          <w:marBottom w:val="0"/>
          <w:divBdr>
            <w:top w:val="none" w:sz="0" w:space="0" w:color="auto"/>
            <w:left w:val="none" w:sz="0" w:space="0" w:color="auto"/>
            <w:bottom w:val="none" w:sz="0" w:space="0" w:color="auto"/>
            <w:right w:val="none" w:sz="0" w:space="0" w:color="auto"/>
          </w:divBdr>
        </w:div>
        <w:div w:id="1449081165">
          <w:marLeft w:val="259"/>
          <w:marRight w:val="0"/>
          <w:marTop w:val="86"/>
          <w:marBottom w:val="0"/>
          <w:divBdr>
            <w:top w:val="none" w:sz="0" w:space="0" w:color="auto"/>
            <w:left w:val="none" w:sz="0" w:space="0" w:color="auto"/>
            <w:bottom w:val="none" w:sz="0" w:space="0" w:color="auto"/>
            <w:right w:val="none" w:sz="0" w:space="0" w:color="auto"/>
          </w:divBdr>
        </w:div>
        <w:div w:id="1495146611">
          <w:marLeft w:val="576"/>
          <w:marRight w:val="0"/>
          <w:marTop w:val="86"/>
          <w:marBottom w:val="0"/>
          <w:divBdr>
            <w:top w:val="none" w:sz="0" w:space="0" w:color="auto"/>
            <w:left w:val="none" w:sz="0" w:space="0" w:color="auto"/>
            <w:bottom w:val="none" w:sz="0" w:space="0" w:color="auto"/>
            <w:right w:val="none" w:sz="0" w:space="0" w:color="auto"/>
          </w:divBdr>
        </w:div>
        <w:div w:id="1705715967">
          <w:marLeft w:val="576"/>
          <w:marRight w:val="0"/>
          <w:marTop w:val="86"/>
          <w:marBottom w:val="0"/>
          <w:divBdr>
            <w:top w:val="none" w:sz="0" w:space="0" w:color="auto"/>
            <w:left w:val="none" w:sz="0" w:space="0" w:color="auto"/>
            <w:bottom w:val="none" w:sz="0" w:space="0" w:color="auto"/>
            <w:right w:val="none" w:sz="0" w:space="0" w:color="auto"/>
          </w:divBdr>
        </w:div>
        <w:div w:id="1756168761">
          <w:marLeft w:val="576"/>
          <w:marRight w:val="0"/>
          <w:marTop w:val="86"/>
          <w:marBottom w:val="0"/>
          <w:divBdr>
            <w:top w:val="none" w:sz="0" w:space="0" w:color="auto"/>
            <w:left w:val="none" w:sz="0" w:space="0" w:color="auto"/>
            <w:bottom w:val="none" w:sz="0" w:space="0" w:color="auto"/>
            <w:right w:val="none" w:sz="0" w:space="0" w:color="auto"/>
          </w:divBdr>
        </w:div>
        <w:div w:id="1952786379">
          <w:marLeft w:val="288"/>
          <w:marRight w:val="0"/>
          <w:marTop w:val="86"/>
          <w:marBottom w:val="0"/>
          <w:divBdr>
            <w:top w:val="none" w:sz="0" w:space="0" w:color="auto"/>
            <w:left w:val="none" w:sz="0" w:space="0" w:color="auto"/>
            <w:bottom w:val="none" w:sz="0" w:space="0" w:color="auto"/>
            <w:right w:val="none" w:sz="0" w:space="0" w:color="auto"/>
          </w:divBdr>
        </w:div>
        <w:div w:id="2058965477">
          <w:marLeft w:val="576"/>
          <w:marRight w:val="0"/>
          <w:marTop w:val="86"/>
          <w:marBottom w:val="0"/>
          <w:divBdr>
            <w:top w:val="none" w:sz="0" w:space="0" w:color="auto"/>
            <w:left w:val="none" w:sz="0" w:space="0" w:color="auto"/>
            <w:bottom w:val="none" w:sz="0" w:space="0" w:color="auto"/>
            <w:right w:val="none" w:sz="0" w:space="0" w:color="auto"/>
          </w:divBdr>
        </w:div>
      </w:divsChild>
    </w:div>
    <w:div w:id="119878756">
      <w:bodyDiv w:val="1"/>
      <w:marLeft w:val="0"/>
      <w:marRight w:val="0"/>
      <w:marTop w:val="0"/>
      <w:marBottom w:val="0"/>
      <w:divBdr>
        <w:top w:val="none" w:sz="0" w:space="0" w:color="auto"/>
        <w:left w:val="none" w:sz="0" w:space="0" w:color="auto"/>
        <w:bottom w:val="none" w:sz="0" w:space="0" w:color="auto"/>
        <w:right w:val="none" w:sz="0" w:space="0" w:color="auto"/>
      </w:divBdr>
      <w:divsChild>
        <w:div w:id="438764374">
          <w:marLeft w:val="0"/>
          <w:marRight w:val="0"/>
          <w:marTop w:val="0"/>
          <w:marBottom w:val="0"/>
          <w:divBdr>
            <w:top w:val="none" w:sz="0" w:space="0" w:color="auto"/>
            <w:left w:val="none" w:sz="0" w:space="0" w:color="auto"/>
            <w:bottom w:val="none" w:sz="0" w:space="0" w:color="auto"/>
            <w:right w:val="none" w:sz="0" w:space="0" w:color="auto"/>
          </w:divBdr>
        </w:div>
      </w:divsChild>
    </w:div>
    <w:div w:id="121308674">
      <w:bodyDiv w:val="1"/>
      <w:marLeft w:val="0"/>
      <w:marRight w:val="0"/>
      <w:marTop w:val="0"/>
      <w:marBottom w:val="0"/>
      <w:divBdr>
        <w:top w:val="none" w:sz="0" w:space="0" w:color="auto"/>
        <w:left w:val="none" w:sz="0" w:space="0" w:color="auto"/>
        <w:bottom w:val="none" w:sz="0" w:space="0" w:color="auto"/>
        <w:right w:val="none" w:sz="0" w:space="0" w:color="auto"/>
      </w:divBdr>
      <w:divsChild>
        <w:div w:id="1077434841">
          <w:marLeft w:val="0"/>
          <w:marRight w:val="0"/>
          <w:marTop w:val="0"/>
          <w:marBottom w:val="0"/>
          <w:divBdr>
            <w:top w:val="none" w:sz="0" w:space="0" w:color="auto"/>
            <w:left w:val="none" w:sz="0" w:space="0" w:color="auto"/>
            <w:bottom w:val="none" w:sz="0" w:space="0" w:color="auto"/>
            <w:right w:val="none" w:sz="0" w:space="0" w:color="auto"/>
          </w:divBdr>
        </w:div>
      </w:divsChild>
    </w:div>
    <w:div w:id="123890291">
      <w:bodyDiv w:val="1"/>
      <w:marLeft w:val="0"/>
      <w:marRight w:val="0"/>
      <w:marTop w:val="0"/>
      <w:marBottom w:val="0"/>
      <w:divBdr>
        <w:top w:val="none" w:sz="0" w:space="0" w:color="auto"/>
        <w:left w:val="none" w:sz="0" w:space="0" w:color="auto"/>
        <w:bottom w:val="none" w:sz="0" w:space="0" w:color="auto"/>
        <w:right w:val="none" w:sz="0" w:space="0" w:color="auto"/>
      </w:divBdr>
    </w:div>
    <w:div w:id="125515852">
      <w:bodyDiv w:val="1"/>
      <w:marLeft w:val="0"/>
      <w:marRight w:val="0"/>
      <w:marTop w:val="0"/>
      <w:marBottom w:val="0"/>
      <w:divBdr>
        <w:top w:val="none" w:sz="0" w:space="0" w:color="auto"/>
        <w:left w:val="none" w:sz="0" w:space="0" w:color="auto"/>
        <w:bottom w:val="none" w:sz="0" w:space="0" w:color="auto"/>
        <w:right w:val="none" w:sz="0" w:space="0" w:color="auto"/>
      </w:divBdr>
    </w:div>
    <w:div w:id="128256080">
      <w:bodyDiv w:val="1"/>
      <w:marLeft w:val="0"/>
      <w:marRight w:val="0"/>
      <w:marTop w:val="0"/>
      <w:marBottom w:val="0"/>
      <w:divBdr>
        <w:top w:val="none" w:sz="0" w:space="0" w:color="auto"/>
        <w:left w:val="none" w:sz="0" w:space="0" w:color="auto"/>
        <w:bottom w:val="none" w:sz="0" w:space="0" w:color="auto"/>
        <w:right w:val="none" w:sz="0" w:space="0" w:color="auto"/>
      </w:divBdr>
    </w:div>
    <w:div w:id="134492294">
      <w:bodyDiv w:val="1"/>
      <w:marLeft w:val="0"/>
      <w:marRight w:val="0"/>
      <w:marTop w:val="0"/>
      <w:marBottom w:val="0"/>
      <w:divBdr>
        <w:top w:val="none" w:sz="0" w:space="0" w:color="auto"/>
        <w:left w:val="none" w:sz="0" w:space="0" w:color="auto"/>
        <w:bottom w:val="none" w:sz="0" w:space="0" w:color="auto"/>
        <w:right w:val="none" w:sz="0" w:space="0" w:color="auto"/>
      </w:divBdr>
      <w:divsChild>
        <w:div w:id="733968653">
          <w:marLeft w:val="0"/>
          <w:marRight w:val="0"/>
          <w:marTop w:val="0"/>
          <w:marBottom w:val="0"/>
          <w:divBdr>
            <w:top w:val="none" w:sz="0" w:space="0" w:color="auto"/>
            <w:left w:val="none" w:sz="0" w:space="0" w:color="auto"/>
            <w:bottom w:val="none" w:sz="0" w:space="0" w:color="auto"/>
            <w:right w:val="none" w:sz="0" w:space="0" w:color="auto"/>
          </w:divBdr>
        </w:div>
      </w:divsChild>
    </w:div>
    <w:div w:id="138033381">
      <w:bodyDiv w:val="1"/>
      <w:marLeft w:val="0"/>
      <w:marRight w:val="0"/>
      <w:marTop w:val="0"/>
      <w:marBottom w:val="0"/>
      <w:divBdr>
        <w:top w:val="none" w:sz="0" w:space="0" w:color="auto"/>
        <w:left w:val="none" w:sz="0" w:space="0" w:color="auto"/>
        <w:bottom w:val="none" w:sz="0" w:space="0" w:color="auto"/>
        <w:right w:val="none" w:sz="0" w:space="0" w:color="auto"/>
      </w:divBdr>
    </w:div>
    <w:div w:id="151608035">
      <w:bodyDiv w:val="1"/>
      <w:marLeft w:val="0"/>
      <w:marRight w:val="0"/>
      <w:marTop w:val="0"/>
      <w:marBottom w:val="0"/>
      <w:divBdr>
        <w:top w:val="none" w:sz="0" w:space="0" w:color="auto"/>
        <w:left w:val="none" w:sz="0" w:space="0" w:color="auto"/>
        <w:bottom w:val="none" w:sz="0" w:space="0" w:color="auto"/>
        <w:right w:val="none" w:sz="0" w:space="0" w:color="auto"/>
      </w:divBdr>
    </w:div>
    <w:div w:id="151725137">
      <w:bodyDiv w:val="1"/>
      <w:marLeft w:val="0"/>
      <w:marRight w:val="0"/>
      <w:marTop w:val="0"/>
      <w:marBottom w:val="0"/>
      <w:divBdr>
        <w:top w:val="none" w:sz="0" w:space="0" w:color="auto"/>
        <w:left w:val="none" w:sz="0" w:space="0" w:color="auto"/>
        <w:bottom w:val="none" w:sz="0" w:space="0" w:color="auto"/>
        <w:right w:val="none" w:sz="0" w:space="0" w:color="auto"/>
      </w:divBdr>
    </w:div>
    <w:div w:id="152454206">
      <w:bodyDiv w:val="1"/>
      <w:marLeft w:val="0"/>
      <w:marRight w:val="0"/>
      <w:marTop w:val="0"/>
      <w:marBottom w:val="0"/>
      <w:divBdr>
        <w:top w:val="none" w:sz="0" w:space="0" w:color="auto"/>
        <w:left w:val="none" w:sz="0" w:space="0" w:color="auto"/>
        <w:bottom w:val="none" w:sz="0" w:space="0" w:color="auto"/>
        <w:right w:val="none" w:sz="0" w:space="0" w:color="auto"/>
      </w:divBdr>
    </w:div>
    <w:div w:id="152839714">
      <w:bodyDiv w:val="1"/>
      <w:marLeft w:val="0"/>
      <w:marRight w:val="0"/>
      <w:marTop w:val="0"/>
      <w:marBottom w:val="0"/>
      <w:divBdr>
        <w:top w:val="none" w:sz="0" w:space="0" w:color="auto"/>
        <w:left w:val="none" w:sz="0" w:space="0" w:color="auto"/>
        <w:bottom w:val="none" w:sz="0" w:space="0" w:color="auto"/>
        <w:right w:val="none" w:sz="0" w:space="0" w:color="auto"/>
      </w:divBdr>
    </w:div>
    <w:div w:id="153031027">
      <w:bodyDiv w:val="1"/>
      <w:marLeft w:val="0"/>
      <w:marRight w:val="0"/>
      <w:marTop w:val="0"/>
      <w:marBottom w:val="0"/>
      <w:divBdr>
        <w:top w:val="none" w:sz="0" w:space="0" w:color="auto"/>
        <w:left w:val="none" w:sz="0" w:space="0" w:color="auto"/>
        <w:bottom w:val="none" w:sz="0" w:space="0" w:color="auto"/>
        <w:right w:val="none" w:sz="0" w:space="0" w:color="auto"/>
      </w:divBdr>
    </w:div>
    <w:div w:id="153692246">
      <w:bodyDiv w:val="1"/>
      <w:marLeft w:val="0"/>
      <w:marRight w:val="0"/>
      <w:marTop w:val="0"/>
      <w:marBottom w:val="0"/>
      <w:divBdr>
        <w:top w:val="none" w:sz="0" w:space="0" w:color="auto"/>
        <w:left w:val="none" w:sz="0" w:space="0" w:color="auto"/>
        <w:bottom w:val="none" w:sz="0" w:space="0" w:color="auto"/>
        <w:right w:val="none" w:sz="0" w:space="0" w:color="auto"/>
      </w:divBdr>
    </w:div>
    <w:div w:id="157114060">
      <w:bodyDiv w:val="1"/>
      <w:marLeft w:val="0"/>
      <w:marRight w:val="0"/>
      <w:marTop w:val="0"/>
      <w:marBottom w:val="0"/>
      <w:divBdr>
        <w:top w:val="none" w:sz="0" w:space="0" w:color="auto"/>
        <w:left w:val="none" w:sz="0" w:space="0" w:color="auto"/>
        <w:bottom w:val="none" w:sz="0" w:space="0" w:color="auto"/>
        <w:right w:val="none" w:sz="0" w:space="0" w:color="auto"/>
      </w:divBdr>
    </w:div>
    <w:div w:id="171266492">
      <w:bodyDiv w:val="1"/>
      <w:marLeft w:val="0"/>
      <w:marRight w:val="0"/>
      <w:marTop w:val="0"/>
      <w:marBottom w:val="0"/>
      <w:divBdr>
        <w:top w:val="none" w:sz="0" w:space="0" w:color="auto"/>
        <w:left w:val="none" w:sz="0" w:space="0" w:color="auto"/>
        <w:bottom w:val="none" w:sz="0" w:space="0" w:color="auto"/>
        <w:right w:val="none" w:sz="0" w:space="0" w:color="auto"/>
      </w:divBdr>
    </w:div>
    <w:div w:id="176388030">
      <w:bodyDiv w:val="1"/>
      <w:marLeft w:val="0"/>
      <w:marRight w:val="0"/>
      <w:marTop w:val="0"/>
      <w:marBottom w:val="0"/>
      <w:divBdr>
        <w:top w:val="none" w:sz="0" w:space="0" w:color="auto"/>
        <w:left w:val="none" w:sz="0" w:space="0" w:color="auto"/>
        <w:bottom w:val="none" w:sz="0" w:space="0" w:color="auto"/>
        <w:right w:val="none" w:sz="0" w:space="0" w:color="auto"/>
      </w:divBdr>
    </w:div>
    <w:div w:id="176505769">
      <w:bodyDiv w:val="1"/>
      <w:marLeft w:val="0"/>
      <w:marRight w:val="0"/>
      <w:marTop w:val="0"/>
      <w:marBottom w:val="0"/>
      <w:divBdr>
        <w:top w:val="none" w:sz="0" w:space="0" w:color="auto"/>
        <w:left w:val="none" w:sz="0" w:space="0" w:color="auto"/>
        <w:bottom w:val="none" w:sz="0" w:space="0" w:color="auto"/>
        <w:right w:val="none" w:sz="0" w:space="0" w:color="auto"/>
      </w:divBdr>
      <w:divsChild>
        <w:div w:id="1461650372">
          <w:marLeft w:val="0"/>
          <w:marRight w:val="0"/>
          <w:marTop w:val="0"/>
          <w:marBottom w:val="0"/>
          <w:divBdr>
            <w:top w:val="none" w:sz="0" w:space="0" w:color="auto"/>
            <w:left w:val="none" w:sz="0" w:space="0" w:color="auto"/>
            <w:bottom w:val="none" w:sz="0" w:space="0" w:color="auto"/>
            <w:right w:val="none" w:sz="0" w:space="0" w:color="auto"/>
          </w:divBdr>
        </w:div>
      </w:divsChild>
    </w:div>
    <w:div w:id="180700756">
      <w:bodyDiv w:val="1"/>
      <w:marLeft w:val="0"/>
      <w:marRight w:val="0"/>
      <w:marTop w:val="0"/>
      <w:marBottom w:val="0"/>
      <w:divBdr>
        <w:top w:val="none" w:sz="0" w:space="0" w:color="auto"/>
        <w:left w:val="none" w:sz="0" w:space="0" w:color="auto"/>
        <w:bottom w:val="none" w:sz="0" w:space="0" w:color="auto"/>
        <w:right w:val="none" w:sz="0" w:space="0" w:color="auto"/>
      </w:divBdr>
    </w:div>
    <w:div w:id="183252191">
      <w:bodyDiv w:val="1"/>
      <w:marLeft w:val="0"/>
      <w:marRight w:val="0"/>
      <w:marTop w:val="0"/>
      <w:marBottom w:val="0"/>
      <w:divBdr>
        <w:top w:val="none" w:sz="0" w:space="0" w:color="auto"/>
        <w:left w:val="none" w:sz="0" w:space="0" w:color="auto"/>
        <w:bottom w:val="none" w:sz="0" w:space="0" w:color="auto"/>
        <w:right w:val="none" w:sz="0" w:space="0" w:color="auto"/>
      </w:divBdr>
    </w:div>
    <w:div w:id="187453303">
      <w:bodyDiv w:val="1"/>
      <w:marLeft w:val="0"/>
      <w:marRight w:val="0"/>
      <w:marTop w:val="0"/>
      <w:marBottom w:val="0"/>
      <w:divBdr>
        <w:top w:val="none" w:sz="0" w:space="0" w:color="auto"/>
        <w:left w:val="none" w:sz="0" w:space="0" w:color="auto"/>
        <w:bottom w:val="none" w:sz="0" w:space="0" w:color="auto"/>
        <w:right w:val="none" w:sz="0" w:space="0" w:color="auto"/>
      </w:divBdr>
    </w:div>
    <w:div w:id="187841941">
      <w:bodyDiv w:val="1"/>
      <w:marLeft w:val="0"/>
      <w:marRight w:val="0"/>
      <w:marTop w:val="0"/>
      <w:marBottom w:val="0"/>
      <w:divBdr>
        <w:top w:val="none" w:sz="0" w:space="0" w:color="auto"/>
        <w:left w:val="none" w:sz="0" w:space="0" w:color="auto"/>
        <w:bottom w:val="none" w:sz="0" w:space="0" w:color="auto"/>
        <w:right w:val="none" w:sz="0" w:space="0" w:color="auto"/>
      </w:divBdr>
    </w:div>
    <w:div w:id="190187329">
      <w:bodyDiv w:val="1"/>
      <w:marLeft w:val="0"/>
      <w:marRight w:val="0"/>
      <w:marTop w:val="0"/>
      <w:marBottom w:val="0"/>
      <w:divBdr>
        <w:top w:val="none" w:sz="0" w:space="0" w:color="auto"/>
        <w:left w:val="none" w:sz="0" w:space="0" w:color="auto"/>
        <w:bottom w:val="none" w:sz="0" w:space="0" w:color="auto"/>
        <w:right w:val="none" w:sz="0" w:space="0" w:color="auto"/>
      </w:divBdr>
    </w:div>
    <w:div w:id="198133886">
      <w:bodyDiv w:val="1"/>
      <w:marLeft w:val="0"/>
      <w:marRight w:val="0"/>
      <w:marTop w:val="0"/>
      <w:marBottom w:val="0"/>
      <w:divBdr>
        <w:top w:val="none" w:sz="0" w:space="0" w:color="auto"/>
        <w:left w:val="none" w:sz="0" w:space="0" w:color="auto"/>
        <w:bottom w:val="none" w:sz="0" w:space="0" w:color="auto"/>
        <w:right w:val="none" w:sz="0" w:space="0" w:color="auto"/>
      </w:divBdr>
    </w:div>
    <w:div w:id="199363694">
      <w:bodyDiv w:val="1"/>
      <w:marLeft w:val="0"/>
      <w:marRight w:val="0"/>
      <w:marTop w:val="0"/>
      <w:marBottom w:val="0"/>
      <w:divBdr>
        <w:top w:val="none" w:sz="0" w:space="0" w:color="auto"/>
        <w:left w:val="none" w:sz="0" w:space="0" w:color="auto"/>
        <w:bottom w:val="none" w:sz="0" w:space="0" w:color="auto"/>
        <w:right w:val="none" w:sz="0" w:space="0" w:color="auto"/>
      </w:divBdr>
    </w:div>
    <w:div w:id="199755641">
      <w:bodyDiv w:val="1"/>
      <w:marLeft w:val="0"/>
      <w:marRight w:val="0"/>
      <w:marTop w:val="0"/>
      <w:marBottom w:val="0"/>
      <w:divBdr>
        <w:top w:val="none" w:sz="0" w:space="0" w:color="auto"/>
        <w:left w:val="none" w:sz="0" w:space="0" w:color="auto"/>
        <w:bottom w:val="none" w:sz="0" w:space="0" w:color="auto"/>
        <w:right w:val="none" w:sz="0" w:space="0" w:color="auto"/>
      </w:divBdr>
    </w:div>
    <w:div w:id="201332080">
      <w:bodyDiv w:val="1"/>
      <w:marLeft w:val="0"/>
      <w:marRight w:val="0"/>
      <w:marTop w:val="0"/>
      <w:marBottom w:val="0"/>
      <w:divBdr>
        <w:top w:val="none" w:sz="0" w:space="0" w:color="auto"/>
        <w:left w:val="none" w:sz="0" w:space="0" w:color="auto"/>
        <w:bottom w:val="none" w:sz="0" w:space="0" w:color="auto"/>
        <w:right w:val="none" w:sz="0" w:space="0" w:color="auto"/>
      </w:divBdr>
    </w:div>
    <w:div w:id="203175476">
      <w:bodyDiv w:val="1"/>
      <w:marLeft w:val="0"/>
      <w:marRight w:val="0"/>
      <w:marTop w:val="0"/>
      <w:marBottom w:val="0"/>
      <w:divBdr>
        <w:top w:val="none" w:sz="0" w:space="0" w:color="auto"/>
        <w:left w:val="none" w:sz="0" w:space="0" w:color="auto"/>
        <w:bottom w:val="none" w:sz="0" w:space="0" w:color="auto"/>
        <w:right w:val="none" w:sz="0" w:space="0" w:color="auto"/>
      </w:divBdr>
    </w:div>
    <w:div w:id="204801539">
      <w:bodyDiv w:val="1"/>
      <w:marLeft w:val="0"/>
      <w:marRight w:val="0"/>
      <w:marTop w:val="0"/>
      <w:marBottom w:val="0"/>
      <w:divBdr>
        <w:top w:val="none" w:sz="0" w:space="0" w:color="auto"/>
        <w:left w:val="none" w:sz="0" w:space="0" w:color="auto"/>
        <w:bottom w:val="none" w:sz="0" w:space="0" w:color="auto"/>
        <w:right w:val="none" w:sz="0" w:space="0" w:color="auto"/>
      </w:divBdr>
    </w:div>
    <w:div w:id="205653033">
      <w:bodyDiv w:val="1"/>
      <w:marLeft w:val="0"/>
      <w:marRight w:val="0"/>
      <w:marTop w:val="0"/>
      <w:marBottom w:val="0"/>
      <w:divBdr>
        <w:top w:val="none" w:sz="0" w:space="0" w:color="auto"/>
        <w:left w:val="none" w:sz="0" w:space="0" w:color="auto"/>
        <w:bottom w:val="none" w:sz="0" w:space="0" w:color="auto"/>
        <w:right w:val="none" w:sz="0" w:space="0" w:color="auto"/>
      </w:divBdr>
    </w:div>
    <w:div w:id="206795667">
      <w:bodyDiv w:val="1"/>
      <w:marLeft w:val="0"/>
      <w:marRight w:val="0"/>
      <w:marTop w:val="0"/>
      <w:marBottom w:val="0"/>
      <w:divBdr>
        <w:top w:val="none" w:sz="0" w:space="0" w:color="auto"/>
        <w:left w:val="none" w:sz="0" w:space="0" w:color="auto"/>
        <w:bottom w:val="none" w:sz="0" w:space="0" w:color="auto"/>
        <w:right w:val="none" w:sz="0" w:space="0" w:color="auto"/>
      </w:divBdr>
      <w:divsChild>
        <w:div w:id="431097476">
          <w:marLeft w:val="0"/>
          <w:marRight w:val="0"/>
          <w:marTop w:val="0"/>
          <w:marBottom w:val="0"/>
          <w:divBdr>
            <w:top w:val="none" w:sz="0" w:space="0" w:color="auto"/>
            <w:left w:val="none" w:sz="0" w:space="0" w:color="auto"/>
            <w:bottom w:val="none" w:sz="0" w:space="0" w:color="auto"/>
            <w:right w:val="none" w:sz="0" w:space="0" w:color="auto"/>
          </w:divBdr>
        </w:div>
      </w:divsChild>
    </w:div>
    <w:div w:id="207646335">
      <w:bodyDiv w:val="1"/>
      <w:marLeft w:val="0"/>
      <w:marRight w:val="0"/>
      <w:marTop w:val="0"/>
      <w:marBottom w:val="0"/>
      <w:divBdr>
        <w:top w:val="none" w:sz="0" w:space="0" w:color="auto"/>
        <w:left w:val="none" w:sz="0" w:space="0" w:color="auto"/>
        <w:bottom w:val="none" w:sz="0" w:space="0" w:color="auto"/>
        <w:right w:val="none" w:sz="0" w:space="0" w:color="auto"/>
      </w:divBdr>
    </w:div>
    <w:div w:id="210652559">
      <w:bodyDiv w:val="1"/>
      <w:marLeft w:val="0"/>
      <w:marRight w:val="0"/>
      <w:marTop w:val="0"/>
      <w:marBottom w:val="0"/>
      <w:divBdr>
        <w:top w:val="none" w:sz="0" w:space="0" w:color="auto"/>
        <w:left w:val="none" w:sz="0" w:space="0" w:color="auto"/>
        <w:bottom w:val="none" w:sz="0" w:space="0" w:color="auto"/>
        <w:right w:val="none" w:sz="0" w:space="0" w:color="auto"/>
      </w:divBdr>
    </w:div>
    <w:div w:id="217211568">
      <w:bodyDiv w:val="1"/>
      <w:marLeft w:val="0"/>
      <w:marRight w:val="0"/>
      <w:marTop w:val="0"/>
      <w:marBottom w:val="0"/>
      <w:divBdr>
        <w:top w:val="none" w:sz="0" w:space="0" w:color="auto"/>
        <w:left w:val="none" w:sz="0" w:space="0" w:color="auto"/>
        <w:bottom w:val="none" w:sz="0" w:space="0" w:color="auto"/>
        <w:right w:val="none" w:sz="0" w:space="0" w:color="auto"/>
      </w:divBdr>
    </w:div>
    <w:div w:id="220480740">
      <w:bodyDiv w:val="1"/>
      <w:marLeft w:val="0"/>
      <w:marRight w:val="0"/>
      <w:marTop w:val="0"/>
      <w:marBottom w:val="0"/>
      <w:divBdr>
        <w:top w:val="none" w:sz="0" w:space="0" w:color="auto"/>
        <w:left w:val="none" w:sz="0" w:space="0" w:color="auto"/>
        <w:bottom w:val="none" w:sz="0" w:space="0" w:color="auto"/>
        <w:right w:val="none" w:sz="0" w:space="0" w:color="auto"/>
      </w:divBdr>
    </w:div>
    <w:div w:id="224878206">
      <w:bodyDiv w:val="1"/>
      <w:marLeft w:val="0"/>
      <w:marRight w:val="0"/>
      <w:marTop w:val="0"/>
      <w:marBottom w:val="0"/>
      <w:divBdr>
        <w:top w:val="none" w:sz="0" w:space="0" w:color="auto"/>
        <w:left w:val="none" w:sz="0" w:space="0" w:color="auto"/>
        <w:bottom w:val="none" w:sz="0" w:space="0" w:color="auto"/>
        <w:right w:val="none" w:sz="0" w:space="0" w:color="auto"/>
      </w:divBdr>
    </w:div>
    <w:div w:id="241263416">
      <w:bodyDiv w:val="1"/>
      <w:marLeft w:val="0"/>
      <w:marRight w:val="0"/>
      <w:marTop w:val="0"/>
      <w:marBottom w:val="0"/>
      <w:divBdr>
        <w:top w:val="none" w:sz="0" w:space="0" w:color="auto"/>
        <w:left w:val="none" w:sz="0" w:space="0" w:color="auto"/>
        <w:bottom w:val="none" w:sz="0" w:space="0" w:color="auto"/>
        <w:right w:val="none" w:sz="0" w:space="0" w:color="auto"/>
      </w:divBdr>
    </w:div>
    <w:div w:id="247884388">
      <w:bodyDiv w:val="1"/>
      <w:marLeft w:val="0"/>
      <w:marRight w:val="0"/>
      <w:marTop w:val="0"/>
      <w:marBottom w:val="0"/>
      <w:divBdr>
        <w:top w:val="none" w:sz="0" w:space="0" w:color="auto"/>
        <w:left w:val="none" w:sz="0" w:space="0" w:color="auto"/>
        <w:bottom w:val="none" w:sz="0" w:space="0" w:color="auto"/>
        <w:right w:val="none" w:sz="0" w:space="0" w:color="auto"/>
      </w:divBdr>
    </w:div>
    <w:div w:id="249049464">
      <w:bodyDiv w:val="1"/>
      <w:marLeft w:val="0"/>
      <w:marRight w:val="0"/>
      <w:marTop w:val="0"/>
      <w:marBottom w:val="0"/>
      <w:divBdr>
        <w:top w:val="none" w:sz="0" w:space="0" w:color="auto"/>
        <w:left w:val="none" w:sz="0" w:space="0" w:color="auto"/>
        <w:bottom w:val="none" w:sz="0" w:space="0" w:color="auto"/>
        <w:right w:val="none" w:sz="0" w:space="0" w:color="auto"/>
      </w:divBdr>
    </w:div>
    <w:div w:id="250041448">
      <w:bodyDiv w:val="1"/>
      <w:marLeft w:val="0"/>
      <w:marRight w:val="0"/>
      <w:marTop w:val="0"/>
      <w:marBottom w:val="0"/>
      <w:divBdr>
        <w:top w:val="none" w:sz="0" w:space="0" w:color="auto"/>
        <w:left w:val="none" w:sz="0" w:space="0" w:color="auto"/>
        <w:bottom w:val="none" w:sz="0" w:space="0" w:color="auto"/>
        <w:right w:val="none" w:sz="0" w:space="0" w:color="auto"/>
      </w:divBdr>
    </w:div>
    <w:div w:id="257295937">
      <w:bodyDiv w:val="1"/>
      <w:marLeft w:val="0"/>
      <w:marRight w:val="0"/>
      <w:marTop w:val="0"/>
      <w:marBottom w:val="0"/>
      <w:divBdr>
        <w:top w:val="none" w:sz="0" w:space="0" w:color="auto"/>
        <w:left w:val="none" w:sz="0" w:space="0" w:color="auto"/>
        <w:bottom w:val="none" w:sz="0" w:space="0" w:color="auto"/>
        <w:right w:val="none" w:sz="0" w:space="0" w:color="auto"/>
      </w:divBdr>
    </w:div>
    <w:div w:id="260453486">
      <w:bodyDiv w:val="1"/>
      <w:marLeft w:val="0"/>
      <w:marRight w:val="0"/>
      <w:marTop w:val="0"/>
      <w:marBottom w:val="0"/>
      <w:divBdr>
        <w:top w:val="none" w:sz="0" w:space="0" w:color="auto"/>
        <w:left w:val="none" w:sz="0" w:space="0" w:color="auto"/>
        <w:bottom w:val="none" w:sz="0" w:space="0" w:color="auto"/>
        <w:right w:val="none" w:sz="0" w:space="0" w:color="auto"/>
      </w:divBdr>
    </w:div>
    <w:div w:id="262690033">
      <w:bodyDiv w:val="1"/>
      <w:marLeft w:val="0"/>
      <w:marRight w:val="0"/>
      <w:marTop w:val="0"/>
      <w:marBottom w:val="0"/>
      <w:divBdr>
        <w:top w:val="none" w:sz="0" w:space="0" w:color="auto"/>
        <w:left w:val="none" w:sz="0" w:space="0" w:color="auto"/>
        <w:bottom w:val="none" w:sz="0" w:space="0" w:color="auto"/>
        <w:right w:val="none" w:sz="0" w:space="0" w:color="auto"/>
      </w:divBdr>
    </w:div>
    <w:div w:id="262885044">
      <w:bodyDiv w:val="1"/>
      <w:marLeft w:val="0"/>
      <w:marRight w:val="0"/>
      <w:marTop w:val="0"/>
      <w:marBottom w:val="0"/>
      <w:divBdr>
        <w:top w:val="none" w:sz="0" w:space="0" w:color="auto"/>
        <w:left w:val="none" w:sz="0" w:space="0" w:color="auto"/>
        <w:bottom w:val="none" w:sz="0" w:space="0" w:color="auto"/>
        <w:right w:val="none" w:sz="0" w:space="0" w:color="auto"/>
      </w:divBdr>
    </w:div>
    <w:div w:id="263265393">
      <w:bodyDiv w:val="1"/>
      <w:marLeft w:val="0"/>
      <w:marRight w:val="0"/>
      <w:marTop w:val="0"/>
      <w:marBottom w:val="0"/>
      <w:divBdr>
        <w:top w:val="none" w:sz="0" w:space="0" w:color="auto"/>
        <w:left w:val="none" w:sz="0" w:space="0" w:color="auto"/>
        <w:bottom w:val="none" w:sz="0" w:space="0" w:color="auto"/>
        <w:right w:val="none" w:sz="0" w:space="0" w:color="auto"/>
      </w:divBdr>
    </w:div>
    <w:div w:id="265693062">
      <w:bodyDiv w:val="1"/>
      <w:marLeft w:val="0"/>
      <w:marRight w:val="0"/>
      <w:marTop w:val="0"/>
      <w:marBottom w:val="0"/>
      <w:divBdr>
        <w:top w:val="none" w:sz="0" w:space="0" w:color="auto"/>
        <w:left w:val="none" w:sz="0" w:space="0" w:color="auto"/>
        <w:bottom w:val="none" w:sz="0" w:space="0" w:color="auto"/>
        <w:right w:val="none" w:sz="0" w:space="0" w:color="auto"/>
      </w:divBdr>
      <w:divsChild>
        <w:div w:id="1285232739">
          <w:marLeft w:val="0"/>
          <w:marRight w:val="0"/>
          <w:marTop w:val="0"/>
          <w:marBottom w:val="0"/>
          <w:divBdr>
            <w:top w:val="none" w:sz="0" w:space="0" w:color="auto"/>
            <w:left w:val="none" w:sz="0" w:space="0" w:color="auto"/>
            <w:bottom w:val="none" w:sz="0" w:space="0" w:color="auto"/>
            <w:right w:val="none" w:sz="0" w:space="0" w:color="auto"/>
          </w:divBdr>
        </w:div>
      </w:divsChild>
    </w:div>
    <w:div w:id="267198946">
      <w:bodyDiv w:val="1"/>
      <w:marLeft w:val="0"/>
      <w:marRight w:val="0"/>
      <w:marTop w:val="0"/>
      <w:marBottom w:val="0"/>
      <w:divBdr>
        <w:top w:val="none" w:sz="0" w:space="0" w:color="auto"/>
        <w:left w:val="none" w:sz="0" w:space="0" w:color="auto"/>
        <w:bottom w:val="none" w:sz="0" w:space="0" w:color="auto"/>
        <w:right w:val="none" w:sz="0" w:space="0" w:color="auto"/>
      </w:divBdr>
    </w:div>
    <w:div w:id="279462248">
      <w:bodyDiv w:val="1"/>
      <w:marLeft w:val="0"/>
      <w:marRight w:val="0"/>
      <w:marTop w:val="0"/>
      <w:marBottom w:val="0"/>
      <w:divBdr>
        <w:top w:val="none" w:sz="0" w:space="0" w:color="auto"/>
        <w:left w:val="none" w:sz="0" w:space="0" w:color="auto"/>
        <w:bottom w:val="none" w:sz="0" w:space="0" w:color="auto"/>
        <w:right w:val="none" w:sz="0" w:space="0" w:color="auto"/>
      </w:divBdr>
    </w:div>
    <w:div w:id="280577262">
      <w:bodyDiv w:val="1"/>
      <w:marLeft w:val="0"/>
      <w:marRight w:val="0"/>
      <w:marTop w:val="0"/>
      <w:marBottom w:val="0"/>
      <w:divBdr>
        <w:top w:val="none" w:sz="0" w:space="0" w:color="auto"/>
        <w:left w:val="none" w:sz="0" w:space="0" w:color="auto"/>
        <w:bottom w:val="none" w:sz="0" w:space="0" w:color="auto"/>
        <w:right w:val="none" w:sz="0" w:space="0" w:color="auto"/>
      </w:divBdr>
    </w:div>
    <w:div w:id="283388884">
      <w:bodyDiv w:val="1"/>
      <w:marLeft w:val="0"/>
      <w:marRight w:val="0"/>
      <w:marTop w:val="0"/>
      <w:marBottom w:val="0"/>
      <w:divBdr>
        <w:top w:val="none" w:sz="0" w:space="0" w:color="auto"/>
        <w:left w:val="none" w:sz="0" w:space="0" w:color="auto"/>
        <w:bottom w:val="none" w:sz="0" w:space="0" w:color="auto"/>
        <w:right w:val="none" w:sz="0" w:space="0" w:color="auto"/>
      </w:divBdr>
    </w:div>
    <w:div w:id="284890127">
      <w:bodyDiv w:val="1"/>
      <w:marLeft w:val="0"/>
      <w:marRight w:val="0"/>
      <w:marTop w:val="0"/>
      <w:marBottom w:val="0"/>
      <w:divBdr>
        <w:top w:val="none" w:sz="0" w:space="0" w:color="auto"/>
        <w:left w:val="none" w:sz="0" w:space="0" w:color="auto"/>
        <w:bottom w:val="none" w:sz="0" w:space="0" w:color="auto"/>
        <w:right w:val="none" w:sz="0" w:space="0" w:color="auto"/>
      </w:divBdr>
    </w:div>
    <w:div w:id="291667200">
      <w:bodyDiv w:val="1"/>
      <w:marLeft w:val="0"/>
      <w:marRight w:val="0"/>
      <w:marTop w:val="0"/>
      <w:marBottom w:val="0"/>
      <w:divBdr>
        <w:top w:val="none" w:sz="0" w:space="0" w:color="auto"/>
        <w:left w:val="none" w:sz="0" w:space="0" w:color="auto"/>
        <w:bottom w:val="none" w:sz="0" w:space="0" w:color="auto"/>
        <w:right w:val="none" w:sz="0" w:space="0" w:color="auto"/>
      </w:divBdr>
    </w:div>
    <w:div w:id="293172025">
      <w:bodyDiv w:val="1"/>
      <w:marLeft w:val="0"/>
      <w:marRight w:val="0"/>
      <w:marTop w:val="0"/>
      <w:marBottom w:val="0"/>
      <w:divBdr>
        <w:top w:val="none" w:sz="0" w:space="0" w:color="auto"/>
        <w:left w:val="none" w:sz="0" w:space="0" w:color="auto"/>
        <w:bottom w:val="none" w:sz="0" w:space="0" w:color="auto"/>
        <w:right w:val="none" w:sz="0" w:space="0" w:color="auto"/>
      </w:divBdr>
    </w:div>
    <w:div w:id="293754471">
      <w:bodyDiv w:val="1"/>
      <w:marLeft w:val="0"/>
      <w:marRight w:val="0"/>
      <w:marTop w:val="0"/>
      <w:marBottom w:val="0"/>
      <w:divBdr>
        <w:top w:val="none" w:sz="0" w:space="0" w:color="auto"/>
        <w:left w:val="none" w:sz="0" w:space="0" w:color="auto"/>
        <w:bottom w:val="none" w:sz="0" w:space="0" w:color="auto"/>
        <w:right w:val="none" w:sz="0" w:space="0" w:color="auto"/>
      </w:divBdr>
      <w:divsChild>
        <w:div w:id="728843236">
          <w:marLeft w:val="0"/>
          <w:marRight w:val="0"/>
          <w:marTop w:val="0"/>
          <w:marBottom w:val="0"/>
          <w:divBdr>
            <w:top w:val="none" w:sz="0" w:space="0" w:color="auto"/>
            <w:left w:val="none" w:sz="0" w:space="0" w:color="auto"/>
            <w:bottom w:val="none" w:sz="0" w:space="0" w:color="auto"/>
            <w:right w:val="none" w:sz="0" w:space="0" w:color="auto"/>
          </w:divBdr>
        </w:div>
      </w:divsChild>
    </w:div>
    <w:div w:id="295841912">
      <w:bodyDiv w:val="1"/>
      <w:marLeft w:val="0"/>
      <w:marRight w:val="0"/>
      <w:marTop w:val="0"/>
      <w:marBottom w:val="0"/>
      <w:divBdr>
        <w:top w:val="none" w:sz="0" w:space="0" w:color="auto"/>
        <w:left w:val="none" w:sz="0" w:space="0" w:color="auto"/>
        <w:bottom w:val="none" w:sz="0" w:space="0" w:color="auto"/>
        <w:right w:val="none" w:sz="0" w:space="0" w:color="auto"/>
      </w:divBdr>
    </w:div>
    <w:div w:id="297104753">
      <w:bodyDiv w:val="1"/>
      <w:marLeft w:val="0"/>
      <w:marRight w:val="0"/>
      <w:marTop w:val="0"/>
      <w:marBottom w:val="0"/>
      <w:divBdr>
        <w:top w:val="none" w:sz="0" w:space="0" w:color="auto"/>
        <w:left w:val="none" w:sz="0" w:space="0" w:color="auto"/>
        <w:bottom w:val="none" w:sz="0" w:space="0" w:color="auto"/>
        <w:right w:val="none" w:sz="0" w:space="0" w:color="auto"/>
      </w:divBdr>
    </w:div>
    <w:div w:id="304428715">
      <w:bodyDiv w:val="1"/>
      <w:marLeft w:val="0"/>
      <w:marRight w:val="0"/>
      <w:marTop w:val="0"/>
      <w:marBottom w:val="0"/>
      <w:divBdr>
        <w:top w:val="none" w:sz="0" w:space="0" w:color="auto"/>
        <w:left w:val="none" w:sz="0" w:space="0" w:color="auto"/>
        <w:bottom w:val="none" w:sz="0" w:space="0" w:color="auto"/>
        <w:right w:val="none" w:sz="0" w:space="0" w:color="auto"/>
      </w:divBdr>
    </w:div>
    <w:div w:id="307133061">
      <w:bodyDiv w:val="1"/>
      <w:marLeft w:val="0"/>
      <w:marRight w:val="0"/>
      <w:marTop w:val="0"/>
      <w:marBottom w:val="0"/>
      <w:divBdr>
        <w:top w:val="none" w:sz="0" w:space="0" w:color="auto"/>
        <w:left w:val="none" w:sz="0" w:space="0" w:color="auto"/>
        <w:bottom w:val="none" w:sz="0" w:space="0" w:color="auto"/>
        <w:right w:val="none" w:sz="0" w:space="0" w:color="auto"/>
      </w:divBdr>
    </w:div>
    <w:div w:id="308704819">
      <w:bodyDiv w:val="1"/>
      <w:marLeft w:val="0"/>
      <w:marRight w:val="0"/>
      <w:marTop w:val="0"/>
      <w:marBottom w:val="0"/>
      <w:divBdr>
        <w:top w:val="none" w:sz="0" w:space="0" w:color="auto"/>
        <w:left w:val="none" w:sz="0" w:space="0" w:color="auto"/>
        <w:bottom w:val="none" w:sz="0" w:space="0" w:color="auto"/>
        <w:right w:val="none" w:sz="0" w:space="0" w:color="auto"/>
      </w:divBdr>
      <w:divsChild>
        <w:div w:id="1266036259">
          <w:marLeft w:val="0"/>
          <w:marRight w:val="0"/>
          <w:marTop w:val="0"/>
          <w:marBottom w:val="0"/>
          <w:divBdr>
            <w:top w:val="none" w:sz="0" w:space="0" w:color="auto"/>
            <w:left w:val="none" w:sz="0" w:space="0" w:color="auto"/>
            <w:bottom w:val="none" w:sz="0" w:space="0" w:color="auto"/>
            <w:right w:val="none" w:sz="0" w:space="0" w:color="auto"/>
          </w:divBdr>
        </w:div>
      </w:divsChild>
    </w:div>
    <w:div w:id="309672250">
      <w:bodyDiv w:val="1"/>
      <w:marLeft w:val="0"/>
      <w:marRight w:val="0"/>
      <w:marTop w:val="0"/>
      <w:marBottom w:val="0"/>
      <w:divBdr>
        <w:top w:val="none" w:sz="0" w:space="0" w:color="auto"/>
        <w:left w:val="none" w:sz="0" w:space="0" w:color="auto"/>
        <w:bottom w:val="none" w:sz="0" w:space="0" w:color="auto"/>
        <w:right w:val="none" w:sz="0" w:space="0" w:color="auto"/>
      </w:divBdr>
    </w:div>
    <w:div w:id="310520475">
      <w:bodyDiv w:val="1"/>
      <w:marLeft w:val="0"/>
      <w:marRight w:val="0"/>
      <w:marTop w:val="0"/>
      <w:marBottom w:val="0"/>
      <w:divBdr>
        <w:top w:val="none" w:sz="0" w:space="0" w:color="auto"/>
        <w:left w:val="none" w:sz="0" w:space="0" w:color="auto"/>
        <w:bottom w:val="none" w:sz="0" w:space="0" w:color="auto"/>
        <w:right w:val="none" w:sz="0" w:space="0" w:color="auto"/>
      </w:divBdr>
    </w:div>
    <w:div w:id="314071959">
      <w:bodyDiv w:val="1"/>
      <w:marLeft w:val="0"/>
      <w:marRight w:val="0"/>
      <w:marTop w:val="0"/>
      <w:marBottom w:val="0"/>
      <w:divBdr>
        <w:top w:val="none" w:sz="0" w:space="0" w:color="auto"/>
        <w:left w:val="none" w:sz="0" w:space="0" w:color="auto"/>
        <w:bottom w:val="none" w:sz="0" w:space="0" w:color="auto"/>
        <w:right w:val="none" w:sz="0" w:space="0" w:color="auto"/>
      </w:divBdr>
    </w:div>
    <w:div w:id="320080951">
      <w:bodyDiv w:val="1"/>
      <w:marLeft w:val="0"/>
      <w:marRight w:val="0"/>
      <w:marTop w:val="0"/>
      <w:marBottom w:val="0"/>
      <w:divBdr>
        <w:top w:val="none" w:sz="0" w:space="0" w:color="auto"/>
        <w:left w:val="none" w:sz="0" w:space="0" w:color="auto"/>
        <w:bottom w:val="none" w:sz="0" w:space="0" w:color="auto"/>
        <w:right w:val="none" w:sz="0" w:space="0" w:color="auto"/>
      </w:divBdr>
    </w:div>
    <w:div w:id="321396240">
      <w:bodyDiv w:val="1"/>
      <w:marLeft w:val="0"/>
      <w:marRight w:val="0"/>
      <w:marTop w:val="0"/>
      <w:marBottom w:val="0"/>
      <w:divBdr>
        <w:top w:val="none" w:sz="0" w:space="0" w:color="auto"/>
        <w:left w:val="none" w:sz="0" w:space="0" w:color="auto"/>
        <w:bottom w:val="none" w:sz="0" w:space="0" w:color="auto"/>
        <w:right w:val="none" w:sz="0" w:space="0" w:color="auto"/>
      </w:divBdr>
    </w:div>
    <w:div w:id="325519943">
      <w:bodyDiv w:val="1"/>
      <w:marLeft w:val="0"/>
      <w:marRight w:val="0"/>
      <w:marTop w:val="0"/>
      <w:marBottom w:val="0"/>
      <w:divBdr>
        <w:top w:val="none" w:sz="0" w:space="0" w:color="auto"/>
        <w:left w:val="none" w:sz="0" w:space="0" w:color="auto"/>
        <w:bottom w:val="none" w:sz="0" w:space="0" w:color="auto"/>
        <w:right w:val="none" w:sz="0" w:space="0" w:color="auto"/>
      </w:divBdr>
    </w:div>
    <w:div w:id="340813516">
      <w:bodyDiv w:val="1"/>
      <w:marLeft w:val="0"/>
      <w:marRight w:val="0"/>
      <w:marTop w:val="0"/>
      <w:marBottom w:val="0"/>
      <w:divBdr>
        <w:top w:val="none" w:sz="0" w:space="0" w:color="auto"/>
        <w:left w:val="none" w:sz="0" w:space="0" w:color="auto"/>
        <w:bottom w:val="none" w:sz="0" w:space="0" w:color="auto"/>
        <w:right w:val="none" w:sz="0" w:space="0" w:color="auto"/>
      </w:divBdr>
    </w:div>
    <w:div w:id="346061373">
      <w:bodyDiv w:val="1"/>
      <w:marLeft w:val="0"/>
      <w:marRight w:val="0"/>
      <w:marTop w:val="0"/>
      <w:marBottom w:val="0"/>
      <w:divBdr>
        <w:top w:val="none" w:sz="0" w:space="0" w:color="auto"/>
        <w:left w:val="none" w:sz="0" w:space="0" w:color="auto"/>
        <w:bottom w:val="none" w:sz="0" w:space="0" w:color="auto"/>
        <w:right w:val="none" w:sz="0" w:space="0" w:color="auto"/>
      </w:divBdr>
    </w:div>
    <w:div w:id="347754181">
      <w:bodyDiv w:val="1"/>
      <w:marLeft w:val="0"/>
      <w:marRight w:val="0"/>
      <w:marTop w:val="0"/>
      <w:marBottom w:val="0"/>
      <w:divBdr>
        <w:top w:val="none" w:sz="0" w:space="0" w:color="auto"/>
        <w:left w:val="none" w:sz="0" w:space="0" w:color="auto"/>
        <w:bottom w:val="none" w:sz="0" w:space="0" w:color="auto"/>
        <w:right w:val="none" w:sz="0" w:space="0" w:color="auto"/>
      </w:divBdr>
      <w:divsChild>
        <w:div w:id="302278263">
          <w:marLeft w:val="0"/>
          <w:marRight w:val="0"/>
          <w:marTop w:val="0"/>
          <w:marBottom w:val="0"/>
          <w:divBdr>
            <w:top w:val="none" w:sz="0" w:space="0" w:color="auto"/>
            <w:left w:val="none" w:sz="0" w:space="0" w:color="auto"/>
            <w:bottom w:val="none" w:sz="0" w:space="0" w:color="auto"/>
            <w:right w:val="none" w:sz="0" w:space="0" w:color="auto"/>
          </w:divBdr>
        </w:div>
      </w:divsChild>
    </w:div>
    <w:div w:id="348218011">
      <w:bodyDiv w:val="1"/>
      <w:marLeft w:val="0"/>
      <w:marRight w:val="0"/>
      <w:marTop w:val="0"/>
      <w:marBottom w:val="0"/>
      <w:divBdr>
        <w:top w:val="none" w:sz="0" w:space="0" w:color="auto"/>
        <w:left w:val="none" w:sz="0" w:space="0" w:color="auto"/>
        <w:bottom w:val="none" w:sz="0" w:space="0" w:color="auto"/>
        <w:right w:val="none" w:sz="0" w:space="0" w:color="auto"/>
      </w:divBdr>
      <w:divsChild>
        <w:div w:id="211507767">
          <w:marLeft w:val="302"/>
          <w:marRight w:val="0"/>
          <w:marTop w:val="86"/>
          <w:marBottom w:val="0"/>
          <w:divBdr>
            <w:top w:val="none" w:sz="0" w:space="0" w:color="auto"/>
            <w:left w:val="none" w:sz="0" w:space="0" w:color="auto"/>
            <w:bottom w:val="none" w:sz="0" w:space="0" w:color="auto"/>
            <w:right w:val="none" w:sz="0" w:space="0" w:color="auto"/>
          </w:divBdr>
        </w:div>
        <w:div w:id="1149252846">
          <w:marLeft w:val="302"/>
          <w:marRight w:val="0"/>
          <w:marTop w:val="86"/>
          <w:marBottom w:val="0"/>
          <w:divBdr>
            <w:top w:val="none" w:sz="0" w:space="0" w:color="auto"/>
            <w:left w:val="none" w:sz="0" w:space="0" w:color="auto"/>
            <w:bottom w:val="none" w:sz="0" w:space="0" w:color="auto"/>
            <w:right w:val="none" w:sz="0" w:space="0" w:color="auto"/>
          </w:divBdr>
        </w:div>
      </w:divsChild>
    </w:div>
    <w:div w:id="355815817">
      <w:bodyDiv w:val="1"/>
      <w:marLeft w:val="0"/>
      <w:marRight w:val="0"/>
      <w:marTop w:val="0"/>
      <w:marBottom w:val="0"/>
      <w:divBdr>
        <w:top w:val="none" w:sz="0" w:space="0" w:color="auto"/>
        <w:left w:val="none" w:sz="0" w:space="0" w:color="auto"/>
        <w:bottom w:val="none" w:sz="0" w:space="0" w:color="auto"/>
        <w:right w:val="none" w:sz="0" w:space="0" w:color="auto"/>
      </w:divBdr>
    </w:div>
    <w:div w:id="358431484">
      <w:bodyDiv w:val="1"/>
      <w:marLeft w:val="0"/>
      <w:marRight w:val="0"/>
      <w:marTop w:val="0"/>
      <w:marBottom w:val="0"/>
      <w:divBdr>
        <w:top w:val="none" w:sz="0" w:space="0" w:color="auto"/>
        <w:left w:val="none" w:sz="0" w:space="0" w:color="auto"/>
        <w:bottom w:val="none" w:sz="0" w:space="0" w:color="auto"/>
        <w:right w:val="none" w:sz="0" w:space="0" w:color="auto"/>
      </w:divBdr>
    </w:div>
    <w:div w:id="359621889">
      <w:bodyDiv w:val="1"/>
      <w:marLeft w:val="0"/>
      <w:marRight w:val="0"/>
      <w:marTop w:val="0"/>
      <w:marBottom w:val="0"/>
      <w:divBdr>
        <w:top w:val="none" w:sz="0" w:space="0" w:color="auto"/>
        <w:left w:val="none" w:sz="0" w:space="0" w:color="auto"/>
        <w:bottom w:val="none" w:sz="0" w:space="0" w:color="auto"/>
        <w:right w:val="none" w:sz="0" w:space="0" w:color="auto"/>
      </w:divBdr>
      <w:divsChild>
        <w:div w:id="389768401">
          <w:marLeft w:val="979"/>
          <w:marRight w:val="0"/>
          <w:marTop w:val="86"/>
          <w:marBottom w:val="0"/>
          <w:divBdr>
            <w:top w:val="none" w:sz="0" w:space="0" w:color="auto"/>
            <w:left w:val="none" w:sz="0" w:space="0" w:color="auto"/>
            <w:bottom w:val="none" w:sz="0" w:space="0" w:color="auto"/>
            <w:right w:val="none" w:sz="0" w:space="0" w:color="auto"/>
          </w:divBdr>
        </w:div>
        <w:div w:id="483594508">
          <w:marLeft w:val="259"/>
          <w:marRight w:val="0"/>
          <w:marTop w:val="86"/>
          <w:marBottom w:val="0"/>
          <w:divBdr>
            <w:top w:val="none" w:sz="0" w:space="0" w:color="auto"/>
            <w:left w:val="none" w:sz="0" w:space="0" w:color="auto"/>
            <w:bottom w:val="none" w:sz="0" w:space="0" w:color="auto"/>
            <w:right w:val="none" w:sz="0" w:space="0" w:color="auto"/>
          </w:divBdr>
        </w:div>
        <w:div w:id="611790237">
          <w:marLeft w:val="259"/>
          <w:marRight w:val="0"/>
          <w:marTop w:val="86"/>
          <w:marBottom w:val="0"/>
          <w:divBdr>
            <w:top w:val="none" w:sz="0" w:space="0" w:color="auto"/>
            <w:left w:val="none" w:sz="0" w:space="0" w:color="auto"/>
            <w:bottom w:val="none" w:sz="0" w:space="0" w:color="auto"/>
            <w:right w:val="none" w:sz="0" w:space="0" w:color="auto"/>
          </w:divBdr>
        </w:div>
        <w:div w:id="669020594">
          <w:marLeft w:val="259"/>
          <w:marRight w:val="0"/>
          <w:marTop w:val="86"/>
          <w:marBottom w:val="0"/>
          <w:divBdr>
            <w:top w:val="none" w:sz="0" w:space="0" w:color="auto"/>
            <w:left w:val="none" w:sz="0" w:space="0" w:color="auto"/>
            <w:bottom w:val="none" w:sz="0" w:space="0" w:color="auto"/>
            <w:right w:val="none" w:sz="0" w:space="0" w:color="auto"/>
          </w:divBdr>
        </w:div>
        <w:div w:id="842011870">
          <w:marLeft w:val="979"/>
          <w:marRight w:val="0"/>
          <w:marTop w:val="86"/>
          <w:marBottom w:val="0"/>
          <w:divBdr>
            <w:top w:val="none" w:sz="0" w:space="0" w:color="auto"/>
            <w:left w:val="none" w:sz="0" w:space="0" w:color="auto"/>
            <w:bottom w:val="none" w:sz="0" w:space="0" w:color="auto"/>
            <w:right w:val="none" w:sz="0" w:space="0" w:color="auto"/>
          </w:divBdr>
        </w:div>
        <w:div w:id="1132022006">
          <w:marLeft w:val="979"/>
          <w:marRight w:val="0"/>
          <w:marTop w:val="86"/>
          <w:marBottom w:val="0"/>
          <w:divBdr>
            <w:top w:val="none" w:sz="0" w:space="0" w:color="auto"/>
            <w:left w:val="none" w:sz="0" w:space="0" w:color="auto"/>
            <w:bottom w:val="none" w:sz="0" w:space="0" w:color="auto"/>
            <w:right w:val="none" w:sz="0" w:space="0" w:color="auto"/>
          </w:divBdr>
        </w:div>
        <w:div w:id="1505508287">
          <w:marLeft w:val="259"/>
          <w:marRight w:val="0"/>
          <w:marTop w:val="86"/>
          <w:marBottom w:val="0"/>
          <w:divBdr>
            <w:top w:val="none" w:sz="0" w:space="0" w:color="auto"/>
            <w:left w:val="none" w:sz="0" w:space="0" w:color="auto"/>
            <w:bottom w:val="none" w:sz="0" w:space="0" w:color="auto"/>
            <w:right w:val="none" w:sz="0" w:space="0" w:color="auto"/>
          </w:divBdr>
        </w:div>
        <w:div w:id="1682272659">
          <w:marLeft w:val="979"/>
          <w:marRight w:val="0"/>
          <w:marTop w:val="86"/>
          <w:marBottom w:val="0"/>
          <w:divBdr>
            <w:top w:val="none" w:sz="0" w:space="0" w:color="auto"/>
            <w:left w:val="none" w:sz="0" w:space="0" w:color="auto"/>
            <w:bottom w:val="none" w:sz="0" w:space="0" w:color="auto"/>
            <w:right w:val="none" w:sz="0" w:space="0" w:color="auto"/>
          </w:divBdr>
        </w:div>
      </w:divsChild>
    </w:div>
    <w:div w:id="368800316">
      <w:bodyDiv w:val="1"/>
      <w:marLeft w:val="0"/>
      <w:marRight w:val="0"/>
      <w:marTop w:val="0"/>
      <w:marBottom w:val="0"/>
      <w:divBdr>
        <w:top w:val="none" w:sz="0" w:space="0" w:color="auto"/>
        <w:left w:val="none" w:sz="0" w:space="0" w:color="auto"/>
        <w:bottom w:val="none" w:sz="0" w:space="0" w:color="auto"/>
        <w:right w:val="none" w:sz="0" w:space="0" w:color="auto"/>
      </w:divBdr>
      <w:divsChild>
        <w:div w:id="690646074">
          <w:marLeft w:val="0"/>
          <w:marRight w:val="0"/>
          <w:marTop w:val="0"/>
          <w:marBottom w:val="0"/>
          <w:divBdr>
            <w:top w:val="none" w:sz="0" w:space="0" w:color="auto"/>
            <w:left w:val="none" w:sz="0" w:space="0" w:color="auto"/>
            <w:bottom w:val="none" w:sz="0" w:space="0" w:color="auto"/>
            <w:right w:val="none" w:sz="0" w:space="0" w:color="auto"/>
          </w:divBdr>
          <w:divsChild>
            <w:div w:id="1072390695">
              <w:marLeft w:val="0"/>
              <w:marRight w:val="0"/>
              <w:marTop w:val="0"/>
              <w:marBottom w:val="0"/>
              <w:divBdr>
                <w:top w:val="none" w:sz="0" w:space="0" w:color="auto"/>
                <w:left w:val="none" w:sz="0" w:space="0" w:color="auto"/>
                <w:bottom w:val="none" w:sz="0" w:space="0" w:color="auto"/>
                <w:right w:val="none" w:sz="0" w:space="0" w:color="auto"/>
              </w:divBdr>
              <w:divsChild>
                <w:div w:id="790977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2536724">
      <w:bodyDiv w:val="1"/>
      <w:marLeft w:val="0"/>
      <w:marRight w:val="0"/>
      <w:marTop w:val="0"/>
      <w:marBottom w:val="0"/>
      <w:divBdr>
        <w:top w:val="none" w:sz="0" w:space="0" w:color="auto"/>
        <w:left w:val="none" w:sz="0" w:space="0" w:color="auto"/>
        <w:bottom w:val="none" w:sz="0" w:space="0" w:color="auto"/>
        <w:right w:val="none" w:sz="0" w:space="0" w:color="auto"/>
      </w:divBdr>
    </w:div>
    <w:div w:id="375937370">
      <w:bodyDiv w:val="1"/>
      <w:marLeft w:val="0"/>
      <w:marRight w:val="0"/>
      <w:marTop w:val="0"/>
      <w:marBottom w:val="0"/>
      <w:divBdr>
        <w:top w:val="none" w:sz="0" w:space="0" w:color="auto"/>
        <w:left w:val="none" w:sz="0" w:space="0" w:color="auto"/>
        <w:bottom w:val="none" w:sz="0" w:space="0" w:color="auto"/>
        <w:right w:val="none" w:sz="0" w:space="0" w:color="auto"/>
      </w:divBdr>
      <w:divsChild>
        <w:div w:id="1090665607">
          <w:marLeft w:val="0"/>
          <w:marRight w:val="0"/>
          <w:marTop w:val="0"/>
          <w:marBottom w:val="0"/>
          <w:divBdr>
            <w:top w:val="none" w:sz="0" w:space="0" w:color="auto"/>
            <w:left w:val="none" w:sz="0" w:space="0" w:color="auto"/>
            <w:bottom w:val="none" w:sz="0" w:space="0" w:color="auto"/>
            <w:right w:val="none" w:sz="0" w:space="0" w:color="auto"/>
          </w:divBdr>
        </w:div>
      </w:divsChild>
    </w:div>
    <w:div w:id="387067937">
      <w:bodyDiv w:val="1"/>
      <w:marLeft w:val="0"/>
      <w:marRight w:val="0"/>
      <w:marTop w:val="0"/>
      <w:marBottom w:val="0"/>
      <w:divBdr>
        <w:top w:val="none" w:sz="0" w:space="0" w:color="auto"/>
        <w:left w:val="none" w:sz="0" w:space="0" w:color="auto"/>
        <w:bottom w:val="none" w:sz="0" w:space="0" w:color="auto"/>
        <w:right w:val="none" w:sz="0" w:space="0" w:color="auto"/>
      </w:divBdr>
      <w:divsChild>
        <w:div w:id="19086828">
          <w:marLeft w:val="0"/>
          <w:marRight w:val="0"/>
          <w:marTop w:val="0"/>
          <w:marBottom w:val="0"/>
          <w:divBdr>
            <w:top w:val="none" w:sz="0" w:space="0" w:color="auto"/>
            <w:left w:val="none" w:sz="0" w:space="0" w:color="auto"/>
            <w:bottom w:val="none" w:sz="0" w:space="0" w:color="auto"/>
            <w:right w:val="none" w:sz="0" w:space="0" w:color="auto"/>
          </w:divBdr>
          <w:divsChild>
            <w:div w:id="238298410">
              <w:marLeft w:val="0"/>
              <w:marRight w:val="0"/>
              <w:marTop w:val="0"/>
              <w:marBottom w:val="0"/>
              <w:divBdr>
                <w:top w:val="none" w:sz="0" w:space="0" w:color="auto"/>
                <w:left w:val="none" w:sz="0" w:space="0" w:color="auto"/>
                <w:bottom w:val="none" w:sz="0" w:space="0" w:color="auto"/>
                <w:right w:val="none" w:sz="0" w:space="0" w:color="auto"/>
              </w:divBdr>
            </w:div>
            <w:div w:id="538785826">
              <w:marLeft w:val="0"/>
              <w:marRight w:val="0"/>
              <w:marTop w:val="0"/>
              <w:marBottom w:val="0"/>
              <w:divBdr>
                <w:top w:val="none" w:sz="0" w:space="0" w:color="auto"/>
                <w:left w:val="none" w:sz="0" w:space="0" w:color="auto"/>
                <w:bottom w:val="none" w:sz="0" w:space="0" w:color="auto"/>
                <w:right w:val="none" w:sz="0" w:space="0" w:color="auto"/>
              </w:divBdr>
            </w:div>
            <w:div w:id="1364747814">
              <w:marLeft w:val="0"/>
              <w:marRight w:val="0"/>
              <w:marTop w:val="0"/>
              <w:marBottom w:val="0"/>
              <w:divBdr>
                <w:top w:val="none" w:sz="0" w:space="0" w:color="auto"/>
                <w:left w:val="none" w:sz="0" w:space="0" w:color="auto"/>
                <w:bottom w:val="none" w:sz="0" w:space="0" w:color="auto"/>
                <w:right w:val="none" w:sz="0" w:space="0" w:color="auto"/>
              </w:divBdr>
            </w:div>
            <w:div w:id="1812945696">
              <w:marLeft w:val="0"/>
              <w:marRight w:val="0"/>
              <w:marTop w:val="0"/>
              <w:marBottom w:val="0"/>
              <w:divBdr>
                <w:top w:val="none" w:sz="0" w:space="0" w:color="auto"/>
                <w:left w:val="none" w:sz="0" w:space="0" w:color="auto"/>
                <w:bottom w:val="none" w:sz="0" w:space="0" w:color="auto"/>
                <w:right w:val="none" w:sz="0" w:space="0" w:color="auto"/>
              </w:divBdr>
            </w:div>
            <w:div w:id="1850749668">
              <w:marLeft w:val="0"/>
              <w:marRight w:val="0"/>
              <w:marTop w:val="0"/>
              <w:marBottom w:val="0"/>
              <w:divBdr>
                <w:top w:val="none" w:sz="0" w:space="0" w:color="auto"/>
                <w:left w:val="none" w:sz="0" w:space="0" w:color="auto"/>
                <w:bottom w:val="none" w:sz="0" w:space="0" w:color="auto"/>
                <w:right w:val="none" w:sz="0" w:space="0" w:color="auto"/>
              </w:divBdr>
            </w:div>
            <w:div w:id="1874462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080993">
      <w:bodyDiv w:val="1"/>
      <w:marLeft w:val="0"/>
      <w:marRight w:val="0"/>
      <w:marTop w:val="0"/>
      <w:marBottom w:val="0"/>
      <w:divBdr>
        <w:top w:val="none" w:sz="0" w:space="0" w:color="auto"/>
        <w:left w:val="none" w:sz="0" w:space="0" w:color="auto"/>
        <w:bottom w:val="none" w:sz="0" w:space="0" w:color="auto"/>
        <w:right w:val="none" w:sz="0" w:space="0" w:color="auto"/>
      </w:divBdr>
    </w:div>
    <w:div w:id="393282974">
      <w:bodyDiv w:val="1"/>
      <w:marLeft w:val="0"/>
      <w:marRight w:val="0"/>
      <w:marTop w:val="0"/>
      <w:marBottom w:val="0"/>
      <w:divBdr>
        <w:top w:val="none" w:sz="0" w:space="0" w:color="auto"/>
        <w:left w:val="none" w:sz="0" w:space="0" w:color="auto"/>
        <w:bottom w:val="none" w:sz="0" w:space="0" w:color="auto"/>
        <w:right w:val="none" w:sz="0" w:space="0" w:color="auto"/>
      </w:divBdr>
    </w:div>
    <w:div w:id="393628143">
      <w:bodyDiv w:val="1"/>
      <w:marLeft w:val="0"/>
      <w:marRight w:val="0"/>
      <w:marTop w:val="0"/>
      <w:marBottom w:val="0"/>
      <w:divBdr>
        <w:top w:val="none" w:sz="0" w:space="0" w:color="auto"/>
        <w:left w:val="none" w:sz="0" w:space="0" w:color="auto"/>
        <w:bottom w:val="none" w:sz="0" w:space="0" w:color="auto"/>
        <w:right w:val="none" w:sz="0" w:space="0" w:color="auto"/>
      </w:divBdr>
    </w:div>
    <w:div w:id="395401399">
      <w:bodyDiv w:val="1"/>
      <w:marLeft w:val="0"/>
      <w:marRight w:val="0"/>
      <w:marTop w:val="0"/>
      <w:marBottom w:val="0"/>
      <w:divBdr>
        <w:top w:val="none" w:sz="0" w:space="0" w:color="auto"/>
        <w:left w:val="none" w:sz="0" w:space="0" w:color="auto"/>
        <w:bottom w:val="none" w:sz="0" w:space="0" w:color="auto"/>
        <w:right w:val="none" w:sz="0" w:space="0" w:color="auto"/>
      </w:divBdr>
      <w:divsChild>
        <w:div w:id="334580410">
          <w:marLeft w:val="274"/>
          <w:marRight w:val="0"/>
          <w:marTop w:val="86"/>
          <w:marBottom w:val="0"/>
          <w:divBdr>
            <w:top w:val="none" w:sz="0" w:space="0" w:color="auto"/>
            <w:left w:val="none" w:sz="0" w:space="0" w:color="auto"/>
            <w:bottom w:val="none" w:sz="0" w:space="0" w:color="auto"/>
            <w:right w:val="none" w:sz="0" w:space="0" w:color="auto"/>
          </w:divBdr>
        </w:div>
        <w:div w:id="347341246">
          <w:marLeft w:val="562"/>
          <w:marRight w:val="0"/>
          <w:marTop w:val="86"/>
          <w:marBottom w:val="0"/>
          <w:divBdr>
            <w:top w:val="none" w:sz="0" w:space="0" w:color="auto"/>
            <w:left w:val="none" w:sz="0" w:space="0" w:color="auto"/>
            <w:bottom w:val="none" w:sz="0" w:space="0" w:color="auto"/>
            <w:right w:val="none" w:sz="0" w:space="0" w:color="auto"/>
          </w:divBdr>
        </w:div>
        <w:div w:id="624852732">
          <w:marLeft w:val="274"/>
          <w:marRight w:val="0"/>
          <w:marTop w:val="86"/>
          <w:marBottom w:val="0"/>
          <w:divBdr>
            <w:top w:val="none" w:sz="0" w:space="0" w:color="auto"/>
            <w:left w:val="none" w:sz="0" w:space="0" w:color="auto"/>
            <w:bottom w:val="none" w:sz="0" w:space="0" w:color="auto"/>
            <w:right w:val="none" w:sz="0" w:space="0" w:color="auto"/>
          </w:divBdr>
        </w:div>
        <w:div w:id="840044042">
          <w:marLeft w:val="562"/>
          <w:marRight w:val="0"/>
          <w:marTop w:val="86"/>
          <w:marBottom w:val="0"/>
          <w:divBdr>
            <w:top w:val="none" w:sz="0" w:space="0" w:color="auto"/>
            <w:left w:val="none" w:sz="0" w:space="0" w:color="auto"/>
            <w:bottom w:val="none" w:sz="0" w:space="0" w:color="auto"/>
            <w:right w:val="none" w:sz="0" w:space="0" w:color="auto"/>
          </w:divBdr>
        </w:div>
        <w:div w:id="1321815207">
          <w:marLeft w:val="274"/>
          <w:marRight w:val="0"/>
          <w:marTop w:val="86"/>
          <w:marBottom w:val="0"/>
          <w:divBdr>
            <w:top w:val="none" w:sz="0" w:space="0" w:color="auto"/>
            <w:left w:val="none" w:sz="0" w:space="0" w:color="auto"/>
            <w:bottom w:val="none" w:sz="0" w:space="0" w:color="auto"/>
            <w:right w:val="none" w:sz="0" w:space="0" w:color="auto"/>
          </w:divBdr>
        </w:div>
        <w:div w:id="1371999506">
          <w:marLeft w:val="274"/>
          <w:marRight w:val="0"/>
          <w:marTop w:val="86"/>
          <w:marBottom w:val="0"/>
          <w:divBdr>
            <w:top w:val="none" w:sz="0" w:space="0" w:color="auto"/>
            <w:left w:val="none" w:sz="0" w:space="0" w:color="auto"/>
            <w:bottom w:val="none" w:sz="0" w:space="0" w:color="auto"/>
            <w:right w:val="none" w:sz="0" w:space="0" w:color="auto"/>
          </w:divBdr>
        </w:div>
        <w:div w:id="1618830467">
          <w:marLeft w:val="274"/>
          <w:marRight w:val="0"/>
          <w:marTop w:val="86"/>
          <w:marBottom w:val="0"/>
          <w:divBdr>
            <w:top w:val="none" w:sz="0" w:space="0" w:color="auto"/>
            <w:left w:val="none" w:sz="0" w:space="0" w:color="auto"/>
            <w:bottom w:val="none" w:sz="0" w:space="0" w:color="auto"/>
            <w:right w:val="none" w:sz="0" w:space="0" w:color="auto"/>
          </w:divBdr>
        </w:div>
        <w:div w:id="1747798059">
          <w:marLeft w:val="274"/>
          <w:marRight w:val="0"/>
          <w:marTop w:val="86"/>
          <w:marBottom w:val="0"/>
          <w:divBdr>
            <w:top w:val="none" w:sz="0" w:space="0" w:color="auto"/>
            <w:left w:val="none" w:sz="0" w:space="0" w:color="auto"/>
            <w:bottom w:val="none" w:sz="0" w:space="0" w:color="auto"/>
            <w:right w:val="none" w:sz="0" w:space="0" w:color="auto"/>
          </w:divBdr>
        </w:div>
      </w:divsChild>
    </w:div>
    <w:div w:id="399210915">
      <w:bodyDiv w:val="1"/>
      <w:marLeft w:val="0"/>
      <w:marRight w:val="0"/>
      <w:marTop w:val="0"/>
      <w:marBottom w:val="0"/>
      <w:divBdr>
        <w:top w:val="none" w:sz="0" w:space="0" w:color="auto"/>
        <w:left w:val="none" w:sz="0" w:space="0" w:color="auto"/>
        <w:bottom w:val="none" w:sz="0" w:space="0" w:color="auto"/>
        <w:right w:val="none" w:sz="0" w:space="0" w:color="auto"/>
      </w:divBdr>
    </w:div>
    <w:div w:id="402067975">
      <w:bodyDiv w:val="1"/>
      <w:marLeft w:val="0"/>
      <w:marRight w:val="0"/>
      <w:marTop w:val="0"/>
      <w:marBottom w:val="0"/>
      <w:divBdr>
        <w:top w:val="none" w:sz="0" w:space="0" w:color="auto"/>
        <w:left w:val="none" w:sz="0" w:space="0" w:color="auto"/>
        <w:bottom w:val="none" w:sz="0" w:space="0" w:color="auto"/>
        <w:right w:val="none" w:sz="0" w:space="0" w:color="auto"/>
      </w:divBdr>
    </w:div>
    <w:div w:id="403113147">
      <w:bodyDiv w:val="1"/>
      <w:marLeft w:val="0"/>
      <w:marRight w:val="0"/>
      <w:marTop w:val="0"/>
      <w:marBottom w:val="0"/>
      <w:divBdr>
        <w:top w:val="none" w:sz="0" w:space="0" w:color="auto"/>
        <w:left w:val="none" w:sz="0" w:space="0" w:color="auto"/>
        <w:bottom w:val="none" w:sz="0" w:space="0" w:color="auto"/>
        <w:right w:val="none" w:sz="0" w:space="0" w:color="auto"/>
      </w:divBdr>
    </w:div>
    <w:div w:id="411779033">
      <w:bodyDiv w:val="1"/>
      <w:marLeft w:val="0"/>
      <w:marRight w:val="0"/>
      <w:marTop w:val="0"/>
      <w:marBottom w:val="0"/>
      <w:divBdr>
        <w:top w:val="none" w:sz="0" w:space="0" w:color="auto"/>
        <w:left w:val="none" w:sz="0" w:space="0" w:color="auto"/>
        <w:bottom w:val="none" w:sz="0" w:space="0" w:color="auto"/>
        <w:right w:val="none" w:sz="0" w:space="0" w:color="auto"/>
      </w:divBdr>
    </w:div>
    <w:div w:id="412241547">
      <w:bodyDiv w:val="1"/>
      <w:marLeft w:val="0"/>
      <w:marRight w:val="0"/>
      <w:marTop w:val="0"/>
      <w:marBottom w:val="0"/>
      <w:divBdr>
        <w:top w:val="none" w:sz="0" w:space="0" w:color="auto"/>
        <w:left w:val="none" w:sz="0" w:space="0" w:color="auto"/>
        <w:bottom w:val="none" w:sz="0" w:space="0" w:color="auto"/>
        <w:right w:val="none" w:sz="0" w:space="0" w:color="auto"/>
      </w:divBdr>
    </w:div>
    <w:div w:id="414131182">
      <w:bodyDiv w:val="1"/>
      <w:marLeft w:val="0"/>
      <w:marRight w:val="0"/>
      <w:marTop w:val="0"/>
      <w:marBottom w:val="0"/>
      <w:divBdr>
        <w:top w:val="none" w:sz="0" w:space="0" w:color="auto"/>
        <w:left w:val="none" w:sz="0" w:space="0" w:color="auto"/>
        <w:bottom w:val="none" w:sz="0" w:space="0" w:color="auto"/>
        <w:right w:val="none" w:sz="0" w:space="0" w:color="auto"/>
      </w:divBdr>
    </w:div>
    <w:div w:id="415904409">
      <w:bodyDiv w:val="1"/>
      <w:marLeft w:val="0"/>
      <w:marRight w:val="0"/>
      <w:marTop w:val="0"/>
      <w:marBottom w:val="0"/>
      <w:divBdr>
        <w:top w:val="none" w:sz="0" w:space="0" w:color="auto"/>
        <w:left w:val="none" w:sz="0" w:space="0" w:color="auto"/>
        <w:bottom w:val="none" w:sz="0" w:space="0" w:color="auto"/>
        <w:right w:val="none" w:sz="0" w:space="0" w:color="auto"/>
      </w:divBdr>
    </w:div>
    <w:div w:id="416828411">
      <w:bodyDiv w:val="1"/>
      <w:marLeft w:val="0"/>
      <w:marRight w:val="0"/>
      <w:marTop w:val="0"/>
      <w:marBottom w:val="0"/>
      <w:divBdr>
        <w:top w:val="none" w:sz="0" w:space="0" w:color="auto"/>
        <w:left w:val="none" w:sz="0" w:space="0" w:color="auto"/>
        <w:bottom w:val="none" w:sz="0" w:space="0" w:color="auto"/>
        <w:right w:val="none" w:sz="0" w:space="0" w:color="auto"/>
      </w:divBdr>
    </w:div>
    <w:div w:id="417754210">
      <w:bodyDiv w:val="1"/>
      <w:marLeft w:val="0"/>
      <w:marRight w:val="0"/>
      <w:marTop w:val="0"/>
      <w:marBottom w:val="0"/>
      <w:divBdr>
        <w:top w:val="none" w:sz="0" w:space="0" w:color="auto"/>
        <w:left w:val="none" w:sz="0" w:space="0" w:color="auto"/>
        <w:bottom w:val="none" w:sz="0" w:space="0" w:color="auto"/>
        <w:right w:val="none" w:sz="0" w:space="0" w:color="auto"/>
      </w:divBdr>
    </w:div>
    <w:div w:id="418798222">
      <w:bodyDiv w:val="1"/>
      <w:marLeft w:val="0"/>
      <w:marRight w:val="0"/>
      <w:marTop w:val="0"/>
      <w:marBottom w:val="0"/>
      <w:divBdr>
        <w:top w:val="none" w:sz="0" w:space="0" w:color="auto"/>
        <w:left w:val="none" w:sz="0" w:space="0" w:color="auto"/>
        <w:bottom w:val="none" w:sz="0" w:space="0" w:color="auto"/>
        <w:right w:val="none" w:sz="0" w:space="0" w:color="auto"/>
      </w:divBdr>
    </w:div>
    <w:div w:id="422146321">
      <w:bodyDiv w:val="1"/>
      <w:marLeft w:val="0"/>
      <w:marRight w:val="0"/>
      <w:marTop w:val="0"/>
      <w:marBottom w:val="0"/>
      <w:divBdr>
        <w:top w:val="none" w:sz="0" w:space="0" w:color="auto"/>
        <w:left w:val="none" w:sz="0" w:space="0" w:color="auto"/>
        <w:bottom w:val="none" w:sz="0" w:space="0" w:color="auto"/>
        <w:right w:val="none" w:sz="0" w:space="0" w:color="auto"/>
      </w:divBdr>
    </w:div>
    <w:div w:id="423041783">
      <w:bodyDiv w:val="1"/>
      <w:marLeft w:val="0"/>
      <w:marRight w:val="0"/>
      <w:marTop w:val="0"/>
      <w:marBottom w:val="0"/>
      <w:divBdr>
        <w:top w:val="none" w:sz="0" w:space="0" w:color="auto"/>
        <w:left w:val="none" w:sz="0" w:space="0" w:color="auto"/>
        <w:bottom w:val="none" w:sz="0" w:space="0" w:color="auto"/>
        <w:right w:val="none" w:sz="0" w:space="0" w:color="auto"/>
      </w:divBdr>
    </w:div>
    <w:div w:id="424494285">
      <w:bodyDiv w:val="1"/>
      <w:marLeft w:val="0"/>
      <w:marRight w:val="0"/>
      <w:marTop w:val="0"/>
      <w:marBottom w:val="0"/>
      <w:divBdr>
        <w:top w:val="none" w:sz="0" w:space="0" w:color="auto"/>
        <w:left w:val="none" w:sz="0" w:space="0" w:color="auto"/>
        <w:bottom w:val="none" w:sz="0" w:space="0" w:color="auto"/>
        <w:right w:val="none" w:sz="0" w:space="0" w:color="auto"/>
      </w:divBdr>
    </w:div>
    <w:div w:id="424963279">
      <w:bodyDiv w:val="1"/>
      <w:marLeft w:val="0"/>
      <w:marRight w:val="0"/>
      <w:marTop w:val="0"/>
      <w:marBottom w:val="0"/>
      <w:divBdr>
        <w:top w:val="none" w:sz="0" w:space="0" w:color="auto"/>
        <w:left w:val="none" w:sz="0" w:space="0" w:color="auto"/>
        <w:bottom w:val="none" w:sz="0" w:space="0" w:color="auto"/>
        <w:right w:val="none" w:sz="0" w:space="0" w:color="auto"/>
      </w:divBdr>
    </w:div>
    <w:div w:id="426463364">
      <w:bodyDiv w:val="1"/>
      <w:marLeft w:val="0"/>
      <w:marRight w:val="0"/>
      <w:marTop w:val="0"/>
      <w:marBottom w:val="0"/>
      <w:divBdr>
        <w:top w:val="none" w:sz="0" w:space="0" w:color="auto"/>
        <w:left w:val="none" w:sz="0" w:space="0" w:color="auto"/>
        <w:bottom w:val="none" w:sz="0" w:space="0" w:color="auto"/>
        <w:right w:val="none" w:sz="0" w:space="0" w:color="auto"/>
      </w:divBdr>
    </w:div>
    <w:div w:id="426578440">
      <w:bodyDiv w:val="1"/>
      <w:marLeft w:val="0"/>
      <w:marRight w:val="0"/>
      <w:marTop w:val="0"/>
      <w:marBottom w:val="0"/>
      <w:divBdr>
        <w:top w:val="none" w:sz="0" w:space="0" w:color="auto"/>
        <w:left w:val="none" w:sz="0" w:space="0" w:color="auto"/>
        <w:bottom w:val="none" w:sz="0" w:space="0" w:color="auto"/>
        <w:right w:val="none" w:sz="0" w:space="0" w:color="auto"/>
      </w:divBdr>
      <w:divsChild>
        <w:div w:id="1504389981">
          <w:marLeft w:val="0"/>
          <w:marRight w:val="0"/>
          <w:marTop w:val="0"/>
          <w:marBottom w:val="0"/>
          <w:divBdr>
            <w:top w:val="none" w:sz="0" w:space="0" w:color="auto"/>
            <w:left w:val="none" w:sz="0" w:space="0" w:color="auto"/>
            <w:bottom w:val="none" w:sz="0" w:space="0" w:color="auto"/>
            <w:right w:val="none" w:sz="0" w:space="0" w:color="auto"/>
          </w:divBdr>
          <w:divsChild>
            <w:div w:id="116070868">
              <w:marLeft w:val="0"/>
              <w:marRight w:val="0"/>
              <w:marTop w:val="0"/>
              <w:marBottom w:val="0"/>
              <w:divBdr>
                <w:top w:val="none" w:sz="0" w:space="0" w:color="auto"/>
                <w:left w:val="none" w:sz="0" w:space="0" w:color="auto"/>
                <w:bottom w:val="none" w:sz="0" w:space="0" w:color="auto"/>
                <w:right w:val="none" w:sz="0" w:space="0" w:color="auto"/>
              </w:divBdr>
            </w:div>
            <w:div w:id="120853531">
              <w:marLeft w:val="0"/>
              <w:marRight w:val="0"/>
              <w:marTop w:val="0"/>
              <w:marBottom w:val="0"/>
              <w:divBdr>
                <w:top w:val="none" w:sz="0" w:space="0" w:color="auto"/>
                <w:left w:val="none" w:sz="0" w:space="0" w:color="auto"/>
                <w:bottom w:val="none" w:sz="0" w:space="0" w:color="auto"/>
                <w:right w:val="none" w:sz="0" w:space="0" w:color="auto"/>
              </w:divBdr>
            </w:div>
            <w:div w:id="137967219">
              <w:marLeft w:val="0"/>
              <w:marRight w:val="0"/>
              <w:marTop w:val="0"/>
              <w:marBottom w:val="0"/>
              <w:divBdr>
                <w:top w:val="none" w:sz="0" w:space="0" w:color="auto"/>
                <w:left w:val="none" w:sz="0" w:space="0" w:color="auto"/>
                <w:bottom w:val="none" w:sz="0" w:space="0" w:color="auto"/>
                <w:right w:val="none" w:sz="0" w:space="0" w:color="auto"/>
              </w:divBdr>
            </w:div>
            <w:div w:id="264730455">
              <w:marLeft w:val="0"/>
              <w:marRight w:val="0"/>
              <w:marTop w:val="0"/>
              <w:marBottom w:val="0"/>
              <w:divBdr>
                <w:top w:val="none" w:sz="0" w:space="0" w:color="auto"/>
                <w:left w:val="none" w:sz="0" w:space="0" w:color="auto"/>
                <w:bottom w:val="none" w:sz="0" w:space="0" w:color="auto"/>
                <w:right w:val="none" w:sz="0" w:space="0" w:color="auto"/>
              </w:divBdr>
            </w:div>
            <w:div w:id="671953459">
              <w:marLeft w:val="0"/>
              <w:marRight w:val="0"/>
              <w:marTop w:val="0"/>
              <w:marBottom w:val="0"/>
              <w:divBdr>
                <w:top w:val="none" w:sz="0" w:space="0" w:color="auto"/>
                <w:left w:val="none" w:sz="0" w:space="0" w:color="auto"/>
                <w:bottom w:val="none" w:sz="0" w:space="0" w:color="auto"/>
                <w:right w:val="none" w:sz="0" w:space="0" w:color="auto"/>
              </w:divBdr>
            </w:div>
            <w:div w:id="953173673">
              <w:marLeft w:val="0"/>
              <w:marRight w:val="0"/>
              <w:marTop w:val="0"/>
              <w:marBottom w:val="0"/>
              <w:divBdr>
                <w:top w:val="none" w:sz="0" w:space="0" w:color="auto"/>
                <w:left w:val="none" w:sz="0" w:space="0" w:color="auto"/>
                <w:bottom w:val="none" w:sz="0" w:space="0" w:color="auto"/>
                <w:right w:val="none" w:sz="0" w:space="0" w:color="auto"/>
              </w:divBdr>
            </w:div>
            <w:div w:id="969827409">
              <w:marLeft w:val="0"/>
              <w:marRight w:val="0"/>
              <w:marTop w:val="0"/>
              <w:marBottom w:val="0"/>
              <w:divBdr>
                <w:top w:val="none" w:sz="0" w:space="0" w:color="auto"/>
                <w:left w:val="none" w:sz="0" w:space="0" w:color="auto"/>
                <w:bottom w:val="none" w:sz="0" w:space="0" w:color="auto"/>
                <w:right w:val="none" w:sz="0" w:space="0" w:color="auto"/>
              </w:divBdr>
            </w:div>
            <w:div w:id="1356420066">
              <w:marLeft w:val="0"/>
              <w:marRight w:val="0"/>
              <w:marTop w:val="0"/>
              <w:marBottom w:val="0"/>
              <w:divBdr>
                <w:top w:val="none" w:sz="0" w:space="0" w:color="auto"/>
                <w:left w:val="none" w:sz="0" w:space="0" w:color="auto"/>
                <w:bottom w:val="none" w:sz="0" w:space="0" w:color="auto"/>
                <w:right w:val="none" w:sz="0" w:space="0" w:color="auto"/>
              </w:divBdr>
            </w:div>
            <w:div w:id="1662343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198877">
      <w:bodyDiv w:val="1"/>
      <w:marLeft w:val="0"/>
      <w:marRight w:val="0"/>
      <w:marTop w:val="0"/>
      <w:marBottom w:val="0"/>
      <w:divBdr>
        <w:top w:val="none" w:sz="0" w:space="0" w:color="auto"/>
        <w:left w:val="none" w:sz="0" w:space="0" w:color="auto"/>
        <w:bottom w:val="none" w:sz="0" w:space="0" w:color="auto"/>
        <w:right w:val="none" w:sz="0" w:space="0" w:color="auto"/>
      </w:divBdr>
    </w:div>
    <w:div w:id="432555414">
      <w:bodyDiv w:val="1"/>
      <w:marLeft w:val="0"/>
      <w:marRight w:val="0"/>
      <w:marTop w:val="0"/>
      <w:marBottom w:val="0"/>
      <w:divBdr>
        <w:top w:val="none" w:sz="0" w:space="0" w:color="auto"/>
        <w:left w:val="none" w:sz="0" w:space="0" w:color="auto"/>
        <w:bottom w:val="none" w:sz="0" w:space="0" w:color="auto"/>
        <w:right w:val="none" w:sz="0" w:space="0" w:color="auto"/>
      </w:divBdr>
    </w:div>
    <w:div w:id="433017886">
      <w:bodyDiv w:val="1"/>
      <w:marLeft w:val="0"/>
      <w:marRight w:val="0"/>
      <w:marTop w:val="0"/>
      <w:marBottom w:val="0"/>
      <w:divBdr>
        <w:top w:val="none" w:sz="0" w:space="0" w:color="auto"/>
        <w:left w:val="none" w:sz="0" w:space="0" w:color="auto"/>
        <w:bottom w:val="none" w:sz="0" w:space="0" w:color="auto"/>
        <w:right w:val="none" w:sz="0" w:space="0" w:color="auto"/>
      </w:divBdr>
    </w:div>
    <w:div w:id="439102929">
      <w:bodyDiv w:val="1"/>
      <w:marLeft w:val="0"/>
      <w:marRight w:val="0"/>
      <w:marTop w:val="0"/>
      <w:marBottom w:val="0"/>
      <w:divBdr>
        <w:top w:val="none" w:sz="0" w:space="0" w:color="auto"/>
        <w:left w:val="none" w:sz="0" w:space="0" w:color="auto"/>
        <w:bottom w:val="none" w:sz="0" w:space="0" w:color="auto"/>
        <w:right w:val="none" w:sz="0" w:space="0" w:color="auto"/>
      </w:divBdr>
    </w:div>
    <w:div w:id="452527064">
      <w:bodyDiv w:val="1"/>
      <w:marLeft w:val="0"/>
      <w:marRight w:val="0"/>
      <w:marTop w:val="0"/>
      <w:marBottom w:val="0"/>
      <w:divBdr>
        <w:top w:val="none" w:sz="0" w:space="0" w:color="auto"/>
        <w:left w:val="none" w:sz="0" w:space="0" w:color="auto"/>
        <w:bottom w:val="none" w:sz="0" w:space="0" w:color="auto"/>
        <w:right w:val="none" w:sz="0" w:space="0" w:color="auto"/>
      </w:divBdr>
    </w:div>
    <w:div w:id="452945386">
      <w:bodyDiv w:val="1"/>
      <w:marLeft w:val="0"/>
      <w:marRight w:val="0"/>
      <w:marTop w:val="0"/>
      <w:marBottom w:val="0"/>
      <w:divBdr>
        <w:top w:val="none" w:sz="0" w:space="0" w:color="auto"/>
        <w:left w:val="none" w:sz="0" w:space="0" w:color="auto"/>
        <w:bottom w:val="none" w:sz="0" w:space="0" w:color="auto"/>
        <w:right w:val="none" w:sz="0" w:space="0" w:color="auto"/>
      </w:divBdr>
    </w:div>
    <w:div w:id="456028119">
      <w:bodyDiv w:val="1"/>
      <w:marLeft w:val="0"/>
      <w:marRight w:val="0"/>
      <w:marTop w:val="0"/>
      <w:marBottom w:val="0"/>
      <w:divBdr>
        <w:top w:val="none" w:sz="0" w:space="0" w:color="auto"/>
        <w:left w:val="none" w:sz="0" w:space="0" w:color="auto"/>
        <w:bottom w:val="none" w:sz="0" w:space="0" w:color="auto"/>
        <w:right w:val="none" w:sz="0" w:space="0" w:color="auto"/>
      </w:divBdr>
    </w:div>
    <w:div w:id="461652436">
      <w:bodyDiv w:val="1"/>
      <w:marLeft w:val="0"/>
      <w:marRight w:val="0"/>
      <w:marTop w:val="0"/>
      <w:marBottom w:val="0"/>
      <w:divBdr>
        <w:top w:val="none" w:sz="0" w:space="0" w:color="auto"/>
        <w:left w:val="none" w:sz="0" w:space="0" w:color="auto"/>
        <w:bottom w:val="none" w:sz="0" w:space="0" w:color="auto"/>
        <w:right w:val="none" w:sz="0" w:space="0" w:color="auto"/>
      </w:divBdr>
      <w:divsChild>
        <w:div w:id="1517571912">
          <w:marLeft w:val="0"/>
          <w:marRight w:val="0"/>
          <w:marTop w:val="0"/>
          <w:marBottom w:val="0"/>
          <w:divBdr>
            <w:top w:val="none" w:sz="0" w:space="0" w:color="auto"/>
            <w:left w:val="none" w:sz="0" w:space="0" w:color="auto"/>
            <w:bottom w:val="none" w:sz="0" w:space="0" w:color="auto"/>
            <w:right w:val="none" w:sz="0" w:space="0" w:color="auto"/>
          </w:divBdr>
          <w:divsChild>
            <w:div w:id="119884264">
              <w:marLeft w:val="0"/>
              <w:marRight w:val="0"/>
              <w:marTop w:val="0"/>
              <w:marBottom w:val="0"/>
              <w:divBdr>
                <w:top w:val="none" w:sz="0" w:space="0" w:color="auto"/>
                <w:left w:val="none" w:sz="0" w:space="0" w:color="auto"/>
                <w:bottom w:val="none" w:sz="0" w:space="0" w:color="auto"/>
                <w:right w:val="none" w:sz="0" w:space="0" w:color="auto"/>
              </w:divBdr>
              <w:divsChild>
                <w:div w:id="1139759134">
                  <w:marLeft w:val="0"/>
                  <w:marRight w:val="0"/>
                  <w:marTop w:val="0"/>
                  <w:marBottom w:val="0"/>
                  <w:divBdr>
                    <w:top w:val="none" w:sz="0" w:space="0" w:color="auto"/>
                    <w:left w:val="none" w:sz="0" w:space="0" w:color="auto"/>
                    <w:bottom w:val="none" w:sz="0" w:space="0" w:color="auto"/>
                    <w:right w:val="none" w:sz="0" w:space="0" w:color="auto"/>
                  </w:divBdr>
                  <w:divsChild>
                    <w:div w:id="1628051069">
                      <w:marLeft w:val="0"/>
                      <w:marRight w:val="0"/>
                      <w:marTop w:val="0"/>
                      <w:marBottom w:val="0"/>
                      <w:divBdr>
                        <w:top w:val="none" w:sz="0" w:space="0" w:color="auto"/>
                        <w:left w:val="none" w:sz="0" w:space="0" w:color="auto"/>
                        <w:bottom w:val="none" w:sz="0" w:space="0" w:color="auto"/>
                        <w:right w:val="none" w:sz="0" w:space="0" w:color="auto"/>
                      </w:divBdr>
                      <w:divsChild>
                        <w:div w:id="1473327223">
                          <w:marLeft w:val="0"/>
                          <w:marRight w:val="0"/>
                          <w:marTop w:val="0"/>
                          <w:marBottom w:val="0"/>
                          <w:divBdr>
                            <w:top w:val="none" w:sz="0" w:space="0" w:color="auto"/>
                            <w:left w:val="none" w:sz="0" w:space="0" w:color="auto"/>
                            <w:bottom w:val="none" w:sz="0" w:space="0" w:color="auto"/>
                            <w:right w:val="none" w:sz="0" w:space="0" w:color="auto"/>
                          </w:divBdr>
                          <w:divsChild>
                            <w:div w:id="1748309863">
                              <w:marLeft w:val="0"/>
                              <w:marRight w:val="0"/>
                              <w:marTop w:val="0"/>
                              <w:marBottom w:val="0"/>
                              <w:divBdr>
                                <w:top w:val="none" w:sz="0" w:space="0" w:color="auto"/>
                                <w:left w:val="none" w:sz="0" w:space="0" w:color="auto"/>
                                <w:bottom w:val="none" w:sz="0" w:space="0" w:color="auto"/>
                                <w:right w:val="none" w:sz="0" w:space="0" w:color="auto"/>
                              </w:divBdr>
                              <w:divsChild>
                                <w:div w:id="809396077">
                                  <w:marLeft w:val="0"/>
                                  <w:marRight w:val="0"/>
                                  <w:marTop w:val="0"/>
                                  <w:marBottom w:val="0"/>
                                  <w:divBdr>
                                    <w:top w:val="none" w:sz="0" w:space="0" w:color="auto"/>
                                    <w:left w:val="none" w:sz="0" w:space="0" w:color="auto"/>
                                    <w:bottom w:val="none" w:sz="0" w:space="0" w:color="auto"/>
                                    <w:right w:val="none" w:sz="0" w:space="0" w:color="auto"/>
                                  </w:divBdr>
                                  <w:divsChild>
                                    <w:div w:id="1705445014">
                                      <w:marLeft w:val="0"/>
                                      <w:marRight w:val="0"/>
                                      <w:marTop w:val="0"/>
                                      <w:marBottom w:val="0"/>
                                      <w:divBdr>
                                        <w:top w:val="none" w:sz="0" w:space="0" w:color="auto"/>
                                        <w:left w:val="none" w:sz="0" w:space="0" w:color="auto"/>
                                        <w:bottom w:val="none" w:sz="0" w:space="0" w:color="auto"/>
                                        <w:right w:val="none" w:sz="0" w:space="0" w:color="auto"/>
                                      </w:divBdr>
                                      <w:divsChild>
                                        <w:div w:id="241793689">
                                          <w:marLeft w:val="0"/>
                                          <w:marRight w:val="0"/>
                                          <w:marTop w:val="0"/>
                                          <w:marBottom w:val="0"/>
                                          <w:divBdr>
                                            <w:top w:val="none" w:sz="0" w:space="0" w:color="auto"/>
                                            <w:left w:val="none" w:sz="0" w:space="0" w:color="auto"/>
                                            <w:bottom w:val="none" w:sz="0" w:space="0" w:color="auto"/>
                                            <w:right w:val="none" w:sz="0" w:space="0" w:color="auto"/>
                                          </w:divBdr>
                                          <w:divsChild>
                                            <w:div w:id="933323623">
                                              <w:marLeft w:val="0"/>
                                              <w:marRight w:val="0"/>
                                              <w:marTop w:val="0"/>
                                              <w:marBottom w:val="0"/>
                                              <w:divBdr>
                                                <w:top w:val="none" w:sz="0" w:space="0" w:color="auto"/>
                                                <w:left w:val="none" w:sz="0" w:space="0" w:color="auto"/>
                                                <w:bottom w:val="none" w:sz="0" w:space="0" w:color="auto"/>
                                                <w:right w:val="none" w:sz="0" w:space="0" w:color="auto"/>
                                              </w:divBdr>
                                              <w:divsChild>
                                                <w:div w:id="439036609">
                                                  <w:marLeft w:val="0"/>
                                                  <w:marRight w:val="0"/>
                                                  <w:marTop w:val="0"/>
                                                  <w:marBottom w:val="0"/>
                                                  <w:divBdr>
                                                    <w:top w:val="none" w:sz="0" w:space="0" w:color="auto"/>
                                                    <w:left w:val="none" w:sz="0" w:space="0" w:color="auto"/>
                                                    <w:bottom w:val="none" w:sz="0" w:space="0" w:color="auto"/>
                                                    <w:right w:val="none" w:sz="0" w:space="0" w:color="auto"/>
                                                  </w:divBdr>
                                                  <w:divsChild>
                                                    <w:div w:id="375085590">
                                                      <w:marLeft w:val="0"/>
                                                      <w:marRight w:val="0"/>
                                                      <w:marTop w:val="0"/>
                                                      <w:marBottom w:val="0"/>
                                                      <w:divBdr>
                                                        <w:top w:val="none" w:sz="0" w:space="0" w:color="auto"/>
                                                        <w:left w:val="none" w:sz="0" w:space="0" w:color="auto"/>
                                                        <w:bottom w:val="none" w:sz="0" w:space="0" w:color="auto"/>
                                                        <w:right w:val="none" w:sz="0" w:space="0" w:color="auto"/>
                                                      </w:divBdr>
                                                      <w:divsChild>
                                                        <w:div w:id="1316954912">
                                                          <w:marLeft w:val="0"/>
                                                          <w:marRight w:val="0"/>
                                                          <w:marTop w:val="0"/>
                                                          <w:marBottom w:val="0"/>
                                                          <w:divBdr>
                                                            <w:top w:val="none" w:sz="0" w:space="0" w:color="auto"/>
                                                            <w:left w:val="none" w:sz="0" w:space="0" w:color="auto"/>
                                                            <w:bottom w:val="none" w:sz="0" w:space="0" w:color="auto"/>
                                                            <w:right w:val="none" w:sz="0" w:space="0" w:color="auto"/>
                                                          </w:divBdr>
                                                          <w:divsChild>
                                                            <w:div w:id="1969046645">
                                                              <w:marLeft w:val="0"/>
                                                              <w:marRight w:val="0"/>
                                                              <w:marTop w:val="0"/>
                                                              <w:marBottom w:val="0"/>
                                                              <w:divBdr>
                                                                <w:top w:val="none" w:sz="0" w:space="0" w:color="auto"/>
                                                                <w:left w:val="none" w:sz="0" w:space="0" w:color="auto"/>
                                                                <w:bottom w:val="none" w:sz="0" w:space="0" w:color="auto"/>
                                                                <w:right w:val="none" w:sz="0" w:space="0" w:color="auto"/>
                                                              </w:divBdr>
                                                              <w:divsChild>
                                                                <w:div w:id="1063715793">
                                                                  <w:marLeft w:val="0"/>
                                                                  <w:marRight w:val="0"/>
                                                                  <w:marTop w:val="0"/>
                                                                  <w:marBottom w:val="0"/>
                                                                  <w:divBdr>
                                                                    <w:top w:val="none" w:sz="0" w:space="0" w:color="auto"/>
                                                                    <w:left w:val="none" w:sz="0" w:space="0" w:color="auto"/>
                                                                    <w:bottom w:val="none" w:sz="0" w:space="0" w:color="auto"/>
                                                                    <w:right w:val="none" w:sz="0" w:space="0" w:color="auto"/>
                                                                  </w:divBdr>
                                                                  <w:divsChild>
                                                                    <w:div w:id="93988661">
                                                                      <w:marLeft w:val="0"/>
                                                                      <w:marRight w:val="0"/>
                                                                      <w:marTop w:val="0"/>
                                                                      <w:marBottom w:val="0"/>
                                                                      <w:divBdr>
                                                                        <w:top w:val="none" w:sz="0" w:space="0" w:color="auto"/>
                                                                        <w:left w:val="none" w:sz="0" w:space="0" w:color="auto"/>
                                                                        <w:bottom w:val="none" w:sz="0" w:space="0" w:color="auto"/>
                                                                        <w:right w:val="none" w:sz="0" w:space="0" w:color="auto"/>
                                                                      </w:divBdr>
                                                                      <w:divsChild>
                                                                        <w:div w:id="1301224800">
                                                                          <w:marLeft w:val="0"/>
                                                                          <w:marRight w:val="0"/>
                                                                          <w:marTop w:val="0"/>
                                                                          <w:marBottom w:val="0"/>
                                                                          <w:divBdr>
                                                                            <w:top w:val="none" w:sz="0" w:space="0" w:color="auto"/>
                                                                            <w:left w:val="none" w:sz="0" w:space="0" w:color="auto"/>
                                                                            <w:bottom w:val="none" w:sz="0" w:space="0" w:color="auto"/>
                                                                            <w:right w:val="none" w:sz="0" w:space="0" w:color="auto"/>
                                                                          </w:divBdr>
                                                                          <w:divsChild>
                                                                            <w:div w:id="136654923">
                                                                              <w:marLeft w:val="0"/>
                                                                              <w:marRight w:val="0"/>
                                                                              <w:marTop w:val="0"/>
                                                                              <w:marBottom w:val="0"/>
                                                                              <w:divBdr>
                                                                                <w:top w:val="none" w:sz="0" w:space="0" w:color="auto"/>
                                                                                <w:left w:val="none" w:sz="0" w:space="0" w:color="auto"/>
                                                                                <w:bottom w:val="none" w:sz="0" w:space="0" w:color="auto"/>
                                                                                <w:right w:val="none" w:sz="0" w:space="0" w:color="auto"/>
                                                                              </w:divBdr>
                                                                              <w:divsChild>
                                                                                <w:div w:id="1057820556">
                                                                                  <w:marLeft w:val="0"/>
                                                                                  <w:marRight w:val="0"/>
                                                                                  <w:marTop w:val="0"/>
                                                                                  <w:marBottom w:val="0"/>
                                                                                  <w:divBdr>
                                                                                    <w:top w:val="none" w:sz="0" w:space="0" w:color="auto"/>
                                                                                    <w:left w:val="none" w:sz="0" w:space="0" w:color="auto"/>
                                                                                    <w:bottom w:val="none" w:sz="0" w:space="0" w:color="auto"/>
                                                                                    <w:right w:val="none" w:sz="0" w:space="0" w:color="auto"/>
                                                                                  </w:divBdr>
                                                                                  <w:divsChild>
                                                                                    <w:div w:id="1397901052">
                                                                                      <w:marLeft w:val="0"/>
                                                                                      <w:marRight w:val="0"/>
                                                                                      <w:marTop w:val="0"/>
                                                                                      <w:marBottom w:val="0"/>
                                                                                      <w:divBdr>
                                                                                        <w:top w:val="none" w:sz="0" w:space="0" w:color="auto"/>
                                                                                        <w:left w:val="none" w:sz="0" w:space="0" w:color="auto"/>
                                                                                        <w:bottom w:val="none" w:sz="0" w:space="0" w:color="auto"/>
                                                                                        <w:right w:val="none" w:sz="0" w:space="0" w:color="auto"/>
                                                                                      </w:divBdr>
                                                                                      <w:divsChild>
                                                                                        <w:div w:id="84621728">
                                                                                          <w:marLeft w:val="0"/>
                                                                                          <w:marRight w:val="0"/>
                                                                                          <w:marTop w:val="0"/>
                                                                                          <w:marBottom w:val="0"/>
                                                                                          <w:divBdr>
                                                                                            <w:top w:val="none" w:sz="0" w:space="0" w:color="auto"/>
                                                                                            <w:left w:val="none" w:sz="0" w:space="0" w:color="auto"/>
                                                                                            <w:bottom w:val="none" w:sz="0" w:space="0" w:color="auto"/>
                                                                                            <w:right w:val="none" w:sz="0" w:space="0" w:color="auto"/>
                                                                                          </w:divBdr>
                                                                                          <w:divsChild>
                                                                                            <w:div w:id="2011442022">
                                                                                              <w:marLeft w:val="0"/>
                                                                                              <w:marRight w:val="0"/>
                                                                                              <w:marTop w:val="0"/>
                                                                                              <w:marBottom w:val="0"/>
                                                                                              <w:divBdr>
                                                                                                <w:top w:val="none" w:sz="0" w:space="0" w:color="auto"/>
                                                                                                <w:left w:val="none" w:sz="0" w:space="0" w:color="auto"/>
                                                                                                <w:bottom w:val="none" w:sz="0" w:space="0" w:color="auto"/>
                                                                                                <w:right w:val="none" w:sz="0" w:space="0" w:color="auto"/>
                                                                                              </w:divBdr>
                                                                                              <w:divsChild>
                                                                                                <w:div w:id="2125464329">
                                                                                                  <w:marLeft w:val="0"/>
                                                                                                  <w:marRight w:val="0"/>
                                                                                                  <w:marTop w:val="0"/>
                                                                                                  <w:marBottom w:val="0"/>
                                                                                                  <w:divBdr>
                                                                                                    <w:top w:val="none" w:sz="0" w:space="0" w:color="auto"/>
                                                                                                    <w:left w:val="none" w:sz="0" w:space="0" w:color="auto"/>
                                                                                                    <w:bottom w:val="none" w:sz="0" w:space="0" w:color="auto"/>
                                                                                                    <w:right w:val="none" w:sz="0" w:space="0" w:color="auto"/>
                                                                                                  </w:divBdr>
                                                                                                  <w:divsChild>
                                                                                                    <w:div w:id="815416565">
                                                                                                      <w:marLeft w:val="0"/>
                                                                                                      <w:marRight w:val="0"/>
                                                                                                      <w:marTop w:val="0"/>
                                                                                                      <w:marBottom w:val="0"/>
                                                                                                      <w:divBdr>
                                                                                                        <w:top w:val="none" w:sz="0" w:space="0" w:color="auto"/>
                                                                                                        <w:left w:val="none" w:sz="0" w:space="0" w:color="auto"/>
                                                                                                        <w:bottom w:val="none" w:sz="0" w:space="0" w:color="auto"/>
                                                                                                        <w:right w:val="none" w:sz="0" w:space="0" w:color="auto"/>
                                                                                                      </w:divBdr>
                                                                                                      <w:divsChild>
                                                                                                        <w:div w:id="618606496">
                                                                                                          <w:marLeft w:val="0"/>
                                                                                                          <w:marRight w:val="0"/>
                                                                                                          <w:marTop w:val="0"/>
                                                                                                          <w:marBottom w:val="0"/>
                                                                                                          <w:divBdr>
                                                                                                            <w:top w:val="none" w:sz="0" w:space="0" w:color="auto"/>
                                                                                                            <w:left w:val="none" w:sz="0" w:space="0" w:color="auto"/>
                                                                                                            <w:bottom w:val="none" w:sz="0" w:space="0" w:color="auto"/>
                                                                                                            <w:right w:val="none" w:sz="0" w:space="0" w:color="auto"/>
                                                                                                          </w:divBdr>
                                                                                                          <w:divsChild>
                                                                                                            <w:div w:id="1356883539">
                                                                                                              <w:marLeft w:val="0"/>
                                                                                                              <w:marRight w:val="0"/>
                                                                                                              <w:marTop w:val="0"/>
                                                                                                              <w:marBottom w:val="0"/>
                                                                                                              <w:divBdr>
                                                                                                                <w:top w:val="none" w:sz="0" w:space="0" w:color="auto"/>
                                                                                                                <w:left w:val="none" w:sz="0" w:space="0" w:color="auto"/>
                                                                                                                <w:bottom w:val="none" w:sz="0" w:space="0" w:color="auto"/>
                                                                                                                <w:right w:val="none" w:sz="0" w:space="0" w:color="auto"/>
                                                                                                              </w:divBdr>
                                                                                                              <w:divsChild>
                                                                                                                <w:div w:id="201943977">
                                                                                                                  <w:marLeft w:val="0"/>
                                                                                                                  <w:marRight w:val="0"/>
                                                                                                                  <w:marTop w:val="0"/>
                                                                                                                  <w:marBottom w:val="0"/>
                                                                                                                  <w:divBdr>
                                                                                                                    <w:top w:val="none" w:sz="0" w:space="0" w:color="auto"/>
                                                                                                                    <w:left w:val="none" w:sz="0" w:space="0" w:color="auto"/>
                                                                                                                    <w:bottom w:val="none" w:sz="0" w:space="0" w:color="auto"/>
                                                                                                                    <w:right w:val="none" w:sz="0" w:space="0" w:color="auto"/>
                                                                                                                  </w:divBdr>
                                                                                                                  <w:divsChild>
                                                                                                                    <w:div w:id="1723286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64810938">
      <w:bodyDiv w:val="1"/>
      <w:marLeft w:val="0"/>
      <w:marRight w:val="0"/>
      <w:marTop w:val="0"/>
      <w:marBottom w:val="0"/>
      <w:divBdr>
        <w:top w:val="none" w:sz="0" w:space="0" w:color="auto"/>
        <w:left w:val="none" w:sz="0" w:space="0" w:color="auto"/>
        <w:bottom w:val="none" w:sz="0" w:space="0" w:color="auto"/>
        <w:right w:val="none" w:sz="0" w:space="0" w:color="auto"/>
      </w:divBdr>
    </w:div>
    <w:div w:id="466779891">
      <w:bodyDiv w:val="1"/>
      <w:marLeft w:val="0"/>
      <w:marRight w:val="0"/>
      <w:marTop w:val="0"/>
      <w:marBottom w:val="0"/>
      <w:divBdr>
        <w:top w:val="none" w:sz="0" w:space="0" w:color="auto"/>
        <w:left w:val="none" w:sz="0" w:space="0" w:color="auto"/>
        <w:bottom w:val="none" w:sz="0" w:space="0" w:color="auto"/>
        <w:right w:val="none" w:sz="0" w:space="0" w:color="auto"/>
      </w:divBdr>
    </w:div>
    <w:div w:id="475338789">
      <w:bodyDiv w:val="1"/>
      <w:marLeft w:val="0"/>
      <w:marRight w:val="0"/>
      <w:marTop w:val="0"/>
      <w:marBottom w:val="0"/>
      <w:divBdr>
        <w:top w:val="none" w:sz="0" w:space="0" w:color="auto"/>
        <w:left w:val="none" w:sz="0" w:space="0" w:color="auto"/>
        <w:bottom w:val="none" w:sz="0" w:space="0" w:color="auto"/>
        <w:right w:val="none" w:sz="0" w:space="0" w:color="auto"/>
      </w:divBdr>
      <w:divsChild>
        <w:div w:id="1030226281">
          <w:marLeft w:val="0"/>
          <w:marRight w:val="0"/>
          <w:marTop w:val="0"/>
          <w:marBottom w:val="0"/>
          <w:divBdr>
            <w:top w:val="none" w:sz="0" w:space="0" w:color="auto"/>
            <w:left w:val="none" w:sz="0" w:space="0" w:color="auto"/>
            <w:bottom w:val="none" w:sz="0" w:space="0" w:color="auto"/>
            <w:right w:val="none" w:sz="0" w:space="0" w:color="auto"/>
          </w:divBdr>
        </w:div>
      </w:divsChild>
    </w:div>
    <w:div w:id="478763506">
      <w:bodyDiv w:val="1"/>
      <w:marLeft w:val="0"/>
      <w:marRight w:val="0"/>
      <w:marTop w:val="0"/>
      <w:marBottom w:val="0"/>
      <w:divBdr>
        <w:top w:val="none" w:sz="0" w:space="0" w:color="auto"/>
        <w:left w:val="none" w:sz="0" w:space="0" w:color="auto"/>
        <w:bottom w:val="none" w:sz="0" w:space="0" w:color="auto"/>
        <w:right w:val="none" w:sz="0" w:space="0" w:color="auto"/>
      </w:divBdr>
    </w:div>
    <w:div w:id="481041470">
      <w:bodyDiv w:val="1"/>
      <w:marLeft w:val="0"/>
      <w:marRight w:val="0"/>
      <w:marTop w:val="0"/>
      <w:marBottom w:val="0"/>
      <w:divBdr>
        <w:top w:val="none" w:sz="0" w:space="0" w:color="auto"/>
        <w:left w:val="none" w:sz="0" w:space="0" w:color="auto"/>
        <w:bottom w:val="none" w:sz="0" w:space="0" w:color="auto"/>
        <w:right w:val="none" w:sz="0" w:space="0" w:color="auto"/>
      </w:divBdr>
    </w:div>
    <w:div w:id="481237277">
      <w:bodyDiv w:val="1"/>
      <w:marLeft w:val="0"/>
      <w:marRight w:val="0"/>
      <w:marTop w:val="0"/>
      <w:marBottom w:val="0"/>
      <w:divBdr>
        <w:top w:val="none" w:sz="0" w:space="0" w:color="auto"/>
        <w:left w:val="none" w:sz="0" w:space="0" w:color="auto"/>
        <w:bottom w:val="none" w:sz="0" w:space="0" w:color="auto"/>
        <w:right w:val="none" w:sz="0" w:space="0" w:color="auto"/>
      </w:divBdr>
      <w:divsChild>
        <w:div w:id="126439957">
          <w:marLeft w:val="0"/>
          <w:marRight w:val="0"/>
          <w:marTop w:val="0"/>
          <w:marBottom w:val="0"/>
          <w:divBdr>
            <w:top w:val="none" w:sz="0" w:space="0" w:color="auto"/>
            <w:left w:val="none" w:sz="0" w:space="0" w:color="auto"/>
            <w:bottom w:val="none" w:sz="0" w:space="0" w:color="auto"/>
            <w:right w:val="none" w:sz="0" w:space="0" w:color="auto"/>
          </w:divBdr>
        </w:div>
      </w:divsChild>
    </w:div>
    <w:div w:id="486358471">
      <w:bodyDiv w:val="1"/>
      <w:marLeft w:val="0"/>
      <w:marRight w:val="0"/>
      <w:marTop w:val="0"/>
      <w:marBottom w:val="0"/>
      <w:divBdr>
        <w:top w:val="none" w:sz="0" w:space="0" w:color="auto"/>
        <w:left w:val="none" w:sz="0" w:space="0" w:color="auto"/>
        <w:bottom w:val="none" w:sz="0" w:space="0" w:color="auto"/>
        <w:right w:val="none" w:sz="0" w:space="0" w:color="auto"/>
      </w:divBdr>
    </w:div>
    <w:div w:id="486627406">
      <w:bodyDiv w:val="1"/>
      <w:marLeft w:val="0"/>
      <w:marRight w:val="0"/>
      <w:marTop w:val="0"/>
      <w:marBottom w:val="0"/>
      <w:divBdr>
        <w:top w:val="none" w:sz="0" w:space="0" w:color="auto"/>
        <w:left w:val="none" w:sz="0" w:space="0" w:color="auto"/>
        <w:bottom w:val="none" w:sz="0" w:space="0" w:color="auto"/>
        <w:right w:val="none" w:sz="0" w:space="0" w:color="auto"/>
      </w:divBdr>
    </w:div>
    <w:div w:id="495070151">
      <w:bodyDiv w:val="1"/>
      <w:marLeft w:val="0"/>
      <w:marRight w:val="0"/>
      <w:marTop w:val="0"/>
      <w:marBottom w:val="0"/>
      <w:divBdr>
        <w:top w:val="none" w:sz="0" w:space="0" w:color="auto"/>
        <w:left w:val="none" w:sz="0" w:space="0" w:color="auto"/>
        <w:bottom w:val="none" w:sz="0" w:space="0" w:color="auto"/>
        <w:right w:val="none" w:sz="0" w:space="0" w:color="auto"/>
      </w:divBdr>
    </w:div>
    <w:div w:id="495270445">
      <w:bodyDiv w:val="1"/>
      <w:marLeft w:val="0"/>
      <w:marRight w:val="0"/>
      <w:marTop w:val="0"/>
      <w:marBottom w:val="0"/>
      <w:divBdr>
        <w:top w:val="none" w:sz="0" w:space="0" w:color="auto"/>
        <w:left w:val="none" w:sz="0" w:space="0" w:color="auto"/>
        <w:bottom w:val="none" w:sz="0" w:space="0" w:color="auto"/>
        <w:right w:val="none" w:sz="0" w:space="0" w:color="auto"/>
      </w:divBdr>
    </w:div>
    <w:div w:id="503086752">
      <w:bodyDiv w:val="1"/>
      <w:marLeft w:val="0"/>
      <w:marRight w:val="0"/>
      <w:marTop w:val="0"/>
      <w:marBottom w:val="0"/>
      <w:divBdr>
        <w:top w:val="none" w:sz="0" w:space="0" w:color="auto"/>
        <w:left w:val="none" w:sz="0" w:space="0" w:color="auto"/>
        <w:bottom w:val="none" w:sz="0" w:space="0" w:color="auto"/>
        <w:right w:val="none" w:sz="0" w:space="0" w:color="auto"/>
      </w:divBdr>
    </w:div>
    <w:div w:id="509105115">
      <w:bodyDiv w:val="1"/>
      <w:marLeft w:val="0"/>
      <w:marRight w:val="0"/>
      <w:marTop w:val="0"/>
      <w:marBottom w:val="0"/>
      <w:divBdr>
        <w:top w:val="none" w:sz="0" w:space="0" w:color="auto"/>
        <w:left w:val="none" w:sz="0" w:space="0" w:color="auto"/>
        <w:bottom w:val="none" w:sz="0" w:space="0" w:color="auto"/>
        <w:right w:val="none" w:sz="0" w:space="0" w:color="auto"/>
      </w:divBdr>
    </w:div>
    <w:div w:id="509414569">
      <w:bodyDiv w:val="1"/>
      <w:marLeft w:val="0"/>
      <w:marRight w:val="0"/>
      <w:marTop w:val="0"/>
      <w:marBottom w:val="0"/>
      <w:divBdr>
        <w:top w:val="none" w:sz="0" w:space="0" w:color="auto"/>
        <w:left w:val="none" w:sz="0" w:space="0" w:color="auto"/>
        <w:bottom w:val="none" w:sz="0" w:space="0" w:color="auto"/>
        <w:right w:val="none" w:sz="0" w:space="0" w:color="auto"/>
      </w:divBdr>
    </w:div>
    <w:div w:id="516118807">
      <w:bodyDiv w:val="1"/>
      <w:marLeft w:val="0"/>
      <w:marRight w:val="0"/>
      <w:marTop w:val="0"/>
      <w:marBottom w:val="0"/>
      <w:divBdr>
        <w:top w:val="none" w:sz="0" w:space="0" w:color="auto"/>
        <w:left w:val="none" w:sz="0" w:space="0" w:color="auto"/>
        <w:bottom w:val="none" w:sz="0" w:space="0" w:color="auto"/>
        <w:right w:val="none" w:sz="0" w:space="0" w:color="auto"/>
      </w:divBdr>
    </w:div>
    <w:div w:id="527449225">
      <w:bodyDiv w:val="1"/>
      <w:marLeft w:val="0"/>
      <w:marRight w:val="0"/>
      <w:marTop w:val="0"/>
      <w:marBottom w:val="0"/>
      <w:divBdr>
        <w:top w:val="none" w:sz="0" w:space="0" w:color="auto"/>
        <w:left w:val="none" w:sz="0" w:space="0" w:color="auto"/>
        <w:bottom w:val="none" w:sz="0" w:space="0" w:color="auto"/>
        <w:right w:val="none" w:sz="0" w:space="0" w:color="auto"/>
      </w:divBdr>
    </w:div>
    <w:div w:id="540289993">
      <w:bodyDiv w:val="1"/>
      <w:marLeft w:val="0"/>
      <w:marRight w:val="0"/>
      <w:marTop w:val="0"/>
      <w:marBottom w:val="0"/>
      <w:divBdr>
        <w:top w:val="none" w:sz="0" w:space="0" w:color="auto"/>
        <w:left w:val="none" w:sz="0" w:space="0" w:color="auto"/>
        <w:bottom w:val="none" w:sz="0" w:space="0" w:color="auto"/>
        <w:right w:val="none" w:sz="0" w:space="0" w:color="auto"/>
      </w:divBdr>
    </w:div>
    <w:div w:id="542056649">
      <w:bodyDiv w:val="1"/>
      <w:marLeft w:val="0"/>
      <w:marRight w:val="0"/>
      <w:marTop w:val="0"/>
      <w:marBottom w:val="0"/>
      <w:divBdr>
        <w:top w:val="none" w:sz="0" w:space="0" w:color="auto"/>
        <w:left w:val="none" w:sz="0" w:space="0" w:color="auto"/>
        <w:bottom w:val="none" w:sz="0" w:space="0" w:color="auto"/>
        <w:right w:val="none" w:sz="0" w:space="0" w:color="auto"/>
      </w:divBdr>
    </w:div>
    <w:div w:id="543255477">
      <w:bodyDiv w:val="1"/>
      <w:marLeft w:val="0"/>
      <w:marRight w:val="0"/>
      <w:marTop w:val="0"/>
      <w:marBottom w:val="0"/>
      <w:divBdr>
        <w:top w:val="none" w:sz="0" w:space="0" w:color="auto"/>
        <w:left w:val="none" w:sz="0" w:space="0" w:color="auto"/>
        <w:bottom w:val="none" w:sz="0" w:space="0" w:color="auto"/>
        <w:right w:val="none" w:sz="0" w:space="0" w:color="auto"/>
      </w:divBdr>
    </w:div>
    <w:div w:id="543716999">
      <w:bodyDiv w:val="1"/>
      <w:marLeft w:val="0"/>
      <w:marRight w:val="0"/>
      <w:marTop w:val="0"/>
      <w:marBottom w:val="0"/>
      <w:divBdr>
        <w:top w:val="none" w:sz="0" w:space="0" w:color="auto"/>
        <w:left w:val="none" w:sz="0" w:space="0" w:color="auto"/>
        <w:bottom w:val="none" w:sz="0" w:space="0" w:color="auto"/>
        <w:right w:val="none" w:sz="0" w:space="0" w:color="auto"/>
      </w:divBdr>
      <w:divsChild>
        <w:div w:id="32968272">
          <w:marLeft w:val="0"/>
          <w:marRight w:val="0"/>
          <w:marTop w:val="0"/>
          <w:marBottom w:val="0"/>
          <w:divBdr>
            <w:top w:val="none" w:sz="0" w:space="0" w:color="auto"/>
            <w:left w:val="none" w:sz="0" w:space="0" w:color="auto"/>
            <w:bottom w:val="none" w:sz="0" w:space="0" w:color="auto"/>
            <w:right w:val="none" w:sz="0" w:space="0" w:color="auto"/>
          </w:divBdr>
        </w:div>
      </w:divsChild>
    </w:div>
    <w:div w:id="546183548">
      <w:bodyDiv w:val="1"/>
      <w:marLeft w:val="0"/>
      <w:marRight w:val="0"/>
      <w:marTop w:val="0"/>
      <w:marBottom w:val="0"/>
      <w:divBdr>
        <w:top w:val="none" w:sz="0" w:space="0" w:color="auto"/>
        <w:left w:val="none" w:sz="0" w:space="0" w:color="auto"/>
        <w:bottom w:val="none" w:sz="0" w:space="0" w:color="auto"/>
        <w:right w:val="none" w:sz="0" w:space="0" w:color="auto"/>
      </w:divBdr>
    </w:div>
    <w:div w:id="548110090">
      <w:bodyDiv w:val="1"/>
      <w:marLeft w:val="0"/>
      <w:marRight w:val="0"/>
      <w:marTop w:val="0"/>
      <w:marBottom w:val="0"/>
      <w:divBdr>
        <w:top w:val="none" w:sz="0" w:space="0" w:color="auto"/>
        <w:left w:val="none" w:sz="0" w:space="0" w:color="auto"/>
        <w:bottom w:val="none" w:sz="0" w:space="0" w:color="auto"/>
        <w:right w:val="none" w:sz="0" w:space="0" w:color="auto"/>
      </w:divBdr>
    </w:div>
    <w:div w:id="548154669">
      <w:bodyDiv w:val="1"/>
      <w:marLeft w:val="0"/>
      <w:marRight w:val="0"/>
      <w:marTop w:val="0"/>
      <w:marBottom w:val="0"/>
      <w:divBdr>
        <w:top w:val="none" w:sz="0" w:space="0" w:color="auto"/>
        <w:left w:val="none" w:sz="0" w:space="0" w:color="auto"/>
        <w:bottom w:val="none" w:sz="0" w:space="0" w:color="auto"/>
        <w:right w:val="none" w:sz="0" w:space="0" w:color="auto"/>
      </w:divBdr>
    </w:div>
    <w:div w:id="549346120">
      <w:bodyDiv w:val="1"/>
      <w:marLeft w:val="0"/>
      <w:marRight w:val="0"/>
      <w:marTop w:val="0"/>
      <w:marBottom w:val="0"/>
      <w:divBdr>
        <w:top w:val="none" w:sz="0" w:space="0" w:color="auto"/>
        <w:left w:val="none" w:sz="0" w:space="0" w:color="auto"/>
        <w:bottom w:val="none" w:sz="0" w:space="0" w:color="auto"/>
        <w:right w:val="none" w:sz="0" w:space="0" w:color="auto"/>
      </w:divBdr>
    </w:div>
    <w:div w:id="553275380">
      <w:bodyDiv w:val="1"/>
      <w:marLeft w:val="0"/>
      <w:marRight w:val="0"/>
      <w:marTop w:val="0"/>
      <w:marBottom w:val="0"/>
      <w:divBdr>
        <w:top w:val="none" w:sz="0" w:space="0" w:color="auto"/>
        <w:left w:val="none" w:sz="0" w:space="0" w:color="auto"/>
        <w:bottom w:val="none" w:sz="0" w:space="0" w:color="auto"/>
        <w:right w:val="none" w:sz="0" w:space="0" w:color="auto"/>
      </w:divBdr>
    </w:div>
    <w:div w:id="558595349">
      <w:bodyDiv w:val="1"/>
      <w:marLeft w:val="0"/>
      <w:marRight w:val="0"/>
      <w:marTop w:val="0"/>
      <w:marBottom w:val="0"/>
      <w:divBdr>
        <w:top w:val="none" w:sz="0" w:space="0" w:color="auto"/>
        <w:left w:val="none" w:sz="0" w:space="0" w:color="auto"/>
        <w:bottom w:val="none" w:sz="0" w:space="0" w:color="auto"/>
        <w:right w:val="none" w:sz="0" w:space="0" w:color="auto"/>
      </w:divBdr>
    </w:div>
    <w:div w:id="562299676">
      <w:bodyDiv w:val="1"/>
      <w:marLeft w:val="0"/>
      <w:marRight w:val="0"/>
      <w:marTop w:val="0"/>
      <w:marBottom w:val="0"/>
      <w:divBdr>
        <w:top w:val="none" w:sz="0" w:space="0" w:color="auto"/>
        <w:left w:val="none" w:sz="0" w:space="0" w:color="auto"/>
        <w:bottom w:val="none" w:sz="0" w:space="0" w:color="auto"/>
        <w:right w:val="none" w:sz="0" w:space="0" w:color="auto"/>
      </w:divBdr>
    </w:div>
    <w:div w:id="562644790">
      <w:bodyDiv w:val="1"/>
      <w:marLeft w:val="0"/>
      <w:marRight w:val="0"/>
      <w:marTop w:val="0"/>
      <w:marBottom w:val="0"/>
      <w:divBdr>
        <w:top w:val="none" w:sz="0" w:space="0" w:color="auto"/>
        <w:left w:val="none" w:sz="0" w:space="0" w:color="auto"/>
        <w:bottom w:val="none" w:sz="0" w:space="0" w:color="auto"/>
        <w:right w:val="none" w:sz="0" w:space="0" w:color="auto"/>
      </w:divBdr>
    </w:div>
    <w:div w:id="563372958">
      <w:bodyDiv w:val="1"/>
      <w:marLeft w:val="0"/>
      <w:marRight w:val="0"/>
      <w:marTop w:val="0"/>
      <w:marBottom w:val="0"/>
      <w:divBdr>
        <w:top w:val="none" w:sz="0" w:space="0" w:color="auto"/>
        <w:left w:val="none" w:sz="0" w:space="0" w:color="auto"/>
        <w:bottom w:val="none" w:sz="0" w:space="0" w:color="auto"/>
        <w:right w:val="none" w:sz="0" w:space="0" w:color="auto"/>
      </w:divBdr>
    </w:div>
    <w:div w:id="566036108">
      <w:bodyDiv w:val="1"/>
      <w:marLeft w:val="0"/>
      <w:marRight w:val="0"/>
      <w:marTop w:val="0"/>
      <w:marBottom w:val="0"/>
      <w:divBdr>
        <w:top w:val="none" w:sz="0" w:space="0" w:color="auto"/>
        <w:left w:val="none" w:sz="0" w:space="0" w:color="auto"/>
        <w:bottom w:val="none" w:sz="0" w:space="0" w:color="auto"/>
        <w:right w:val="none" w:sz="0" w:space="0" w:color="auto"/>
      </w:divBdr>
    </w:div>
    <w:div w:id="568854673">
      <w:bodyDiv w:val="1"/>
      <w:marLeft w:val="0"/>
      <w:marRight w:val="0"/>
      <w:marTop w:val="0"/>
      <w:marBottom w:val="0"/>
      <w:divBdr>
        <w:top w:val="none" w:sz="0" w:space="0" w:color="auto"/>
        <w:left w:val="none" w:sz="0" w:space="0" w:color="auto"/>
        <w:bottom w:val="none" w:sz="0" w:space="0" w:color="auto"/>
        <w:right w:val="none" w:sz="0" w:space="0" w:color="auto"/>
      </w:divBdr>
    </w:div>
    <w:div w:id="576742180">
      <w:bodyDiv w:val="1"/>
      <w:marLeft w:val="0"/>
      <w:marRight w:val="0"/>
      <w:marTop w:val="0"/>
      <w:marBottom w:val="0"/>
      <w:divBdr>
        <w:top w:val="none" w:sz="0" w:space="0" w:color="auto"/>
        <w:left w:val="none" w:sz="0" w:space="0" w:color="auto"/>
        <w:bottom w:val="none" w:sz="0" w:space="0" w:color="auto"/>
        <w:right w:val="none" w:sz="0" w:space="0" w:color="auto"/>
      </w:divBdr>
    </w:div>
    <w:div w:id="576939688">
      <w:bodyDiv w:val="1"/>
      <w:marLeft w:val="0"/>
      <w:marRight w:val="0"/>
      <w:marTop w:val="0"/>
      <w:marBottom w:val="0"/>
      <w:divBdr>
        <w:top w:val="none" w:sz="0" w:space="0" w:color="auto"/>
        <w:left w:val="none" w:sz="0" w:space="0" w:color="auto"/>
        <w:bottom w:val="none" w:sz="0" w:space="0" w:color="auto"/>
        <w:right w:val="none" w:sz="0" w:space="0" w:color="auto"/>
      </w:divBdr>
    </w:div>
    <w:div w:id="591596747">
      <w:bodyDiv w:val="1"/>
      <w:marLeft w:val="0"/>
      <w:marRight w:val="0"/>
      <w:marTop w:val="0"/>
      <w:marBottom w:val="0"/>
      <w:divBdr>
        <w:top w:val="none" w:sz="0" w:space="0" w:color="auto"/>
        <w:left w:val="none" w:sz="0" w:space="0" w:color="auto"/>
        <w:bottom w:val="none" w:sz="0" w:space="0" w:color="auto"/>
        <w:right w:val="none" w:sz="0" w:space="0" w:color="auto"/>
      </w:divBdr>
    </w:div>
    <w:div w:id="597446991">
      <w:bodyDiv w:val="1"/>
      <w:marLeft w:val="0"/>
      <w:marRight w:val="0"/>
      <w:marTop w:val="0"/>
      <w:marBottom w:val="0"/>
      <w:divBdr>
        <w:top w:val="none" w:sz="0" w:space="0" w:color="auto"/>
        <w:left w:val="none" w:sz="0" w:space="0" w:color="auto"/>
        <w:bottom w:val="none" w:sz="0" w:space="0" w:color="auto"/>
        <w:right w:val="none" w:sz="0" w:space="0" w:color="auto"/>
      </w:divBdr>
    </w:div>
    <w:div w:id="603735369">
      <w:bodyDiv w:val="1"/>
      <w:marLeft w:val="0"/>
      <w:marRight w:val="0"/>
      <w:marTop w:val="0"/>
      <w:marBottom w:val="0"/>
      <w:divBdr>
        <w:top w:val="none" w:sz="0" w:space="0" w:color="auto"/>
        <w:left w:val="none" w:sz="0" w:space="0" w:color="auto"/>
        <w:bottom w:val="none" w:sz="0" w:space="0" w:color="auto"/>
        <w:right w:val="none" w:sz="0" w:space="0" w:color="auto"/>
      </w:divBdr>
    </w:div>
    <w:div w:id="608665287">
      <w:bodyDiv w:val="1"/>
      <w:marLeft w:val="0"/>
      <w:marRight w:val="0"/>
      <w:marTop w:val="0"/>
      <w:marBottom w:val="0"/>
      <w:divBdr>
        <w:top w:val="none" w:sz="0" w:space="0" w:color="auto"/>
        <w:left w:val="none" w:sz="0" w:space="0" w:color="auto"/>
        <w:bottom w:val="none" w:sz="0" w:space="0" w:color="auto"/>
        <w:right w:val="none" w:sz="0" w:space="0" w:color="auto"/>
      </w:divBdr>
    </w:div>
    <w:div w:id="611669762">
      <w:bodyDiv w:val="1"/>
      <w:marLeft w:val="0"/>
      <w:marRight w:val="0"/>
      <w:marTop w:val="0"/>
      <w:marBottom w:val="0"/>
      <w:divBdr>
        <w:top w:val="none" w:sz="0" w:space="0" w:color="auto"/>
        <w:left w:val="none" w:sz="0" w:space="0" w:color="auto"/>
        <w:bottom w:val="none" w:sz="0" w:space="0" w:color="auto"/>
        <w:right w:val="none" w:sz="0" w:space="0" w:color="auto"/>
      </w:divBdr>
    </w:div>
    <w:div w:id="613289246">
      <w:bodyDiv w:val="1"/>
      <w:marLeft w:val="0"/>
      <w:marRight w:val="0"/>
      <w:marTop w:val="0"/>
      <w:marBottom w:val="0"/>
      <w:divBdr>
        <w:top w:val="none" w:sz="0" w:space="0" w:color="auto"/>
        <w:left w:val="none" w:sz="0" w:space="0" w:color="auto"/>
        <w:bottom w:val="none" w:sz="0" w:space="0" w:color="auto"/>
        <w:right w:val="none" w:sz="0" w:space="0" w:color="auto"/>
      </w:divBdr>
    </w:div>
    <w:div w:id="615605044">
      <w:bodyDiv w:val="1"/>
      <w:marLeft w:val="0"/>
      <w:marRight w:val="0"/>
      <w:marTop w:val="0"/>
      <w:marBottom w:val="0"/>
      <w:divBdr>
        <w:top w:val="none" w:sz="0" w:space="0" w:color="auto"/>
        <w:left w:val="none" w:sz="0" w:space="0" w:color="auto"/>
        <w:bottom w:val="none" w:sz="0" w:space="0" w:color="auto"/>
        <w:right w:val="none" w:sz="0" w:space="0" w:color="auto"/>
      </w:divBdr>
    </w:div>
    <w:div w:id="616375539">
      <w:bodyDiv w:val="1"/>
      <w:marLeft w:val="0"/>
      <w:marRight w:val="0"/>
      <w:marTop w:val="0"/>
      <w:marBottom w:val="0"/>
      <w:divBdr>
        <w:top w:val="none" w:sz="0" w:space="0" w:color="auto"/>
        <w:left w:val="none" w:sz="0" w:space="0" w:color="auto"/>
        <w:bottom w:val="none" w:sz="0" w:space="0" w:color="auto"/>
        <w:right w:val="none" w:sz="0" w:space="0" w:color="auto"/>
      </w:divBdr>
    </w:div>
    <w:div w:id="626131850">
      <w:bodyDiv w:val="1"/>
      <w:marLeft w:val="0"/>
      <w:marRight w:val="0"/>
      <w:marTop w:val="0"/>
      <w:marBottom w:val="0"/>
      <w:divBdr>
        <w:top w:val="none" w:sz="0" w:space="0" w:color="auto"/>
        <w:left w:val="none" w:sz="0" w:space="0" w:color="auto"/>
        <w:bottom w:val="none" w:sz="0" w:space="0" w:color="auto"/>
        <w:right w:val="none" w:sz="0" w:space="0" w:color="auto"/>
      </w:divBdr>
    </w:div>
    <w:div w:id="627124312">
      <w:bodyDiv w:val="1"/>
      <w:marLeft w:val="0"/>
      <w:marRight w:val="0"/>
      <w:marTop w:val="0"/>
      <w:marBottom w:val="0"/>
      <w:divBdr>
        <w:top w:val="none" w:sz="0" w:space="0" w:color="auto"/>
        <w:left w:val="none" w:sz="0" w:space="0" w:color="auto"/>
        <w:bottom w:val="none" w:sz="0" w:space="0" w:color="auto"/>
        <w:right w:val="none" w:sz="0" w:space="0" w:color="auto"/>
      </w:divBdr>
    </w:div>
    <w:div w:id="633103417">
      <w:bodyDiv w:val="1"/>
      <w:marLeft w:val="0"/>
      <w:marRight w:val="0"/>
      <w:marTop w:val="0"/>
      <w:marBottom w:val="0"/>
      <w:divBdr>
        <w:top w:val="none" w:sz="0" w:space="0" w:color="auto"/>
        <w:left w:val="none" w:sz="0" w:space="0" w:color="auto"/>
        <w:bottom w:val="none" w:sz="0" w:space="0" w:color="auto"/>
        <w:right w:val="none" w:sz="0" w:space="0" w:color="auto"/>
      </w:divBdr>
    </w:div>
    <w:div w:id="634725706">
      <w:bodyDiv w:val="1"/>
      <w:marLeft w:val="0"/>
      <w:marRight w:val="0"/>
      <w:marTop w:val="0"/>
      <w:marBottom w:val="0"/>
      <w:divBdr>
        <w:top w:val="none" w:sz="0" w:space="0" w:color="auto"/>
        <w:left w:val="none" w:sz="0" w:space="0" w:color="auto"/>
        <w:bottom w:val="none" w:sz="0" w:space="0" w:color="auto"/>
        <w:right w:val="none" w:sz="0" w:space="0" w:color="auto"/>
      </w:divBdr>
    </w:div>
    <w:div w:id="638845213">
      <w:bodyDiv w:val="1"/>
      <w:marLeft w:val="0"/>
      <w:marRight w:val="0"/>
      <w:marTop w:val="0"/>
      <w:marBottom w:val="0"/>
      <w:divBdr>
        <w:top w:val="none" w:sz="0" w:space="0" w:color="auto"/>
        <w:left w:val="none" w:sz="0" w:space="0" w:color="auto"/>
        <w:bottom w:val="none" w:sz="0" w:space="0" w:color="auto"/>
        <w:right w:val="none" w:sz="0" w:space="0" w:color="auto"/>
      </w:divBdr>
      <w:divsChild>
        <w:div w:id="1438716940">
          <w:marLeft w:val="0"/>
          <w:marRight w:val="0"/>
          <w:marTop w:val="0"/>
          <w:marBottom w:val="0"/>
          <w:divBdr>
            <w:top w:val="none" w:sz="0" w:space="0" w:color="auto"/>
            <w:left w:val="none" w:sz="0" w:space="0" w:color="auto"/>
            <w:bottom w:val="none" w:sz="0" w:space="0" w:color="auto"/>
            <w:right w:val="none" w:sz="0" w:space="0" w:color="auto"/>
          </w:divBdr>
        </w:div>
      </w:divsChild>
    </w:div>
    <w:div w:id="640236470">
      <w:bodyDiv w:val="1"/>
      <w:marLeft w:val="0"/>
      <w:marRight w:val="0"/>
      <w:marTop w:val="0"/>
      <w:marBottom w:val="0"/>
      <w:divBdr>
        <w:top w:val="none" w:sz="0" w:space="0" w:color="auto"/>
        <w:left w:val="none" w:sz="0" w:space="0" w:color="auto"/>
        <w:bottom w:val="none" w:sz="0" w:space="0" w:color="auto"/>
        <w:right w:val="none" w:sz="0" w:space="0" w:color="auto"/>
      </w:divBdr>
    </w:div>
    <w:div w:id="640889850">
      <w:bodyDiv w:val="1"/>
      <w:marLeft w:val="0"/>
      <w:marRight w:val="0"/>
      <w:marTop w:val="0"/>
      <w:marBottom w:val="0"/>
      <w:divBdr>
        <w:top w:val="none" w:sz="0" w:space="0" w:color="auto"/>
        <w:left w:val="none" w:sz="0" w:space="0" w:color="auto"/>
        <w:bottom w:val="none" w:sz="0" w:space="0" w:color="auto"/>
        <w:right w:val="none" w:sz="0" w:space="0" w:color="auto"/>
      </w:divBdr>
      <w:divsChild>
        <w:div w:id="1434088180">
          <w:marLeft w:val="0"/>
          <w:marRight w:val="0"/>
          <w:marTop w:val="0"/>
          <w:marBottom w:val="0"/>
          <w:divBdr>
            <w:top w:val="none" w:sz="0" w:space="0" w:color="auto"/>
            <w:left w:val="none" w:sz="0" w:space="0" w:color="auto"/>
            <w:bottom w:val="none" w:sz="0" w:space="0" w:color="auto"/>
            <w:right w:val="none" w:sz="0" w:space="0" w:color="auto"/>
          </w:divBdr>
        </w:div>
      </w:divsChild>
    </w:div>
    <w:div w:id="645205073">
      <w:bodyDiv w:val="1"/>
      <w:marLeft w:val="0"/>
      <w:marRight w:val="0"/>
      <w:marTop w:val="0"/>
      <w:marBottom w:val="0"/>
      <w:divBdr>
        <w:top w:val="none" w:sz="0" w:space="0" w:color="auto"/>
        <w:left w:val="none" w:sz="0" w:space="0" w:color="auto"/>
        <w:bottom w:val="none" w:sz="0" w:space="0" w:color="auto"/>
        <w:right w:val="none" w:sz="0" w:space="0" w:color="auto"/>
      </w:divBdr>
    </w:div>
    <w:div w:id="645665653">
      <w:bodyDiv w:val="1"/>
      <w:marLeft w:val="0"/>
      <w:marRight w:val="0"/>
      <w:marTop w:val="0"/>
      <w:marBottom w:val="0"/>
      <w:divBdr>
        <w:top w:val="none" w:sz="0" w:space="0" w:color="auto"/>
        <w:left w:val="none" w:sz="0" w:space="0" w:color="auto"/>
        <w:bottom w:val="none" w:sz="0" w:space="0" w:color="auto"/>
        <w:right w:val="none" w:sz="0" w:space="0" w:color="auto"/>
      </w:divBdr>
    </w:div>
    <w:div w:id="652102312">
      <w:bodyDiv w:val="1"/>
      <w:marLeft w:val="0"/>
      <w:marRight w:val="0"/>
      <w:marTop w:val="0"/>
      <w:marBottom w:val="0"/>
      <w:divBdr>
        <w:top w:val="none" w:sz="0" w:space="0" w:color="auto"/>
        <w:left w:val="none" w:sz="0" w:space="0" w:color="auto"/>
        <w:bottom w:val="none" w:sz="0" w:space="0" w:color="auto"/>
        <w:right w:val="none" w:sz="0" w:space="0" w:color="auto"/>
      </w:divBdr>
    </w:div>
    <w:div w:id="655231739">
      <w:bodyDiv w:val="1"/>
      <w:marLeft w:val="0"/>
      <w:marRight w:val="0"/>
      <w:marTop w:val="0"/>
      <w:marBottom w:val="0"/>
      <w:divBdr>
        <w:top w:val="none" w:sz="0" w:space="0" w:color="auto"/>
        <w:left w:val="none" w:sz="0" w:space="0" w:color="auto"/>
        <w:bottom w:val="none" w:sz="0" w:space="0" w:color="auto"/>
        <w:right w:val="none" w:sz="0" w:space="0" w:color="auto"/>
      </w:divBdr>
    </w:div>
    <w:div w:id="657727105">
      <w:bodyDiv w:val="1"/>
      <w:marLeft w:val="0"/>
      <w:marRight w:val="0"/>
      <w:marTop w:val="0"/>
      <w:marBottom w:val="0"/>
      <w:divBdr>
        <w:top w:val="none" w:sz="0" w:space="0" w:color="auto"/>
        <w:left w:val="none" w:sz="0" w:space="0" w:color="auto"/>
        <w:bottom w:val="none" w:sz="0" w:space="0" w:color="auto"/>
        <w:right w:val="none" w:sz="0" w:space="0" w:color="auto"/>
      </w:divBdr>
      <w:divsChild>
        <w:div w:id="946815979">
          <w:marLeft w:val="0"/>
          <w:marRight w:val="0"/>
          <w:marTop w:val="0"/>
          <w:marBottom w:val="0"/>
          <w:divBdr>
            <w:top w:val="none" w:sz="0" w:space="0" w:color="auto"/>
            <w:left w:val="none" w:sz="0" w:space="0" w:color="auto"/>
            <w:bottom w:val="none" w:sz="0" w:space="0" w:color="auto"/>
            <w:right w:val="none" w:sz="0" w:space="0" w:color="auto"/>
          </w:divBdr>
          <w:divsChild>
            <w:div w:id="687096174">
              <w:marLeft w:val="0"/>
              <w:marRight w:val="0"/>
              <w:marTop w:val="0"/>
              <w:marBottom w:val="0"/>
              <w:divBdr>
                <w:top w:val="none" w:sz="0" w:space="0" w:color="auto"/>
                <w:left w:val="none" w:sz="0" w:space="0" w:color="auto"/>
                <w:bottom w:val="none" w:sz="0" w:space="0" w:color="auto"/>
                <w:right w:val="none" w:sz="0" w:space="0" w:color="auto"/>
              </w:divBdr>
              <w:divsChild>
                <w:div w:id="1988778932">
                  <w:marLeft w:val="0"/>
                  <w:marRight w:val="0"/>
                  <w:marTop w:val="0"/>
                  <w:marBottom w:val="0"/>
                  <w:divBdr>
                    <w:top w:val="none" w:sz="0" w:space="0" w:color="auto"/>
                    <w:left w:val="none" w:sz="0" w:space="0" w:color="auto"/>
                    <w:bottom w:val="none" w:sz="0" w:space="0" w:color="auto"/>
                    <w:right w:val="none" w:sz="0" w:space="0" w:color="auto"/>
                  </w:divBdr>
                  <w:divsChild>
                    <w:div w:id="1275091040">
                      <w:marLeft w:val="0"/>
                      <w:marRight w:val="0"/>
                      <w:marTop w:val="0"/>
                      <w:marBottom w:val="0"/>
                      <w:divBdr>
                        <w:top w:val="none" w:sz="0" w:space="0" w:color="auto"/>
                        <w:left w:val="none" w:sz="0" w:space="0" w:color="auto"/>
                        <w:bottom w:val="none" w:sz="0" w:space="0" w:color="auto"/>
                        <w:right w:val="none" w:sz="0" w:space="0" w:color="auto"/>
                      </w:divBdr>
                      <w:divsChild>
                        <w:div w:id="48305105">
                          <w:marLeft w:val="0"/>
                          <w:marRight w:val="0"/>
                          <w:marTop w:val="0"/>
                          <w:marBottom w:val="0"/>
                          <w:divBdr>
                            <w:top w:val="none" w:sz="0" w:space="0" w:color="auto"/>
                            <w:left w:val="none" w:sz="0" w:space="0" w:color="auto"/>
                            <w:bottom w:val="none" w:sz="0" w:space="0" w:color="auto"/>
                            <w:right w:val="none" w:sz="0" w:space="0" w:color="auto"/>
                          </w:divBdr>
                        </w:div>
                        <w:div w:id="927734649">
                          <w:marLeft w:val="0"/>
                          <w:marRight w:val="0"/>
                          <w:marTop w:val="0"/>
                          <w:marBottom w:val="0"/>
                          <w:divBdr>
                            <w:top w:val="none" w:sz="0" w:space="0" w:color="auto"/>
                            <w:left w:val="none" w:sz="0" w:space="0" w:color="auto"/>
                            <w:bottom w:val="none" w:sz="0" w:space="0" w:color="auto"/>
                            <w:right w:val="none" w:sz="0" w:space="0" w:color="auto"/>
                          </w:divBdr>
                        </w:div>
                        <w:div w:id="1053500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1661029">
      <w:bodyDiv w:val="1"/>
      <w:marLeft w:val="0"/>
      <w:marRight w:val="0"/>
      <w:marTop w:val="0"/>
      <w:marBottom w:val="0"/>
      <w:divBdr>
        <w:top w:val="none" w:sz="0" w:space="0" w:color="auto"/>
        <w:left w:val="none" w:sz="0" w:space="0" w:color="auto"/>
        <w:bottom w:val="none" w:sz="0" w:space="0" w:color="auto"/>
        <w:right w:val="none" w:sz="0" w:space="0" w:color="auto"/>
      </w:divBdr>
    </w:div>
    <w:div w:id="668480795">
      <w:bodyDiv w:val="1"/>
      <w:marLeft w:val="0"/>
      <w:marRight w:val="0"/>
      <w:marTop w:val="0"/>
      <w:marBottom w:val="0"/>
      <w:divBdr>
        <w:top w:val="none" w:sz="0" w:space="0" w:color="auto"/>
        <w:left w:val="none" w:sz="0" w:space="0" w:color="auto"/>
        <w:bottom w:val="none" w:sz="0" w:space="0" w:color="auto"/>
        <w:right w:val="none" w:sz="0" w:space="0" w:color="auto"/>
      </w:divBdr>
    </w:div>
    <w:div w:id="668486570">
      <w:bodyDiv w:val="1"/>
      <w:marLeft w:val="0"/>
      <w:marRight w:val="0"/>
      <w:marTop w:val="0"/>
      <w:marBottom w:val="0"/>
      <w:divBdr>
        <w:top w:val="none" w:sz="0" w:space="0" w:color="auto"/>
        <w:left w:val="none" w:sz="0" w:space="0" w:color="auto"/>
        <w:bottom w:val="none" w:sz="0" w:space="0" w:color="auto"/>
        <w:right w:val="none" w:sz="0" w:space="0" w:color="auto"/>
      </w:divBdr>
    </w:div>
    <w:div w:id="668823771">
      <w:bodyDiv w:val="1"/>
      <w:marLeft w:val="0"/>
      <w:marRight w:val="0"/>
      <w:marTop w:val="0"/>
      <w:marBottom w:val="0"/>
      <w:divBdr>
        <w:top w:val="none" w:sz="0" w:space="0" w:color="auto"/>
        <w:left w:val="none" w:sz="0" w:space="0" w:color="auto"/>
        <w:bottom w:val="none" w:sz="0" w:space="0" w:color="auto"/>
        <w:right w:val="none" w:sz="0" w:space="0" w:color="auto"/>
      </w:divBdr>
    </w:div>
    <w:div w:id="675377072">
      <w:bodyDiv w:val="1"/>
      <w:marLeft w:val="0"/>
      <w:marRight w:val="0"/>
      <w:marTop w:val="0"/>
      <w:marBottom w:val="0"/>
      <w:divBdr>
        <w:top w:val="none" w:sz="0" w:space="0" w:color="auto"/>
        <w:left w:val="none" w:sz="0" w:space="0" w:color="auto"/>
        <w:bottom w:val="none" w:sz="0" w:space="0" w:color="auto"/>
        <w:right w:val="none" w:sz="0" w:space="0" w:color="auto"/>
      </w:divBdr>
    </w:div>
    <w:div w:id="688677726">
      <w:bodyDiv w:val="1"/>
      <w:marLeft w:val="0"/>
      <w:marRight w:val="0"/>
      <w:marTop w:val="0"/>
      <w:marBottom w:val="0"/>
      <w:divBdr>
        <w:top w:val="none" w:sz="0" w:space="0" w:color="auto"/>
        <w:left w:val="none" w:sz="0" w:space="0" w:color="auto"/>
        <w:bottom w:val="none" w:sz="0" w:space="0" w:color="auto"/>
        <w:right w:val="none" w:sz="0" w:space="0" w:color="auto"/>
      </w:divBdr>
      <w:divsChild>
        <w:div w:id="959148358">
          <w:marLeft w:val="0"/>
          <w:marRight w:val="0"/>
          <w:marTop w:val="0"/>
          <w:marBottom w:val="0"/>
          <w:divBdr>
            <w:top w:val="none" w:sz="0" w:space="0" w:color="auto"/>
            <w:left w:val="none" w:sz="0" w:space="0" w:color="auto"/>
            <w:bottom w:val="none" w:sz="0" w:space="0" w:color="auto"/>
            <w:right w:val="none" w:sz="0" w:space="0" w:color="auto"/>
          </w:divBdr>
        </w:div>
      </w:divsChild>
    </w:div>
    <w:div w:id="690183071">
      <w:bodyDiv w:val="1"/>
      <w:marLeft w:val="0"/>
      <w:marRight w:val="0"/>
      <w:marTop w:val="0"/>
      <w:marBottom w:val="0"/>
      <w:divBdr>
        <w:top w:val="none" w:sz="0" w:space="0" w:color="auto"/>
        <w:left w:val="none" w:sz="0" w:space="0" w:color="auto"/>
        <w:bottom w:val="none" w:sz="0" w:space="0" w:color="auto"/>
        <w:right w:val="none" w:sz="0" w:space="0" w:color="auto"/>
      </w:divBdr>
    </w:div>
    <w:div w:id="690884695">
      <w:bodyDiv w:val="1"/>
      <w:marLeft w:val="0"/>
      <w:marRight w:val="0"/>
      <w:marTop w:val="0"/>
      <w:marBottom w:val="0"/>
      <w:divBdr>
        <w:top w:val="none" w:sz="0" w:space="0" w:color="auto"/>
        <w:left w:val="none" w:sz="0" w:space="0" w:color="auto"/>
        <w:bottom w:val="none" w:sz="0" w:space="0" w:color="auto"/>
        <w:right w:val="none" w:sz="0" w:space="0" w:color="auto"/>
      </w:divBdr>
    </w:div>
    <w:div w:id="691419529">
      <w:bodyDiv w:val="1"/>
      <w:marLeft w:val="0"/>
      <w:marRight w:val="0"/>
      <w:marTop w:val="0"/>
      <w:marBottom w:val="0"/>
      <w:divBdr>
        <w:top w:val="none" w:sz="0" w:space="0" w:color="auto"/>
        <w:left w:val="none" w:sz="0" w:space="0" w:color="auto"/>
        <w:bottom w:val="none" w:sz="0" w:space="0" w:color="auto"/>
        <w:right w:val="none" w:sz="0" w:space="0" w:color="auto"/>
      </w:divBdr>
    </w:div>
    <w:div w:id="700591806">
      <w:bodyDiv w:val="1"/>
      <w:marLeft w:val="0"/>
      <w:marRight w:val="0"/>
      <w:marTop w:val="0"/>
      <w:marBottom w:val="0"/>
      <w:divBdr>
        <w:top w:val="none" w:sz="0" w:space="0" w:color="auto"/>
        <w:left w:val="none" w:sz="0" w:space="0" w:color="auto"/>
        <w:bottom w:val="none" w:sz="0" w:space="0" w:color="auto"/>
        <w:right w:val="none" w:sz="0" w:space="0" w:color="auto"/>
      </w:divBdr>
    </w:div>
    <w:div w:id="703560974">
      <w:bodyDiv w:val="1"/>
      <w:marLeft w:val="0"/>
      <w:marRight w:val="0"/>
      <w:marTop w:val="0"/>
      <w:marBottom w:val="0"/>
      <w:divBdr>
        <w:top w:val="none" w:sz="0" w:space="0" w:color="auto"/>
        <w:left w:val="none" w:sz="0" w:space="0" w:color="auto"/>
        <w:bottom w:val="none" w:sz="0" w:space="0" w:color="auto"/>
        <w:right w:val="none" w:sz="0" w:space="0" w:color="auto"/>
      </w:divBdr>
    </w:div>
    <w:div w:id="703792471">
      <w:bodyDiv w:val="1"/>
      <w:marLeft w:val="0"/>
      <w:marRight w:val="0"/>
      <w:marTop w:val="0"/>
      <w:marBottom w:val="0"/>
      <w:divBdr>
        <w:top w:val="none" w:sz="0" w:space="0" w:color="auto"/>
        <w:left w:val="none" w:sz="0" w:space="0" w:color="auto"/>
        <w:bottom w:val="none" w:sz="0" w:space="0" w:color="auto"/>
        <w:right w:val="none" w:sz="0" w:space="0" w:color="auto"/>
      </w:divBdr>
    </w:div>
    <w:div w:id="704716172">
      <w:bodyDiv w:val="1"/>
      <w:marLeft w:val="0"/>
      <w:marRight w:val="0"/>
      <w:marTop w:val="0"/>
      <w:marBottom w:val="0"/>
      <w:divBdr>
        <w:top w:val="none" w:sz="0" w:space="0" w:color="auto"/>
        <w:left w:val="none" w:sz="0" w:space="0" w:color="auto"/>
        <w:bottom w:val="none" w:sz="0" w:space="0" w:color="auto"/>
        <w:right w:val="none" w:sz="0" w:space="0" w:color="auto"/>
      </w:divBdr>
    </w:div>
    <w:div w:id="711266462">
      <w:bodyDiv w:val="1"/>
      <w:marLeft w:val="0"/>
      <w:marRight w:val="0"/>
      <w:marTop w:val="0"/>
      <w:marBottom w:val="0"/>
      <w:divBdr>
        <w:top w:val="none" w:sz="0" w:space="0" w:color="auto"/>
        <w:left w:val="none" w:sz="0" w:space="0" w:color="auto"/>
        <w:bottom w:val="none" w:sz="0" w:space="0" w:color="auto"/>
        <w:right w:val="none" w:sz="0" w:space="0" w:color="auto"/>
      </w:divBdr>
    </w:div>
    <w:div w:id="711342772">
      <w:bodyDiv w:val="1"/>
      <w:marLeft w:val="0"/>
      <w:marRight w:val="0"/>
      <w:marTop w:val="0"/>
      <w:marBottom w:val="0"/>
      <w:divBdr>
        <w:top w:val="none" w:sz="0" w:space="0" w:color="auto"/>
        <w:left w:val="none" w:sz="0" w:space="0" w:color="auto"/>
        <w:bottom w:val="none" w:sz="0" w:space="0" w:color="auto"/>
        <w:right w:val="none" w:sz="0" w:space="0" w:color="auto"/>
      </w:divBdr>
    </w:div>
    <w:div w:id="715005140">
      <w:bodyDiv w:val="1"/>
      <w:marLeft w:val="0"/>
      <w:marRight w:val="0"/>
      <w:marTop w:val="0"/>
      <w:marBottom w:val="0"/>
      <w:divBdr>
        <w:top w:val="none" w:sz="0" w:space="0" w:color="auto"/>
        <w:left w:val="none" w:sz="0" w:space="0" w:color="auto"/>
        <w:bottom w:val="none" w:sz="0" w:space="0" w:color="auto"/>
        <w:right w:val="none" w:sz="0" w:space="0" w:color="auto"/>
      </w:divBdr>
    </w:div>
    <w:div w:id="718632172">
      <w:bodyDiv w:val="1"/>
      <w:marLeft w:val="0"/>
      <w:marRight w:val="0"/>
      <w:marTop w:val="0"/>
      <w:marBottom w:val="0"/>
      <w:divBdr>
        <w:top w:val="none" w:sz="0" w:space="0" w:color="auto"/>
        <w:left w:val="none" w:sz="0" w:space="0" w:color="auto"/>
        <w:bottom w:val="none" w:sz="0" w:space="0" w:color="auto"/>
        <w:right w:val="none" w:sz="0" w:space="0" w:color="auto"/>
      </w:divBdr>
    </w:div>
    <w:div w:id="718674627">
      <w:bodyDiv w:val="1"/>
      <w:marLeft w:val="0"/>
      <w:marRight w:val="0"/>
      <w:marTop w:val="0"/>
      <w:marBottom w:val="0"/>
      <w:divBdr>
        <w:top w:val="none" w:sz="0" w:space="0" w:color="auto"/>
        <w:left w:val="none" w:sz="0" w:space="0" w:color="auto"/>
        <w:bottom w:val="none" w:sz="0" w:space="0" w:color="auto"/>
        <w:right w:val="none" w:sz="0" w:space="0" w:color="auto"/>
      </w:divBdr>
    </w:div>
    <w:div w:id="722482555">
      <w:bodyDiv w:val="1"/>
      <w:marLeft w:val="0"/>
      <w:marRight w:val="0"/>
      <w:marTop w:val="0"/>
      <w:marBottom w:val="0"/>
      <w:divBdr>
        <w:top w:val="none" w:sz="0" w:space="0" w:color="auto"/>
        <w:left w:val="none" w:sz="0" w:space="0" w:color="auto"/>
        <w:bottom w:val="none" w:sz="0" w:space="0" w:color="auto"/>
        <w:right w:val="none" w:sz="0" w:space="0" w:color="auto"/>
      </w:divBdr>
    </w:div>
    <w:div w:id="732197098">
      <w:bodyDiv w:val="1"/>
      <w:marLeft w:val="0"/>
      <w:marRight w:val="0"/>
      <w:marTop w:val="0"/>
      <w:marBottom w:val="0"/>
      <w:divBdr>
        <w:top w:val="none" w:sz="0" w:space="0" w:color="auto"/>
        <w:left w:val="none" w:sz="0" w:space="0" w:color="auto"/>
        <w:bottom w:val="none" w:sz="0" w:space="0" w:color="auto"/>
        <w:right w:val="none" w:sz="0" w:space="0" w:color="auto"/>
      </w:divBdr>
    </w:div>
    <w:div w:id="742529814">
      <w:bodyDiv w:val="1"/>
      <w:marLeft w:val="0"/>
      <w:marRight w:val="0"/>
      <w:marTop w:val="0"/>
      <w:marBottom w:val="0"/>
      <w:divBdr>
        <w:top w:val="none" w:sz="0" w:space="0" w:color="auto"/>
        <w:left w:val="none" w:sz="0" w:space="0" w:color="auto"/>
        <w:bottom w:val="none" w:sz="0" w:space="0" w:color="auto"/>
        <w:right w:val="none" w:sz="0" w:space="0" w:color="auto"/>
      </w:divBdr>
    </w:div>
    <w:div w:id="752359711">
      <w:bodyDiv w:val="1"/>
      <w:marLeft w:val="0"/>
      <w:marRight w:val="0"/>
      <w:marTop w:val="0"/>
      <w:marBottom w:val="0"/>
      <w:divBdr>
        <w:top w:val="none" w:sz="0" w:space="0" w:color="auto"/>
        <w:left w:val="none" w:sz="0" w:space="0" w:color="auto"/>
        <w:bottom w:val="none" w:sz="0" w:space="0" w:color="auto"/>
        <w:right w:val="none" w:sz="0" w:space="0" w:color="auto"/>
      </w:divBdr>
    </w:div>
    <w:div w:id="756443667">
      <w:bodyDiv w:val="1"/>
      <w:marLeft w:val="0"/>
      <w:marRight w:val="0"/>
      <w:marTop w:val="0"/>
      <w:marBottom w:val="0"/>
      <w:divBdr>
        <w:top w:val="none" w:sz="0" w:space="0" w:color="auto"/>
        <w:left w:val="none" w:sz="0" w:space="0" w:color="auto"/>
        <w:bottom w:val="none" w:sz="0" w:space="0" w:color="auto"/>
        <w:right w:val="none" w:sz="0" w:space="0" w:color="auto"/>
      </w:divBdr>
      <w:divsChild>
        <w:div w:id="338436713">
          <w:marLeft w:val="0"/>
          <w:marRight w:val="0"/>
          <w:marTop w:val="0"/>
          <w:marBottom w:val="0"/>
          <w:divBdr>
            <w:top w:val="none" w:sz="0" w:space="0" w:color="auto"/>
            <w:left w:val="none" w:sz="0" w:space="0" w:color="auto"/>
            <w:bottom w:val="none" w:sz="0" w:space="0" w:color="auto"/>
            <w:right w:val="none" w:sz="0" w:space="0" w:color="auto"/>
          </w:divBdr>
        </w:div>
      </w:divsChild>
    </w:div>
    <w:div w:id="757212653">
      <w:bodyDiv w:val="1"/>
      <w:marLeft w:val="0"/>
      <w:marRight w:val="0"/>
      <w:marTop w:val="0"/>
      <w:marBottom w:val="0"/>
      <w:divBdr>
        <w:top w:val="none" w:sz="0" w:space="0" w:color="auto"/>
        <w:left w:val="none" w:sz="0" w:space="0" w:color="auto"/>
        <w:bottom w:val="none" w:sz="0" w:space="0" w:color="auto"/>
        <w:right w:val="none" w:sz="0" w:space="0" w:color="auto"/>
      </w:divBdr>
    </w:div>
    <w:div w:id="760951126">
      <w:bodyDiv w:val="1"/>
      <w:marLeft w:val="0"/>
      <w:marRight w:val="0"/>
      <w:marTop w:val="0"/>
      <w:marBottom w:val="0"/>
      <w:divBdr>
        <w:top w:val="none" w:sz="0" w:space="0" w:color="auto"/>
        <w:left w:val="none" w:sz="0" w:space="0" w:color="auto"/>
        <w:bottom w:val="none" w:sz="0" w:space="0" w:color="auto"/>
        <w:right w:val="none" w:sz="0" w:space="0" w:color="auto"/>
      </w:divBdr>
    </w:div>
    <w:div w:id="762147751">
      <w:bodyDiv w:val="1"/>
      <w:marLeft w:val="0"/>
      <w:marRight w:val="0"/>
      <w:marTop w:val="0"/>
      <w:marBottom w:val="0"/>
      <w:divBdr>
        <w:top w:val="none" w:sz="0" w:space="0" w:color="auto"/>
        <w:left w:val="none" w:sz="0" w:space="0" w:color="auto"/>
        <w:bottom w:val="none" w:sz="0" w:space="0" w:color="auto"/>
        <w:right w:val="none" w:sz="0" w:space="0" w:color="auto"/>
      </w:divBdr>
    </w:div>
    <w:div w:id="771586548">
      <w:bodyDiv w:val="1"/>
      <w:marLeft w:val="0"/>
      <w:marRight w:val="0"/>
      <w:marTop w:val="0"/>
      <w:marBottom w:val="0"/>
      <w:divBdr>
        <w:top w:val="none" w:sz="0" w:space="0" w:color="auto"/>
        <w:left w:val="none" w:sz="0" w:space="0" w:color="auto"/>
        <w:bottom w:val="none" w:sz="0" w:space="0" w:color="auto"/>
        <w:right w:val="none" w:sz="0" w:space="0" w:color="auto"/>
      </w:divBdr>
      <w:divsChild>
        <w:div w:id="65032058">
          <w:marLeft w:val="274"/>
          <w:marRight w:val="0"/>
          <w:marTop w:val="86"/>
          <w:marBottom w:val="0"/>
          <w:divBdr>
            <w:top w:val="none" w:sz="0" w:space="0" w:color="auto"/>
            <w:left w:val="none" w:sz="0" w:space="0" w:color="auto"/>
            <w:bottom w:val="none" w:sz="0" w:space="0" w:color="auto"/>
            <w:right w:val="none" w:sz="0" w:space="0" w:color="auto"/>
          </w:divBdr>
        </w:div>
      </w:divsChild>
    </w:div>
    <w:div w:id="773791554">
      <w:bodyDiv w:val="1"/>
      <w:marLeft w:val="0"/>
      <w:marRight w:val="0"/>
      <w:marTop w:val="0"/>
      <w:marBottom w:val="0"/>
      <w:divBdr>
        <w:top w:val="none" w:sz="0" w:space="0" w:color="auto"/>
        <w:left w:val="none" w:sz="0" w:space="0" w:color="auto"/>
        <w:bottom w:val="none" w:sz="0" w:space="0" w:color="auto"/>
        <w:right w:val="none" w:sz="0" w:space="0" w:color="auto"/>
      </w:divBdr>
    </w:div>
    <w:div w:id="774327360">
      <w:bodyDiv w:val="1"/>
      <w:marLeft w:val="0"/>
      <w:marRight w:val="0"/>
      <w:marTop w:val="0"/>
      <w:marBottom w:val="0"/>
      <w:divBdr>
        <w:top w:val="none" w:sz="0" w:space="0" w:color="auto"/>
        <w:left w:val="none" w:sz="0" w:space="0" w:color="auto"/>
        <w:bottom w:val="none" w:sz="0" w:space="0" w:color="auto"/>
        <w:right w:val="none" w:sz="0" w:space="0" w:color="auto"/>
      </w:divBdr>
    </w:div>
    <w:div w:id="778989597">
      <w:bodyDiv w:val="1"/>
      <w:marLeft w:val="0"/>
      <w:marRight w:val="0"/>
      <w:marTop w:val="0"/>
      <w:marBottom w:val="0"/>
      <w:divBdr>
        <w:top w:val="none" w:sz="0" w:space="0" w:color="auto"/>
        <w:left w:val="none" w:sz="0" w:space="0" w:color="auto"/>
        <w:bottom w:val="none" w:sz="0" w:space="0" w:color="auto"/>
        <w:right w:val="none" w:sz="0" w:space="0" w:color="auto"/>
      </w:divBdr>
    </w:div>
    <w:div w:id="785849138">
      <w:bodyDiv w:val="1"/>
      <w:marLeft w:val="0"/>
      <w:marRight w:val="0"/>
      <w:marTop w:val="0"/>
      <w:marBottom w:val="0"/>
      <w:divBdr>
        <w:top w:val="none" w:sz="0" w:space="0" w:color="auto"/>
        <w:left w:val="none" w:sz="0" w:space="0" w:color="auto"/>
        <w:bottom w:val="none" w:sz="0" w:space="0" w:color="auto"/>
        <w:right w:val="none" w:sz="0" w:space="0" w:color="auto"/>
      </w:divBdr>
      <w:divsChild>
        <w:div w:id="1086729430">
          <w:marLeft w:val="0"/>
          <w:marRight w:val="0"/>
          <w:marTop w:val="0"/>
          <w:marBottom w:val="0"/>
          <w:divBdr>
            <w:top w:val="none" w:sz="0" w:space="0" w:color="auto"/>
            <w:left w:val="none" w:sz="0" w:space="0" w:color="auto"/>
            <w:bottom w:val="none" w:sz="0" w:space="0" w:color="auto"/>
            <w:right w:val="none" w:sz="0" w:space="0" w:color="auto"/>
          </w:divBdr>
          <w:divsChild>
            <w:div w:id="576943037">
              <w:marLeft w:val="0"/>
              <w:marRight w:val="0"/>
              <w:marTop w:val="0"/>
              <w:marBottom w:val="0"/>
              <w:divBdr>
                <w:top w:val="none" w:sz="0" w:space="0" w:color="auto"/>
                <w:left w:val="none" w:sz="0" w:space="0" w:color="auto"/>
                <w:bottom w:val="none" w:sz="0" w:space="0" w:color="auto"/>
                <w:right w:val="none" w:sz="0" w:space="0" w:color="auto"/>
              </w:divBdr>
            </w:div>
            <w:div w:id="911621974">
              <w:marLeft w:val="0"/>
              <w:marRight w:val="0"/>
              <w:marTop w:val="0"/>
              <w:marBottom w:val="0"/>
              <w:divBdr>
                <w:top w:val="none" w:sz="0" w:space="0" w:color="auto"/>
                <w:left w:val="none" w:sz="0" w:space="0" w:color="auto"/>
                <w:bottom w:val="none" w:sz="0" w:space="0" w:color="auto"/>
                <w:right w:val="none" w:sz="0" w:space="0" w:color="auto"/>
              </w:divBdr>
            </w:div>
            <w:div w:id="953554463">
              <w:marLeft w:val="0"/>
              <w:marRight w:val="0"/>
              <w:marTop w:val="0"/>
              <w:marBottom w:val="0"/>
              <w:divBdr>
                <w:top w:val="none" w:sz="0" w:space="0" w:color="auto"/>
                <w:left w:val="none" w:sz="0" w:space="0" w:color="auto"/>
                <w:bottom w:val="none" w:sz="0" w:space="0" w:color="auto"/>
                <w:right w:val="none" w:sz="0" w:space="0" w:color="auto"/>
              </w:divBdr>
            </w:div>
            <w:div w:id="1646737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7427884">
      <w:bodyDiv w:val="1"/>
      <w:marLeft w:val="0"/>
      <w:marRight w:val="0"/>
      <w:marTop w:val="0"/>
      <w:marBottom w:val="0"/>
      <w:divBdr>
        <w:top w:val="none" w:sz="0" w:space="0" w:color="auto"/>
        <w:left w:val="none" w:sz="0" w:space="0" w:color="auto"/>
        <w:bottom w:val="none" w:sz="0" w:space="0" w:color="auto"/>
        <w:right w:val="none" w:sz="0" w:space="0" w:color="auto"/>
      </w:divBdr>
    </w:div>
    <w:div w:id="788284714">
      <w:bodyDiv w:val="1"/>
      <w:marLeft w:val="0"/>
      <w:marRight w:val="0"/>
      <w:marTop w:val="0"/>
      <w:marBottom w:val="0"/>
      <w:divBdr>
        <w:top w:val="none" w:sz="0" w:space="0" w:color="auto"/>
        <w:left w:val="none" w:sz="0" w:space="0" w:color="auto"/>
        <w:bottom w:val="none" w:sz="0" w:space="0" w:color="auto"/>
        <w:right w:val="none" w:sz="0" w:space="0" w:color="auto"/>
      </w:divBdr>
    </w:div>
    <w:div w:id="789907494">
      <w:bodyDiv w:val="1"/>
      <w:marLeft w:val="0"/>
      <w:marRight w:val="0"/>
      <w:marTop w:val="0"/>
      <w:marBottom w:val="0"/>
      <w:divBdr>
        <w:top w:val="none" w:sz="0" w:space="0" w:color="auto"/>
        <w:left w:val="none" w:sz="0" w:space="0" w:color="auto"/>
        <w:bottom w:val="none" w:sz="0" w:space="0" w:color="auto"/>
        <w:right w:val="none" w:sz="0" w:space="0" w:color="auto"/>
      </w:divBdr>
    </w:div>
    <w:div w:id="792138930">
      <w:bodyDiv w:val="1"/>
      <w:marLeft w:val="0"/>
      <w:marRight w:val="0"/>
      <w:marTop w:val="0"/>
      <w:marBottom w:val="0"/>
      <w:divBdr>
        <w:top w:val="none" w:sz="0" w:space="0" w:color="auto"/>
        <w:left w:val="none" w:sz="0" w:space="0" w:color="auto"/>
        <w:bottom w:val="none" w:sz="0" w:space="0" w:color="auto"/>
        <w:right w:val="none" w:sz="0" w:space="0" w:color="auto"/>
      </w:divBdr>
    </w:div>
    <w:div w:id="793059809">
      <w:bodyDiv w:val="1"/>
      <w:marLeft w:val="0"/>
      <w:marRight w:val="0"/>
      <w:marTop w:val="0"/>
      <w:marBottom w:val="0"/>
      <w:divBdr>
        <w:top w:val="none" w:sz="0" w:space="0" w:color="auto"/>
        <w:left w:val="none" w:sz="0" w:space="0" w:color="auto"/>
        <w:bottom w:val="none" w:sz="0" w:space="0" w:color="auto"/>
        <w:right w:val="none" w:sz="0" w:space="0" w:color="auto"/>
      </w:divBdr>
    </w:div>
    <w:div w:id="796293729">
      <w:bodyDiv w:val="1"/>
      <w:marLeft w:val="0"/>
      <w:marRight w:val="0"/>
      <w:marTop w:val="0"/>
      <w:marBottom w:val="0"/>
      <w:divBdr>
        <w:top w:val="none" w:sz="0" w:space="0" w:color="auto"/>
        <w:left w:val="none" w:sz="0" w:space="0" w:color="auto"/>
        <w:bottom w:val="none" w:sz="0" w:space="0" w:color="auto"/>
        <w:right w:val="none" w:sz="0" w:space="0" w:color="auto"/>
      </w:divBdr>
    </w:div>
    <w:div w:id="799110093">
      <w:bodyDiv w:val="1"/>
      <w:marLeft w:val="0"/>
      <w:marRight w:val="0"/>
      <w:marTop w:val="0"/>
      <w:marBottom w:val="0"/>
      <w:divBdr>
        <w:top w:val="none" w:sz="0" w:space="0" w:color="auto"/>
        <w:left w:val="none" w:sz="0" w:space="0" w:color="auto"/>
        <w:bottom w:val="none" w:sz="0" w:space="0" w:color="auto"/>
        <w:right w:val="none" w:sz="0" w:space="0" w:color="auto"/>
      </w:divBdr>
    </w:div>
    <w:div w:id="802885650">
      <w:bodyDiv w:val="1"/>
      <w:marLeft w:val="0"/>
      <w:marRight w:val="0"/>
      <w:marTop w:val="0"/>
      <w:marBottom w:val="0"/>
      <w:divBdr>
        <w:top w:val="none" w:sz="0" w:space="0" w:color="auto"/>
        <w:left w:val="none" w:sz="0" w:space="0" w:color="auto"/>
        <w:bottom w:val="none" w:sz="0" w:space="0" w:color="auto"/>
        <w:right w:val="none" w:sz="0" w:space="0" w:color="auto"/>
      </w:divBdr>
    </w:div>
    <w:div w:id="806119277">
      <w:bodyDiv w:val="1"/>
      <w:marLeft w:val="0"/>
      <w:marRight w:val="0"/>
      <w:marTop w:val="0"/>
      <w:marBottom w:val="0"/>
      <w:divBdr>
        <w:top w:val="none" w:sz="0" w:space="0" w:color="auto"/>
        <w:left w:val="none" w:sz="0" w:space="0" w:color="auto"/>
        <w:bottom w:val="none" w:sz="0" w:space="0" w:color="auto"/>
        <w:right w:val="none" w:sz="0" w:space="0" w:color="auto"/>
      </w:divBdr>
    </w:div>
    <w:div w:id="807168586">
      <w:bodyDiv w:val="1"/>
      <w:marLeft w:val="0"/>
      <w:marRight w:val="0"/>
      <w:marTop w:val="0"/>
      <w:marBottom w:val="0"/>
      <w:divBdr>
        <w:top w:val="none" w:sz="0" w:space="0" w:color="auto"/>
        <w:left w:val="none" w:sz="0" w:space="0" w:color="auto"/>
        <w:bottom w:val="none" w:sz="0" w:space="0" w:color="auto"/>
        <w:right w:val="none" w:sz="0" w:space="0" w:color="auto"/>
      </w:divBdr>
    </w:div>
    <w:div w:id="808518968">
      <w:bodyDiv w:val="1"/>
      <w:marLeft w:val="0"/>
      <w:marRight w:val="0"/>
      <w:marTop w:val="0"/>
      <w:marBottom w:val="0"/>
      <w:divBdr>
        <w:top w:val="none" w:sz="0" w:space="0" w:color="auto"/>
        <w:left w:val="none" w:sz="0" w:space="0" w:color="auto"/>
        <w:bottom w:val="none" w:sz="0" w:space="0" w:color="auto"/>
        <w:right w:val="none" w:sz="0" w:space="0" w:color="auto"/>
      </w:divBdr>
    </w:div>
    <w:div w:id="808934063">
      <w:bodyDiv w:val="1"/>
      <w:marLeft w:val="0"/>
      <w:marRight w:val="0"/>
      <w:marTop w:val="0"/>
      <w:marBottom w:val="0"/>
      <w:divBdr>
        <w:top w:val="none" w:sz="0" w:space="0" w:color="auto"/>
        <w:left w:val="none" w:sz="0" w:space="0" w:color="auto"/>
        <w:bottom w:val="none" w:sz="0" w:space="0" w:color="auto"/>
        <w:right w:val="none" w:sz="0" w:space="0" w:color="auto"/>
      </w:divBdr>
    </w:div>
    <w:div w:id="809714924">
      <w:bodyDiv w:val="1"/>
      <w:marLeft w:val="0"/>
      <w:marRight w:val="0"/>
      <w:marTop w:val="0"/>
      <w:marBottom w:val="0"/>
      <w:divBdr>
        <w:top w:val="none" w:sz="0" w:space="0" w:color="auto"/>
        <w:left w:val="none" w:sz="0" w:space="0" w:color="auto"/>
        <w:bottom w:val="none" w:sz="0" w:space="0" w:color="auto"/>
        <w:right w:val="none" w:sz="0" w:space="0" w:color="auto"/>
      </w:divBdr>
    </w:div>
    <w:div w:id="810100044">
      <w:bodyDiv w:val="1"/>
      <w:marLeft w:val="0"/>
      <w:marRight w:val="0"/>
      <w:marTop w:val="0"/>
      <w:marBottom w:val="0"/>
      <w:divBdr>
        <w:top w:val="none" w:sz="0" w:space="0" w:color="auto"/>
        <w:left w:val="none" w:sz="0" w:space="0" w:color="auto"/>
        <w:bottom w:val="none" w:sz="0" w:space="0" w:color="auto"/>
        <w:right w:val="none" w:sz="0" w:space="0" w:color="auto"/>
      </w:divBdr>
    </w:div>
    <w:div w:id="813761157">
      <w:bodyDiv w:val="1"/>
      <w:marLeft w:val="0"/>
      <w:marRight w:val="0"/>
      <w:marTop w:val="0"/>
      <w:marBottom w:val="0"/>
      <w:divBdr>
        <w:top w:val="none" w:sz="0" w:space="0" w:color="auto"/>
        <w:left w:val="none" w:sz="0" w:space="0" w:color="auto"/>
        <w:bottom w:val="none" w:sz="0" w:space="0" w:color="auto"/>
        <w:right w:val="none" w:sz="0" w:space="0" w:color="auto"/>
      </w:divBdr>
    </w:div>
    <w:div w:id="814833108">
      <w:bodyDiv w:val="1"/>
      <w:marLeft w:val="0"/>
      <w:marRight w:val="0"/>
      <w:marTop w:val="0"/>
      <w:marBottom w:val="0"/>
      <w:divBdr>
        <w:top w:val="none" w:sz="0" w:space="0" w:color="auto"/>
        <w:left w:val="none" w:sz="0" w:space="0" w:color="auto"/>
        <w:bottom w:val="none" w:sz="0" w:space="0" w:color="auto"/>
        <w:right w:val="none" w:sz="0" w:space="0" w:color="auto"/>
      </w:divBdr>
    </w:div>
    <w:div w:id="817068281">
      <w:bodyDiv w:val="1"/>
      <w:marLeft w:val="0"/>
      <w:marRight w:val="0"/>
      <w:marTop w:val="0"/>
      <w:marBottom w:val="0"/>
      <w:divBdr>
        <w:top w:val="none" w:sz="0" w:space="0" w:color="auto"/>
        <w:left w:val="none" w:sz="0" w:space="0" w:color="auto"/>
        <w:bottom w:val="none" w:sz="0" w:space="0" w:color="auto"/>
        <w:right w:val="none" w:sz="0" w:space="0" w:color="auto"/>
      </w:divBdr>
    </w:div>
    <w:div w:id="820542415">
      <w:bodyDiv w:val="1"/>
      <w:marLeft w:val="0"/>
      <w:marRight w:val="0"/>
      <w:marTop w:val="0"/>
      <w:marBottom w:val="0"/>
      <w:divBdr>
        <w:top w:val="none" w:sz="0" w:space="0" w:color="auto"/>
        <w:left w:val="none" w:sz="0" w:space="0" w:color="auto"/>
        <w:bottom w:val="none" w:sz="0" w:space="0" w:color="auto"/>
        <w:right w:val="none" w:sz="0" w:space="0" w:color="auto"/>
      </w:divBdr>
    </w:div>
    <w:div w:id="822308746">
      <w:bodyDiv w:val="1"/>
      <w:marLeft w:val="54"/>
      <w:marRight w:val="54"/>
      <w:marTop w:val="54"/>
      <w:marBottom w:val="54"/>
      <w:divBdr>
        <w:top w:val="none" w:sz="0" w:space="0" w:color="auto"/>
        <w:left w:val="none" w:sz="0" w:space="0" w:color="auto"/>
        <w:bottom w:val="none" w:sz="0" w:space="0" w:color="auto"/>
        <w:right w:val="none" w:sz="0" w:space="0" w:color="auto"/>
      </w:divBdr>
      <w:divsChild>
        <w:div w:id="1515151655">
          <w:marLeft w:val="0"/>
          <w:marRight w:val="0"/>
          <w:marTop w:val="0"/>
          <w:marBottom w:val="0"/>
          <w:divBdr>
            <w:top w:val="none" w:sz="0" w:space="0" w:color="auto"/>
            <w:left w:val="none" w:sz="0" w:space="0" w:color="auto"/>
            <w:bottom w:val="none" w:sz="0" w:space="0" w:color="auto"/>
            <w:right w:val="none" w:sz="0" w:space="0" w:color="auto"/>
          </w:divBdr>
          <w:divsChild>
            <w:div w:id="270863303">
              <w:marLeft w:val="0"/>
              <w:marRight w:val="0"/>
              <w:marTop w:val="0"/>
              <w:marBottom w:val="0"/>
              <w:divBdr>
                <w:top w:val="none" w:sz="0" w:space="0" w:color="auto"/>
                <w:left w:val="none" w:sz="0" w:space="0" w:color="auto"/>
                <w:bottom w:val="none" w:sz="0" w:space="0" w:color="auto"/>
                <w:right w:val="none" w:sz="0" w:space="0" w:color="auto"/>
              </w:divBdr>
              <w:divsChild>
                <w:div w:id="139755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2430476">
      <w:bodyDiv w:val="1"/>
      <w:marLeft w:val="0"/>
      <w:marRight w:val="0"/>
      <w:marTop w:val="0"/>
      <w:marBottom w:val="0"/>
      <w:divBdr>
        <w:top w:val="none" w:sz="0" w:space="0" w:color="auto"/>
        <w:left w:val="none" w:sz="0" w:space="0" w:color="auto"/>
        <w:bottom w:val="none" w:sz="0" w:space="0" w:color="auto"/>
        <w:right w:val="none" w:sz="0" w:space="0" w:color="auto"/>
      </w:divBdr>
      <w:divsChild>
        <w:div w:id="262760627">
          <w:marLeft w:val="922"/>
          <w:marRight w:val="0"/>
          <w:marTop w:val="86"/>
          <w:marBottom w:val="0"/>
          <w:divBdr>
            <w:top w:val="none" w:sz="0" w:space="0" w:color="auto"/>
            <w:left w:val="none" w:sz="0" w:space="0" w:color="auto"/>
            <w:bottom w:val="none" w:sz="0" w:space="0" w:color="auto"/>
            <w:right w:val="none" w:sz="0" w:space="0" w:color="auto"/>
          </w:divBdr>
        </w:div>
        <w:div w:id="466975180">
          <w:marLeft w:val="922"/>
          <w:marRight w:val="0"/>
          <w:marTop w:val="86"/>
          <w:marBottom w:val="0"/>
          <w:divBdr>
            <w:top w:val="none" w:sz="0" w:space="0" w:color="auto"/>
            <w:left w:val="none" w:sz="0" w:space="0" w:color="auto"/>
            <w:bottom w:val="none" w:sz="0" w:space="0" w:color="auto"/>
            <w:right w:val="none" w:sz="0" w:space="0" w:color="auto"/>
          </w:divBdr>
        </w:div>
        <w:div w:id="1029187764">
          <w:marLeft w:val="922"/>
          <w:marRight w:val="0"/>
          <w:marTop w:val="86"/>
          <w:marBottom w:val="0"/>
          <w:divBdr>
            <w:top w:val="none" w:sz="0" w:space="0" w:color="auto"/>
            <w:left w:val="none" w:sz="0" w:space="0" w:color="auto"/>
            <w:bottom w:val="none" w:sz="0" w:space="0" w:color="auto"/>
            <w:right w:val="none" w:sz="0" w:space="0" w:color="auto"/>
          </w:divBdr>
        </w:div>
        <w:div w:id="1608780795">
          <w:marLeft w:val="274"/>
          <w:marRight w:val="0"/>
          <w:marTop w:val="86"/>
          <w:marBottom w:val="0"/>
          <w:divBdr>
            <w:top w:val="none" w:sz="0" w:space="0" w:color="auto"/>
            <w:left w:val="none" w:sz="0" w:space="0" w:color="auto"/>
            <w:bottom w:val="none" w:sz="0" w:space="0" w:color="auto"/>
            <w:right w:val="none" w:sz="0" w:space="0" w:color="auto"/>
          </w:divBdr>
        </w:div>
      </w:divsChild>
    </w:div>
    <w:div w:id="826436152">
      <w:bodyDiv w:val="1"/>
      <w:marLeft w:val="0"/>
      <w:marRight w:val="0"/>
      <w:marTop w:val="0"/>
      <w:marBottom w:val="0"/>
      <w:divBdr>
        <w:top w:val="none" w:sz="0" w:space="0" w:color="auto"/>
        <w:left w:val="none" w:sz="0" w:space="0" w:color="auto"/>
        <w:bottom w:val="none" w:sz="0" w:space="0" w:color="auto"/>
        <w:right w:val="none" w:sz="0" w:space="0" w:color="auto"/>
      </w:divBdr>
    </w:div>
    <w:div w:id="827523269">
      <w:bodyDiv w:val="1"/>
      <w:marLeft w:val="0"/>
      <w:marRight w:val="0"/>
      <w:marTop w:val="0"/>
      <w:marBottom w:val="0"/>
      <w:divBdr>
        <w:top w:val="none" w:sz="0" w:space="0" w:color="auto"/>
        <w:left w:val="none" w:sz="0" w:space="0" w:color="auto"/>
        <w:bottom w:val="none" w:sz="0" w:space="0" w:color="auto"/>
        <w:right w:val="none" w:sz="0" w:space="0" w:color="auto"/>
      </w:divBdr>
    </w:div>
    <w:div w:id="831332691">
      <w:bodyDiv w:val="1"/>
      <w:marLeft w:val="0"/>
      <w:marRight w:val="0"/>
      <w:marTop w:val="0"/>
      <w:marBottom w:val="0"/>
      <w:divBdr>
        <w:top w:val="none" w:sz="0" w:space="0" w:color="auto"/>
        <w:left w:val="none" w:sz="0" w:space="0" w:color="auto"/>
        <w:bottom w:val="none" w:sz="0" w:space="0" w:color="auto"/>
        <w:right w:val="none" w:sz="0" w:space="0" w:color="auto"/>
      </w:divBdr>
    </w:div>
    <w:div w:id="832377449">
      <w:bodyDiv w:val="1"/>
      <w:marLeft w:val="0"/>
      <w:marRight w:val="0"/>
      <w:marTop w:val="0"/>
      <w:marBottom w:val="0"/>
      <w:divBdr>
        <w:top w:val="none" w:sz="0" w:space="0" w:color="auto"/>
        <w:left w:val="none" w:sz="0" w:space="0" w:color="auto"/>
        <w:bottom w:val="none" w:sz="0" w:space="0" w:color="auto"/>
        <w:right w:val="none" w:sz="0" w:space="0" w:color="auto"/>
      </w:divBdr>
    </w:div>
    <w:div w:id="838427704">
      <w:bodyDiv w:val="1"/>
      <w:marLeft w:val="0"/>
      <w:marRight w:val="0"/>
      <w:marTop w:val="0"/>
      <w:marBottom w:val="0"/>
      <w:divBdr>
        <w:top w:val="none" w:sz="0" w:space="0" w:color="auto"/>
        <w:left w:val="none" w:sz="0" w:space="0" w:color="auto"/>
        <w:bottom w:val="none" w:sz="0" w:space="0" w:color="auto"/>
        <w:right w:val="none" w:sz="0" w:space="0" w:color="auto"/>
      </w:divBdr>
      <w:divsChild>
        <w:div w:id="2092657619">
          <w:marLeft w:val="302"/>
          <w:marRight w:val="0"/>
          <w:marTop w:val="86"/>
          <w:marBottom w:val="0"/>
          <w:divBdr>
            <w:top w:val="none" w:sz="0" w:space="0" w:color="auto"/>
            <w:left w:val="none" w:sz="0" w:space="0" w:color="auto"/>
            <w:bottom w:val="none" w:sz="0" w:space="0" w:color="auto"/>
            <w:right w:val="none" w:sz="0" w:space="0" w:color="auto"/>
          </w:divBdr>
        </w:div>
      </w:divsChild>
    </w:div>
    <w:div w:id="839347658">
      <w:bodyDiv w:val="1"/>
      <w:marLeft w:val="0"/>
      <w:marRight w:val="0"/>
      <w:marTop w:val="0"/>
      <w:marBottom w:val="0"/>
      <w:divBdr>
        <w:top w:val="none" w:sz="0" w:space="0" w:color="auto"/>
        <w:left w:val="none" w:sz="0" w:space="0" w:color="auto"/>
        <w:bottom w:val="none" w:sz="0" w:space="0" w:color="auto"/>
        <w:right w:val="none" w:sz="0" w:space="0" w:color="auto"/>
      </w:divBdr>
      <w:divsChild>
        <w:div w:id="1721124837">
          <w:marLeft w:val="0"/>
          <w:marRight w:val="0"/>
          <w:marTop w:val="0"/>
          <w:marBottom w:val="0"/>
          <w:divBdr>
            <w:top w:val="none" w:sz="0" w:space="0" w:color="auto"/>
            <w:left w:val="none" w:sz="0" w:space="0" w:color="auto"/>
            <w:bottom w:val="none" w:sz="0" w:space="0" w:color="auto"/>
            <w:right w:val="none" w:sz="0" w:space="0" w:color="auto"/>
          </w:divBdr>
        </w:div>
      </w:divsChild>
    </w:div>
    <w:div w:id="847406707">
      <w:bodyDiv w:val="1"/>
      <w:marLeft w:val="0"/>
      <w:marRight w:val="0"/>
      <w:marTop w:val="0"/>
      <w:marBottom w:val="0"/>
      <w:divBdr>
        <w:top w:val="none" w:sz="0" w:space="0" w:color="auto"/>
        <w:left w:val="none" w:sz="0" w:space="0" w:color="auto"/>
        <w:bottom w:val="none" w:sz="0" w:space="0" w:color="auto"/>
        <w:right w:val="none" w:sz="0" w:space="0" w:color="auto"/>
      </w:divBdr>
    </w:div>
    <w:div w:id="849104627">
      <w:bodyDiv w:val="1"/>
      <w:marLeft w:val="0"/>
      <w:marRight w:val="0"/>
      <w:marTop w:val="0"/>
      <w:marBottom w:val="0"/>
      <w:divBdr>
        <w:top w:val="none" w:sz="0" w:space="0" w:color="auto"/>
        <w:left w:val="none" w:sz="0" w:space="0" w:color="auto"/>
        <w:bottom w:val="none" w:sz="0" w:space="0" w:color="auto"/>
        <w:right w:val="none" w:sz="0" w:space="0" w:color="auto"/>
      </w:divBdr>
    </w:div>
    <w:div w:id="849640837">
      <w:bodyDiv w:val="1"/>
      <w:marLeft w:val="0"/>
      <w:marRight w:val="0"/>
      <w:marTop w:val="0"/>
      <w:marBottom w:val="0"/>
      <w:divBdr>
        <w:top w:val="none" w:sz="0" w:space="0" w:color="auto"/>
        <w:left w:val="none" w:sz="0" w:space="0" w:color="auto"/>
        <w:bottom w:val="none" w:sz="0" w:space="0" w:color="auto"/>
        <w:right w:val="none" w:sz="0" w:space="0" w:color="auto"/>
      </w:divBdr>
    </w:div>
    <w:div w:id="850491602">
      <w:bodyDiv w:val="1"/>
      <w:marLeft w:val="0"/>
      <w:marRight w:val="0"/>
      <w:marTop w:val="0"/>
      <w:marBottom w:val="0"/>
      <w:divBdr>
        <w:top w:val="none" w:sz="0" w:space="0" w:color="auto"/>
        <w:left w:val="none" w:sz="0" w:space="0" w:color="auto"/>
        <w:bottom w:val="none" w:sz="0" w:space="0" w:color="auto"/>
        <w:right w:val="none" w:sz="0" w:space="0" w:color="auto"/>
      </w:divBdr>
    </w:div>
    <w:div w:id="852452499">
      <w:bodyDiv w:val="1"/>
      <w:marLeft w:val="0"/>
      <w:marRight w:val="0"/>
      <w:marTop w:val="0"/>
      <w:marBottom w:val="0"/>
      <w:divBdr>
        <w:top w:val="none" w:sz="0" w:space="0" w:color="auto"/>
        <w:left w:val="none" w:sz="0" w:space="0" w:color="auto"/>
        <w:bottom w:val="none" w:sz="0" w:space="0" w:color="auto"/>
        <w:right w:val="none" w:sz="0" w:space="0" w:color="auto"/>
      </w:divBdr>
    </w:div>
    <w:div w:id="858809090">
      <w:bodyDiv w:val="1"/>
      <w:marLeft w:val="0"/>
      <w:marRight w:val="0"/>
      <w:marTop w:val="0"/>
      <w:marBottom w:val="0"/>
      <w:divBdr>
        <w:top w:val="none" w:sz="0" w:space="0" w:color="auto"/>
        <w:left w:val="none" w:sz="0" w:space="0" w:color="auto"/>
        <w:bottom w:val="none" w:sz="0" w:space="0" w:color="auto"/>
        <w:right w:val="none" w:sz="0" w:space="0" w:color="auto"/>
      </w:divBdr>
    </w:div>
    <w:div w:id="859927019">
      <w:bodyDiv w:val="1"/>
      <w:marLeft w:val="0"/>
      <w:marRight w:val="0"/>
      <w:marTop w:val="0"/>
      <w:marBottom w:val="0"/>
      <w:divBdr>
        <w:top w:val="none" w:sz="0" w:space="0" w:color="auto"/>
        <w:left w:val="none" w:sz="0" w:space="0" w:color="auto"/>
        <w:bottom w:val="none" w:sz="0" w:space="0" w:color="auto"/>
        <w:right w:val="none" w:sz="0" w:space="0" w:color="auto"/>
      </w:divBdr>
    </w:div>
    <w:div w:id="860817605">
      <w:bodyDiv w:val="1"/>
      <w:marLeft w:val="0"/>
      <w:marRight w:val="0"/>
      <w:marTop w:val="0"/>
      <w:marBottom w:val="0"/>
      <w:divBdr>
        <w:top w:val="none" w:sz="0" w:space="0" w:color="auto"/>
        <w:left w:val="none" w:sz="0" w:space="0" w:color="auto"/>
        <w:bottom w:val="none" w:sz="0" w:space="0" w:color="auto"/>
        <w:right w:val="none" w:sz="0" w:space="0" w:color="auto"/>
      </w:divBdr>
    </w:div>
    <w:div w:id="867183119">
      <w:bodyDiv w:val="1"/>
      <w:marLeft w:val="0"/>
      <w:marRight w:val="0"/>
      <w:marTop w:val="0"/>
      <w:marBottom w:val="0"/>
      <w:divBdr>
        <w:top w:val="none" w:sz="0" w:space="0" w:color="auto"/>
        <w:left w:val="none" w:sz="0" w:space="0" w:color="auto"/>
        <w:bottom w:val="none" w:sz="0" w:space="0" w:color="auto"/>
        <w:right w:val="none" w:sz="0" w:space="0" w:color="auto"/>
      </w:divBdr>
    </w:div>
    <w:div w:id="868643344">
      <w:bodyDiv w:val="1"/>
      <w:marLeft w:val="0"/>
      <w:marRight w:val="0"/>
      <w:marTop w:val="0"/>
      <w:marBottom w:val="0"/>
      <w:divBdr>
        <w:top w:val="none" w:sz="0" w:space="0" w:color="auto"/>
        <w:left w:val="none" w:sz="0" w:space="0" w:color="auto"/>
        <w:bottom w:val="none" w:sz="0" w:space="0" w:color="auto"/>
        <w:right w:val="none" w:sz="0" w:space="0" w:color="auto"/>
      </w:divBdr>
    </w:div>
    <w:div w:id="870651170">
      <w:bodyDiv w:val="1"/>
      <w:marLeft w:val="0"/>
      <w:marRight w:val="0"/>
      <w:marTop w:val="0"/>
      <w:marBottom w:val="0"/>
      <w:divBdr>
        <w:top w:val="none" w:sz="0" w:space="0" w:color="auto"/>
        <w:left w:val="none" w:sz="0" w:space="0" w:color="auto"/>
        <w:bottom w:val="none" w:sz="0" w:space="0" w:color="auto"/>
        <w:right w:val="none" w:sz="0" w:space="0" w:color="auto"/>
      </w:divBdr>
    </w:div>
    <w:div w:id="871039413">
      <w:bodyDiv w:val="1"/>
      <w:marLeft w:val="0"/>
      <w:marRight w:val="0"/>
      <w:marTop w:val="0"/>
      <w:marBottom w:val="0"/>
      <w:divBdr>
        <w:top w:val="none" w:sz="0" w:space="0" w:color="auto"/>
        <w:left w:val="none" w:sz="0" w:space="0" w:color="auto"/>
        <w:bottom w:val="none" w:sz="0" w:space="0" w:color="auto"/>
        <w:right w:val="none" w:sz="0" w:space="0" w:color="auto"/>
      </w:divBdr>
    </w:div>
    <w:div w:id="874850951">
      <w:bodyDiv w:val="1"/>
      <w:marLeft w:val="0"/>
      <w:marRight w:val="0"/>
      <w:marTop w:val="0"/>
      <w:marBottom w:val="0"/>
      <w:divBdr>
        <w:top w:val="none" w:sz="0" w:space="0" w:color="auto"/>
        <w:left w:val="none" w:sz="0" w:space="0" w:color="auto"/>
        <w:bottom w:val="none" w:sz="0" w:space="0" w:color="auto"/>
        <w:right w:val="none" w:sz="0" w:space="0" w:color="auto"/>
      </w:divBdr>
    </w:div>
    <w:div w:id="880749953">
      <w:bodyDiv w:val="1"/>
      <w:marLeft w:val="0"/>
      <w:marRight w:val="0"/>
      <w:marTop w:val="0"/>
      <w:marBottom w:val="0"/>
      <w:divBdr>
        <w:top w:val="none" w:sz="0" w:space="0" w:color="auto"/>
        <w:left w:val="none" w:sz="0" w:space="0" w:color="auto"/>
        <w:bottom w:val="none" w:sz="0" w:space="0" w:color="auto"/>
        <w:right w:val="none" w:sz="0" w:space="0" w:color="auto"/>
      </w:divBdr>
    </w:div>
    <w:div w:id="887688493">
      <w:bodyDiv w:val="1"/>
      <w:marLeft w:val="0"/>
      <w:marRight w:val="0"/>
      <w:marTop w:val="0"/>
      <w:marBottom w:val="0"/>
      <w:divBdr>
        <w:top w:val="none" w:sz="0" w:space="0" w:color="auto"/>
        <w:left w:val="none" w:sz="0" w:space="0" w:color="auto"/>
        <w:bottom w:val="none" w:sz="0" w:space="0" w:color="auto"/>
        <w:right w:val="none" w:sz="0" w:space="0" w:color="auto"/>
      </w:divBdr>
      <w:divsChild>
        <w:div w:id="1968584546">
          <w:marLeft w:val="0"/>
          <w:marRight w:val="0"/>
          <w:marTop w:val="0"/>
          <w:marBottom w:val="0"/>
          <w:divBdr>
            <w:top w:val="none" w:sz="0" w:space="0" w:color="auto"/>
            <w:left w:val="none" w:sz="0" w:space="0" w:color="auto"/>
            <w:bottom w:val="none" w:sz="0" w:space="0" w:color="auto"/>
            <w:right w:val="none" w:sz="0" w:space="0" w:color="auto"/>
          </w:divBdr>
        </w:div>
      </w:divsChild>
    </w:div>
    <w:div w:id="893544786">
      <w:bodyDiv w:val="1"/>
      <w:marLeft w:val="0"/>
      <w:marRight w:val="0"/>
      <w:marTop w:val="0"/>
      <w:marBottom w:val="0"/>
      <w:divBdr>
        <w:top w:val="none" w:sz="0" w:space="0" w:color="auto"/>
        <w:left w:val="none" w:sz="0" w:space="0" w:color="auto"/>
        <w:bottom w:val="none" w:sz="0" w:space="0" w:color="auto"/>
        <w:right w:val="none" w:sz="0" w:space="0" w:color="auto"/>
      </w:divBdr>
    </w:div>
    <w:div w:id="895121969">
      <w:bodyDiv w:val="1"/>
      <w:marLeft w:val="0"/>
      <w:marRight w:val="0"/>
      <w:marTop w:val="0"/>
      <w:marBottom w:val="0"/>
      <w:divBdr>
        <w:top w:val="none" w:sz="0" w:space="0" w:color="auto"/>
        <w:left w:val="none" w:sz="0" w:space="0" w:color="auto"/>
        <w:bottom w:val="none" w:sz="0" w:space="0" w:color="auto"/>
        <w:right w:val="none" w:sz="0" w:space="0" w:color="auto"/>
      </w:divBdr>
    </w:div>
    <w:div w:id="898786069">
      <w:bodyDiv w:val="1"/>
      <w:marLeft w:val="0"/>
      <w:marRight w:val="0"/>
      <w:marTop w:val="0"/>
      <w:marBottom w:val="0"/>
      <w:divBdr>
        <w:top w:val="none" w:sz="0" w:space="0" w:color="auto"/>
        <w:left w:val="none" w:sz="0" w:space="0" w:color="auto"/>
        <w:bottom w:val="none" w:sz="0" w:space="0" w:color="auto"/>
        <w:right w:val="none" w:sz="0" w:space="0" w:color="auto"/>
      </w:divBdr>
    </w:div>
    <w:div w:id="903955992">
      <w:bodyDiv w:val="1"/>
      <w:marLeft w:val="0"/>
      <w:marRight w:val="0"/>
      <w:marTop w:val="0"/>
      <w:marBottom w:val="0"/>
      <w:divBdr>
        <w:top w:val="none" w:sz="0" w:space="0" w:color="auto"/>
        <w:left w:val="none" w:sz="0" w:space="0" w:color="auto"/>
        <w:bottom w:val="none" w:sz="0" w:space="0" w:color="auto"/>
        <w:right w:val="none" w:sz="0" w:space="0" w:color="auto"/>
      </w:divBdr>
    </w:div>
    <w:div w:id="911231753">
      <w:bodyDiv w:val="1"/>
      <w:marLeft w:val="0"/>
      <w:marRight w:val="0"/>
      <w:marTop w:val="0"/>
      <w:marBottom w:val="0"/>
      <w:divBdr>
        <w:top w:val="none" w:sz="0" w:space="0" w:color="auto"/>
        <w:left w:val="none" w:sz="0" w:space="0" w:color="auto"/>
        <w:bottom w:val="none" w:sz="0" w:space="0" w:color="auto"/>
        <w:right w:val="none" w:sz="0" w:space="0" w:color="auto"/>
      </w:divBdr>
    </w:div>
    <w:div w:id="912666243">
      <w:bodyDiv w:val="1"/>
      <w:marLeft w:val="0"/>
      <w:marRight w:val="0"/>
      <w:marTop w:val="0"/>
      <w:marBottom w:val="0"/>
      <w:divBdr>
        <w:top w:val="none" w:sz="0" w:space="0" w:color="auto"/>
        <w:left w:val="none" w:sz="0" w:space="0" w:color="auto"/>
        <w:bottom w:val="none" w:sz="0" w:space="0" w:color="auto"/>
        <w:right w:val="none" w:sz="0" w:space="0" w:color="auto"/>
      </w:divBdr>
    </w:div>
    <w:div w:id="914242804">
      <w:bodyDiv w:val="1"/>
      <w:marLeft w:val="0"/>
      <w:marRight w:val="0"/>
      <w:marTop w:val="0"/>
      <w:marBottom w:val="0"/>
      <w:divBdr>
        <w:top w:val="none" w:sz="0" w:space="0" w:color="auto"/>
        <w:left w:val="none" w:sz="0" w:space="0" w:color="auto"/>
        <w:bottom w:val="none" w:sz="0" w:space="0" w:color="auto"/>
        <w:right w:val="none" w:sz="0" w:space="0" w:color="auto"/>
      </w:divBdr>
    </w:div>
    <w:div w:id="925918111">
      <w:bodyDiv w:val="1"/>
      <w:marLeft w:val="0"/>
      <w:marRight w:val="0"/>
      <w:marTop w:val="0"/>
      <w:marBottom w:val="0"/>
      <w:divBdr>
        <w:top w:val="none" w:sz="0" w:space="0" w:color="auto"/>
        <w:left w:val="none" w:sz="0" w:space="0" w:color="auto"/>
        <w:bottom w:val="none" w:sz="0" w:space="0" w:color="auto"/>
        <w:right w:val="none" w:sz="0" w:space="0" w:color="auto"/>
      </w:divBdr>
    </w:div>
    <w:div w:id="931011841">
      <w:bodyDiv w:val="1"/>
      <w:marLeft w:val="0"/>
      <w:marRight w:val="0"/>
      <w:marTop w:val="0"/>
      <w:marBottom w:val="0"/>
      <w:divBdr>
        <w:top w:val="none" w:sz="0" w:space="0" w:color="auto"/>
        <w:left w:val="none" w:sz="0" w:space="0" w:color="auto"/>
        <w:bottom w:val="none" w:sz="0" w:space="0" w:color="auto"/>
        <w:right w:val="none" w:sz="0" w:space="0" w:color="auto"/>
      </w:divBdr>
    </w:div>
    <w:div w:id="931284224">
      <w:bodyDiv w:val="1"/>
      <w:marLeft w:val="0"/>
      <w:marRight w:val="0"/>
      <w:marTop w:val="0"/>
      <w:marBottom w:val="0"/>
      <w:divBdr>
        <w:top w:val="none" w:sz="0" w:space="0" w:color="auto"/>
        <w:left w:val="none" w:sz="0" w:space="0" w:color="auto"/>
        <w:bottom w:val="none" w:sz="0" w:space="0" w:color="auto"/>
        <w:right w:val="none" w:sz="0" w:space="0" w:color="auto"/>
      </w:divBdr>
    </w:div>
    <w:div w:id="938100285">
      <w:bodyDiv w:val="1"/>
      <w:marLeft w:val="0"/>
      <w:marRight w:val="0"/>
      <w:marTop w:val="0"/>
      <w:marBottom w:val="0"/>
      <w:divBdr>
        <w:top w:val="none" w:sz="0" w:space="0" w:color="auto"/>
        <w:left w:val="none" w:sz="0" w:space="0" w:color="auto"/>
        <w:bottom w:val="none" w:sz="0" w:space="0" w:color="auto"/>
        <w:right w:val="none" w:sz="0" w:space="0" w:color="auto"/>
      </w:divBdr>
    </w:div>
    <w:div w:id="938831100">
      <w:bodyDiv w:val="1"/>
      <w:marLeft w:val="0"/>
      <w:marRight w:val="0"/>
      <w:marTop w:val="0"/>
      <w:marBottom w:val="0"/>
      <w:divBdr>
        <w:top w:val="none" w:sz="0" w:space="0" w:color="auto"/>
        <w:left w:val="none" w:sz="0" w:space="0" w:color="auto"/>
        <w:bottom w:val="none" w:sz="0" w:space="0" w:color="auto"/>
        <w:right w:val="none" w:sz="0" w:space="0" w:color="auto"/>
      </w:divBdr>
    </w:div>
    <w:div w:id="951857464">
      <w:bodyDiv w:val="1"/>
      <w:marLeft w:val="0"/>
      <w:marRight w:val="0"/>
      <w:marTop w:val="0"/>
      <w:marBottom w:val="0"/>
      <w:divBdr>
        <w:top w:val="none" w:sz="0" w:space="0" w:color="auto"/>
        <w:left w:val="none" w:sz="0" w:space="0" w:color="auto"/>
        <w:bottom w:val="none" w:sz="0" w:space="0" w:color="auto"/>
        <w:right w:val="none" w:sz="0" w:space="0" w:color="auto"/>
      </w:divBdr>
    </w:div>
    <w:div w:id="957681219">
      <w:bodyDiv w:val="1"/>
      <w:marLeft w:val="0"/>
      <w:marRight w:val="0"/>
      <w:marTop w:val="0"/>
      <w:marBottom w:val="0"/>
      <w:divBdr>
        <w:top w:val="none" w:sz="0" w:space="0" w:color="auto"/>
        <w:left w:val="none" w:sz="0" w:space="0" w:color="auto"/>
        <w:bottom w:val="none" w:sz="0" w:space="0" w:color="auto"/>
        <w:right w:val="none" w:sz="0" w:space="0" w:color="auto"/>
      </w:divBdr>
    </w:div>
    <w:div w:id="959652095">
      <w:bodyDiv w:val="1"/>
      <w:marLeft w:val="0"/>
      <w:marRight w:val="0"/>
      <w:marTop w:val="0"/>
      <w:marBottom w:val="0"/>
      <w:divBdr>
        <w:top w:val="none" w:sz="0" w:space="0" w:color="auto"/>
        <w:left w:val="none" w:sz="0" w:space="0" w:color="auto"/>
        <w:bottom w:val="none" w:sz="0" w:space="0" w:color="auto"/>
        <w:right w:val="none" w:sz="0" w:space="0" w:color="auto"/>
      </w:divBdr>
    </w:div>
    <w:div w:id="965623169">
      <w:bodyDiv w:val="1"/>
      <w:marLeft w:val="0"/>
      <w:marRight w:val="0"/>
      <w:marTop w:val="0"/>
      <w:marBottom w:val="0"/>
      <w:divBdr>
        <w:top w:val="none" w:sz="0" w:space="0" w:color="auto"/>
        <w:left w:val="none" w:sz="0" w:space="0" w:color="auto"/>
        <w:bottom w:val="none" w:sz="0" w:space="0" w:color="auto"/>
        <w:right w:val="none" w:sz="0" w:space="0" w:color="auto"/>
      </w:divBdr>
    </w:div>
    <w:div w:id="968783831">
      <w:bodyDiv w:val="1"/>
      <w:marLeft w:val="0"/>
      <w:marRight w:val="0"/>
      <w:marTop w:val="0"/>
      <w:marBottom w:val="0"/>
      <w:divBdr>
        <w:top w:val="none" w:sz="0" w:space="0" w:color="auto"/>
        <w:left w:val="none" w:sz="0" w:space="0" w:color="auto"/>
        <w:bottom w:val="none" w:sz="0" w:space="0" w:color="auto"/>
        <w:right w:val="none" w:sz="0" w:space="0" w:color="auto"/>
      </w:divBdr>
    </w:div>
    <w:div w:id="970208893">
      <w:bodyDiv w:val="1"/>
      <w:marLeft w:val="0"/>
      <w:marRight w:val="0"/>
      <w:marTop w:val="0"/>
      <w:marBottom w:val="0"/>
      <w:divBdr>
        <w:top w:val="none" w:sz="0" w:space="0" w:color="auto"/>
        <w:left w:val="none" w:sz="0" w:space="0" w:color="auto"/>
        <w:bottom w:val="none" w:sz="0" w:space="0" w:color="auto"/>
        <w:right w:val="none" w:sz="0" w:space="0" w:color="auto"/>
      </w:divBdr>
    </w:div>
    <w:div w:id="974523033">
      <w:bodyDiv w:val="1"/>
      <w:marLeft w:val="0"/>
      <w:marRight w:val="0"/>
      <w:marTop w:val="0"/>
      <w:marBottom w:val="0"/>
      <w:divBdr>
        <w:top w:val="none" w:sz="0" w:space="0" w:color="auto"/>
        <w:left w:val="none" w:sz="0" w:space="0" w:color="auto"/>
        <w:bottom w:val="none" w:sz="0" w:space="0" w:color="auto"/>
        <w:right w:val="none" w:sz="0" w:space="0" w:color="auto"/>
      </w:divBdr>
    </w:div>
    <w:div w:id="975338561">
      <w:bodyDiv w:val="1"/>
      <w:marLeft w:val="0"/>
      <w:marRight w:val="0"/>
      <w:marTop w:val="0"/>
      <w:marBottom w:val="0"/>
      <w:divBdr>
        <w:top w:val="none" w:sz="0" w:space="0" w:color="auto"/>
        <w:left w:val="none" w:sz="0" w:space="0" w:color="auto"/>
        <w:bottom w:val="none" w:sz="0" w:space="0" w:color="auto"/>
        <w:right w:val="none" w:sz="0" w:space="0" w:color="auto"/>
      </w:divBdr>
    </w:div>
    <w:div w:id="980160480">
      <w:bodyDiv w:val="1"/>
      <w:marLeft w:val="0"/>
      <w:marRight w:val="0"/>
      <w:marTop w:val="0"/>
      <w:marBottom w:val="0"/>
      <w:divBdr>
        <w:top w:val="none" w:sz="0" w:space="0" w:color="auto"/>
        <w:left w:val="none" w:sz="0" w:space="0" w:color="auto"/>
        <w:bottom w:val="none" w:sz="0" w:space="0" w:color="auto"/>
        <w:right w:val="none" w:sz="0" w:space="0" w:color="auto"/>
      </w:divBdr>
    </w:div>
    <w:div w:id="980842430">
      <w:bodyDiv w:val="1"/>
      <w:marLeft w:val="0"/>
      <w:marRight w:val="0"/>
      <w:marTop w:val="0"/>
      <w:marBottom w:val="0"/>
      <w:divBdr>
        <w:top w:val="none" w:sz="0" w:space="0" w:color="auto"/>
        <w:left w:val="none" w:sz="0" w:space="0" w:color="auto"/>
        <w:bottom w:val="none" w:sz="0" w:space="0" w:color="auto"/>
        <w:right w:val="none" w:sz="0" w:space="0" w:color="auto"/>
      </w:divBdr>
    </w:div>
    <w:div w:id="985889176">
      <w:bodyDiv w:val="1"/>
      <w:marLeft w:val="0"/>
      <w:marRight w:val="0"/>
      <w:marTop w:val="0"/>
      <w:marBottom w:val="0"/>
      <w:divBdr>
        <w:top w:val="none" w:sz="0" w:space="0" w:color="auto"/>
        <w:left w:val="none" w:sz="0" w:space="0" w:color="auto"/>
        <w:bottom w:val="none" w:sz="0" w:space="0" w:color="auto"/>
        <w:right w:val="none" w:sz="0" w:space="0" w:color="auto"/>
      </w:divBdr>
    </w:div>
    <w:div w:id="987443867">
      <w:bodyDiv w:val="1"/>
      <w:marLeft w:val="0"/>
      <w:marRight w:val="0"/>
      <w:marTop w:val="0"/>
      <w:marBottom w:val="0"/>
      <w:divBdr>
        <w:top w:val="none" w:sz="0" w:space="0" w:color="auto"/>
        <w:left w:val="none" w:sz="0" w:space="0" w:color="auto"/>
        <w:bottom w:val="none" w:sz="0" w:space="0" w:color="auto"/>
        <w:right w:val="none" w:sz="0" w:space="0" w:color="auto"/>
      </w:divBdr>
      <w:divsChild>
        <w:div w:id="10113161">
          <w:marLeft w:val="0"/>
          <w:marRight w:val="0"/>
          <w:marTop w:val="0"/>
          <w:marBottom w:val="0"/>
          <w:divBdr>
            <w:top w:val="none" w:sz="0" w:space="0" w:color="auto"/>
            <w:left w:val="none" w:sz="0" w:space="0" w:color="auto"/>
            <w:bottom w:val="none" w:sz="0" w:space="0" w:color="auto"/>
            <w:right w:val="none" w:sz="0" w:space="0" w:color="auto"/>
          </w:divBdr>
        </w:div>
      </w:divsChild>
    </w:div>
    <w:div w:id="987590892">
      <w:bodyDiv w:val="1"/>
      <w:marLeft w:val="0"/>
      <w:marRight w:val="0"/>
      <w:marTop w:val="0"/>
      <w:marBottom w:val="0"/>
      <w:divBdr>
        <w:top w:val="none" w:sz="0" w:space="0" w:color="auto"/>
        <w:left w:val="none" w:sz="0" w:space="0" w:color="auto"/>
        <w:bottom w:val="none" w:sz="0" w:space="0" w:color="auto"/>
        <w:right w:val="none" w:sz="0" w:space="0" w:color="auto"/>
      </w:divBdr>
    </w:div>
    <w:div w:id="988173823">
      <w:bodyDiv w:val="1"/>
      <w:marLeft w:val="0"/>
      <w:marRight w:val="0"/>
      <w:marTop w:val="0"/>
      <w:marBottom w:val="0"/>
      <w:divBdr>
        <w:top w:val="none" w:sz="0" w:space="0" w:color="auto"/>
        <w:left w:val="none" w:sz="0" w:space="0" w:color="auto"/>
        <w:bottom w:val="none" w:sz="0" w:space="0" w:color="auto"/>
        <w:right w:val="none" w:sz="0" w:space="0" w:color="auto"/>
      </w:divBdr>
    </w:div>
    <w:div w:id="990521531">
      <w:bodyDiv w:val="1"/>
      <w:marLeft w:val="0"/>
      <w:marRight w:val="0"/>
      <w:marTop w:val="0"/>
      <w:marBottom w:val="0"/>
      <w:divBdr>
        <w:top w:val="none" w:sz="0" w:space="0" w:color="auto"/>
        <w:left w:val="none" w:sz="0" w:space="0" w:color="auto"/>
        <w:bottom w:val="none" w:sz="0" w:space="0" w:color="auto"/>
        <w:right w:val="none" w:sz="0" w:space="0" w:color="auto"/>
      </w:divBdr>
    </w:div>
    <w:div w:id="995885454">
      <w:bodyDiv w:val="1"/>
      <w:marLeft w:val="0"/>
      <w:marRight w:val="0"/>
      <w:marTop w:val="0"/>
      <w:marBottom w:val="0"/>
      <w:divBdr>
        <w:top w:val="none" w:sz="0" w:space="0" w:color="auto"/>
        <w:left w:val="none" w:sz="0" w:space="0" w:color="auto"/>
        <w:bottom w:val="none" w:sz="0" w:space="0" w:color="auto"/>
        <w:right w:val="none" w:sz="0" w:space="0" w:color="auto"/>
      </w:divBdr>
    </w:div>
    <w:div w:id="1005942956">
      <w:bodyDiv w:val="1"/>
      <w:marLeft w:val="0"/>
      <w:marRight w:val="0"/>
      <w:marTop w:val="0"/>
      <w:marBottom w:val="0"/>
      <w:divBdr>
        <w:top w:val="none" w:sz="0" w:space="0" w:color="auto"/>
        <w:left w:val="none" w:sz="0" w:space="0" w:color="auto"/>
        <w:bottom w:val="none" w:sz="0" w:space="0" w:color="auto"/>
        <w:right w:val="none" w:sz="0" w:space="0" w:color="auto"/>
      </w:divBdr>
    </w:div>
    <w:div w:id="1009601160">
      <w:bodyDiv w:val="1"/>
      <w:marLeft w:val="0"/>
      <w:marRight w:val="0"/>
      <w:marTop w:val="0"/>
      <w:marBottom w:val="0"/>
      <w:divBdr>
        <w:top w:val="none" w:sz="0" w:space="0" w:color="auto"/>
        <w:left w:val="none" w:sz="0" w:space="0" w:color="auto"/>
        <w:bottom w:val="none" w:sz="0" w:space="0" w:color="auto"/>
        <w:right w:val="none" w:sz="0" w:space="0" w:color="auto"/>
      </w:divBdr>
    </w:div>
    <w:div w:id="1017269355">
      <w:bodyDiv w:val="1"/>
      <w:marLeft w:val="0"/>
      <w:marRight w:val="0"/>
      <w:marTop w:val="0"/>
      <w:marBottom w:val="0"/>
      <w:divBdr>
        <w:top w:val="none" w:sz="0" w:space="0" w:color="auto"/>
        <w:left w:val="none" w:sz="0" w:space="0" w:color="auto"/>
        <w:bottom w:val="none" w:sz="0" w:space="0" w:color="auto"/>
        <w:right w:val="none" w:sz="0" w:space="0" w:color="auto"/>
      </w:divBdr>
      <w:divsChild>
        <w:div w:id="684333152">
          <w:marLeft w:val="0"/>
          <w:marRight w:val="0"/>
          <w:marTop w:val="0"/>
          <w:marBottom w:val="0"/>
          <w:divBdr>
            <w:top w:val="none" w:sz="0" w:space="0" w:color="auto"/>
            <w:left w:val="none" w:sz="0" w:space="0" w:color="auto"/>
            <w:bottom w:val="none" w:sz="0" w:space="0" w:color="auto"/>
            <w:right w:val="none" w:sz="0" w:space="0" w:color="auto"/>
          </w:divBdr>
          <w:divsChild>
            <w:div w:id="1853646456">
              <w:marLeft w:val="0"/>
              <w:marRight w:val="0"/>
              <w:marTop w:val="0"/>
              <w:marBottom w:val="0"/>
              <w:divBdr>
                <w:top w:val="none" w:sz="0" w:space="0" w:color="auto"/>
                <w:left w:val="none" w:sz="0" w:space="0" w:color="auto"/>
                <w:bottom w:val="none" w:sz="0" w:space="0" w:color="auto"/>
                <w:right w:val="none" w:sz="0" w:space="0" w:color="auto"/>
              </w:divBdr>
              <w:divsChild>
                <w:div w:id="917250096">
                  <w:marLeft w:val="0"/>
                  <w:marRight w:val="0"/>
                  <w:marTop w:val="0"/>
                  <w:marBottom w:val="0"/>
                  <w:divBdr>
                    <w:top w:val="none" w:sz="0" w:space="0" w:color="auto"/>
                    <w:left w:val="none" w:sz="0" w:space="0" w:color="auto"/>
                    <w:bottom w:val="none" w:sz="0" w:space="0" w:color="auto"/>
                    <w:right w:val="none" w:sz="0" w:space="0" w:color="auto"/>
                  </w:divBdr>
                  <w:divsChild>
                    <w:div w:id="64646997">
                      <w:marLeft w:val="0"/>
                      <w:marRight w:val="0"/>
                      <w:marTop w:val="0"/>
                      <w:marBottom w:val="0"/>
                      <w:divBdr>
                        <w:top w:val="none" w:sz="0" w:space="0" w:color="auto"/>
                        <w:left w:val="none" w:sz="0" w:space="0" w:color="auto"/>
                        <w:bottom w:val="none" w:sz="0" w:space="0" w:color="auto"/>
                        <w:right w:val="none" w:sz="0" w:space="0" w:color="auto"/>
                      </w:divBdr>
                      <w:divsChild>
                        <w:div w:id="206187763">
                          <w:marLeft w:val="0"/>
                          <w:marRight w:val="0"/>
                          <w:marTop w:val="0"/>
                          <w:marBottom w:val="0"/>
                          <w:divBdr>
                            <w:top w:val="none" w:sz="0" w:space="0" w:color="auto"/>
                            <w:left w:val="none" w:sz="0" w:space="0" w:color="auto"/>
                            <w:bottom w:val="none" w:sz="0" w:space="0" w:color="auto"/>
                            <w:right w:val="none" w:sz="0" w:space="0" w:color="auto"/>
                          </w:divBdr>
                          <w:divsChild>
                            <w:div w:id="982854109">
                              <w:marLeft w:val="0"/>
                              <w:marRight w:val="0"/>
                              <w:marTop w:val="0"/>
                              <w:marBottom w:val="0"/>
                              <w:divBdr>
                                <w:top w:val="none" w:sz="0" w:space="0" w:color="auto"/>
                                <w:left w:val="none" w:sz="0" w:space="0" w:color="auto"/>
                                <w:bottom w:val="none" w:sz="0" w:space="0" w:color="auto"/>
                                <w:right w:val="none" w:sz="0" w:space="0" w:color="auto"/>
                              </w:divBdr>
                              <w:divsChild>
                                <w:div w:id="56900373">
                                  <w:marLeft w:val="0"/>
                                  <w:marRight w:val="0"/>
                                  <w:marTop w:val="0"/>
                                  <w:marBottom w:val="0"/>
                                  <w:divBdr>
                                    <w:top w:val="none" w:sz="0" w:space="0" w:color="auto"/>
                                    <w:left w:val="none" w:sz="0" w:space="0" w:color="auto"/>
                                    <w:bottom w:val="none" w:sz="0" w:space="0" w:color="auto"/>
                                    <w:right w:val="none" w:sz="0" w:space="0" w:color="auto"/>
                                  </w:divBdr>
                                  <w:divsChild>
                                    <w:div w:id="1824614284">
                                      <w:marLeft w:val="0"/>
                                      <w:marRight w:val="0"/>
                                      <w:marTop w:val="0"/>
                                      <w:marBottom w:val="0"/>
                                      <w:divBdr>
                                        <w:top w:val="none" w:sz="0" w:space="0" w:color="auto"/>
                                        <w:left w:val="none" w:sz="0" w:space="0" w:color="auto"/>
                                        <w:bottom w:val="none" w:sz="0" w:space="0" w:color="auto"/>
                                        <w:right w:val="none" w:sz="0" w:space="0" w:color="auto"/>
                                      </w:divBdr>
                                      <w:divsChild>
                                        <w:div w:id="172961368">
                                          <w:marLeft w:val="0"/>
                                          <w:marRight w:val="0"/>
                                          <w:marTop w:val="0"/>
                                          <w:marBottom w:val="0"/>
                                          <w:divBdr>
                                            <w:top w:val="none" w:sz="0" w:space="0" w:color="auto"/>
                                            <w:left w:val="none" w:sz="0" w:space="0" w:color="auto"/>
                                            <w:bottom w:val="none" w:sz="0" w:space="0" w:color="auto"/>
                                            <w:right w:val="none" w:sz="0" w:space="0" w:color="auto"/>
                                          </w:divBdr>
                                          <w:divsChild>
                                            <w:div w:id="1195074704">
                                              <w:marLeft w:val="0"/>
                                              <w:marRight w:val="0"/>
                                              <w:marTop w:val="0"/>
                                              <w:marBottom w:val="0"/>
                                              <w:divBdr>
                                                <w:top w:val="none" w:sz="0" w:space="0" w:color="auto"/>
                                                <w:left w:val="none" w:sz="0" w:space="0" w:color="auto"/>
                                                <w:bottom w:val="none" w:sz="0" w:space="0" w:color="auto"/>
                                                <w:right w:val="none" w:sz="0" w:space="0" w:color="auto"/>
                                              </w:divBdr>
                                              <w:divsChild>
                                                <w:div w:id="420487202">
                                                  <w:marLeft w:val="0"/>
                                                  <w:marRight w:val="0"/>
                                                  <w:marTop w:val="0"/>
                                                  <w:marBottom w:val="0"/>
                                                  <w:divBdr>
                                                    <w:top w:val="none" w:sz="0" w:space="0" w:color="auto"/>
                                                    <w:left w:val="none" w:sz="0" w:space="0" w:color="auto"/>
                                                    <w:bottom w:val="none" w:sz="0" w:space="0" w:color="auto"/>
                                                    <w:right w:val="none" w:sz="0" w:space="0" w:color="auto"/>
                                                  </w:divBdr>
                                                  <w:divsChild>
                                                    <w:div w:id="1768885480">
                                                      <w:marLeft w:val="0"/>
                                                      <w:marRight w:val="0"/>
                                                      <w:marTop w:val="0"/>
                                                      <w:marBottom w:val="0"/>
                                                      <w:divBdr>
                                                        <w:top w:val="none" w:sz="0" w:space="0" w:color="auto"/>
                                                        <w:left w:val="none" w:sz="0" w:space="0" w:color="auto"/>
                                                        <w:bottom w:val="none" w:sz="0" w:space="0" w:color="auto"/>
                                                        <w:right w:val="none" w:sz="0" w:space="0" w:color="auto"/>
                                                      </w:divBdr>
                                                      <w:divsChild>
                                                        <w:div w:id="879435260">
                                                          <w:marLeft w:val="0"/>
                                                          <w:marRight w:val="0"/>
                                                          <w:marTop w:val="0"/>
                                                          <w:marBottom w:val="0"/>
                                                          <w:divBdr>
                                                            <w:top w:val="none" w:sz="0" w:space="0" w:color="auto"/>
                                                            <w:left w:val="none" w:sz="0" w:space="0" w:color="auto"/>
                                                            <w:bottom w:val="none" w:sz="0" w:space="0" w:color="auto"/>
                                                            <w:right w:val="none" w:sz="0" w:space="0" w:color="auto"/>
                                                          </w:divBdr>
                                                          <w:divsChild>
                                                            <w:div w:id="1468623163">
                                                              <w:marLeft w:val="0"/>
                                                              <w:marRight w:val="0"/>
                                                              <w:marTop w:val="0"/>
                                                              <w:marBottom w:val="0"/>
                                                              <w:divBdr>
                                                                <w:top w:val="none" w:sz="0" w:space="0" w:color="auto"/>
                                                                <w:left w:val="none" w:sz="0" w:space="0" w:color="auto"/>
                                                                <w:bottom w:val="none" w:sz="0" w:space="0" w:color="auto"/>
                                                                <w:right w:val="none" w:sz="0" w:space="0" w:color="auto"/>
                                                              </w:divBdr>
                                                              <w:divsChild>
                                                                <w:div w:id="591860976">
                                                                  <w:marLeft w:val="0"/>
                                                                  <w:marRight w:val="0"/>
                                                                  <w:marTop w:val="0"/>
                                                                  <w:marBottom w:val="0"/>
                                                                  <w:divBdr>
                                                                    <w:top w:val="none" w:sz="0" w:space="0" w:color="auto"/>
                                                                    <w:left w:val="none" w:sz="0" w:space="0" w:color="auto"/>
                                                                    <w:bottom w:val="none" w:sz="0" w:space="0" w:color="auto"/>
                                                                    <w:right w:val="none" w:sz="0" w:space="0" w:color="auto"/>
                                                                  </w:divBdr>
                                                                  <w:divsChild>
                                                                    <w:div w:id="1586108709">
                                                                      <w:marLeft w:val="0"/>
                                                                      <w:marRight w:val="0"/>
                                                                      <w:marTop w:val="0"/>
                                                                      <w:marBottom w:val="0"/>
                                                                      <w:divBdr>
                                                                        <w:top w:val="none" w:sz="0" w:space="0" w:color="auto"/>
                                                                        <w:left w:val="none" w:sz="0" w:space="0" w:color="auto"/>
                                                                        <w:bottom w:val="none" w:sz="0" w:space="0" w:color="auto"/>
                                                                        <w:right w:val="none" w:sz="0" w:space="0" w:color="auto"/>
                                                                      </w:divBdr>
                                                                      <w:divsChild>
                                                                        <w:div w:id="1363820284">
                                                                          <w:marLeft w:val="0"/>
                                                                          <w:marRight w:val="0"/>
                                                                          <w:marTop w:val="0"/>
                                                                          <w:marBottom w:val="0"/>
                                                                          <w:divBdr>
                                                                            <w:top w:val="none" w:sz="0" w:space="0" w:color="auto"/>
                                                                            <w:left w:val="none" w:sz="0" w:space="0" w:color="auto"/>
                                                                            <w:bottom w:val="none" w:sz="0" w:space="0" w:color="auto"/>
                                                                            <w:right w:val="none" w:sz="0" w:space="0" w:color="auto"/>
                                                                          </w:divBdr>
                                                                          <w:divsChild>
                                                                            <w:div w:id="1590652477">
                                                                              <w:marLeft w:val="0"/>
                                                                              <w:marRight w:val="0"/>
                                                                              <w:marTop w:val="0"/>
                                                                              <w:marBottom w:val="0"/>
                                                                              <w:divBdr>
                                                                                <w:top w:val="none" w:sz="0" w:space="0" w:color="auto"/>
                                                                                <w:left w:val="none" w:sz="0" w:space="0" w:color="auto"/>
                                                                                <w:bottom w:val="none" w:sz="0" w:space="0" w:color="auto"/>
                                                                                <w:right w:val="none" w:sz="0" w:space="0" w:color="auto"/>
                                                                              </w:divBdr>
                                                                              <w:divsChild>
                                                                                <w:div w:id="514152703">
                                                                                  <w:marLeft w:val="0"/>
                                                                                  <w:marRight w:val="0"/>
                                                                                  <w:marTop w:val="0"/>
                                                                                  <w:marBottom w:val="0"/>
                                                                                  <w:divBdr>
                                                                                    <w:top w:val="none" w:sz="0" w:space="0" w:color="auto"/>
                                                                                    <w:left w:val="none" w:sz="0" w:space="0" w:color="auto"/>
                                                                                    <w:bottom w:val="none" w:sz="0" w:space="0" w:color="auto"/>
                                                                                    <w:right w:val="none" w:sz="0" w:space="0" w:color="auto"/>
                                                                                  </w:divBdr>
                                                                                  <w:divsChild>
                                                                                    <w:div w:id="309602548">
                                                                                      <w:marLeft w:val="0"/>
                                                                                      <w:marRight w:val="0"/>
                                                                                      <w:marTop w:val="0"/>
                                                                                      <w:marBottom w:val="0"/>
                                                                                      <w:divBdr>
                                                                                        <w:top w:val="none" w:sz="0" w:space="0" w:color="auto"/>
                                                                                        <w:left w:val="none" w:sz="0" w:space="0" w:color="auto"/>
                                                                                        <w:bottom w:val="none" w:sz="0" w:space="0" w:color="auto"/>
                                                                                        <w:right w:val="none" w:sz="0" w:space="0" w:color="auto"/>
                                                                                      </w:divBdr>
                                                                                      <w:divsChild>
                                                                                        <w:div w:id="1155419082">
                                                                                          <w:marLeft w:val="0"/>
                                                                                          <w:marRight w:val="0"/>
                                                                                          <w:marTop w:val="0"/>
                                                                                          <w:marBottom w:val="0"/>
                                                                                          <w:divBdr>
                                                                                            <w:top w:val="none" w:sz="0" w:space="0" w:color="auto"/>
                                                                                            <w:left w:val="none" w:sz="0" w:space="0" w:color="auto"/>
                                                                                            <w:bottom w:val="none" w:sz="0" w:space="0" w:color="auto"/>
                                                                                            <w:right w:val="none" w:sz="0" w:space="0" w:color="auto"/>
                                                                                          </w:divBdr>
                                                                                          <w:divsChild>
                                                                                            <w:div w:id="1298805495">
                                                                                              <w:marLeft w:val="0"/>
                                                                                              <w:marRight w:val="0"/>
                                                                                              <w:marTop w:val="0"/>
                                                                                              <w:marBottom w:val="0"/>
                                                                                              <w:divBdr>
                                                                                                <w:top w:val="none" w:sz="0" w:space="0" w:color="auto"/>
                                                                                                <w:left w:val="none" w:sz="0" w:space="0" w:color="auto"/>
                                                                                                <w:bottom w:val="none" w:sz="0" w:space="0" w:color="auto"/>
                                                                                                <w:right w:val="none" w:sz="0" w:space="0" w:color="auto"/>
                                                                                              </w:divBdr>
                                                                                              <w:divsChild>
                                                                                                <w:div w:id="1715274394">
                                                                                                  <w:marLeft w:val="0"/>
                                                                                                  <w:marRight w:val="0"/>
                                                                                                  <w:marTop w:val="0"/>
                                                                                                  <w:marBottom w:val="0"/>
                                                                                                  <w:divBdr>
                                                                                                    <w:top w:val="none" w:sz="0" w:space="0" w:color="auto"/>
                                                                                                    <w:left w:val="none" w:sz="0" w:space="0" w:color="auto"/>
                                                                                                    <w:bottom w:val="none" w:sz="0" w:space="0" w:color="auto"/>
                                                                                                    <w:right w:val="none" w:sz="0" w:space="0" w:color="auto"/>
                                                                                                  </w:divBdr>
                                                                                                  <w:divsChild>
                                                                                                    <w:div w:id="133717058">
                                                                                                      <w:marLeft w:val="0"/>
                                                                                                      <w:marRight w:val="0"/>
                                                                                                      <w:marTop w:val="0"/>
                                                                                                      <w:marBottom w:val="0"/>
                                                                                                      <w:divBdr>
                                                                                                        <w:top w:val="none" w:sz="0" w:space="0" w:color="auto"/>
                                                                                                        <w:left w:val="none" w:sz="0" w:space="0" w:color="auto"/>
                                                                                                        <w:bottom w:val="none" w:sz="0" w:space="0" w:color="auto"/>
                                                                                                        <w:right w:val="none" w:sz="0" w:space="0" w:color="auto"/>
                                                                                                      </w:divBdr>
                                                                                                      <w:divsChild>
                                                                                                        <w:div w:id="1995331053">
                                                                                                          <w:marLeft w:val="0"/>
                                                                                                          <w:marRight w:val="0"/>
                                                                                                          <w:marTop w:val="0"/>
                                                                                                          <w:marBottom w:val="0"/>
                                                                                                          <w:divBdr>
                                                                                                            <w:top w:val="none" w:sz="0" w:space="0" w:color="auto"/>
                                                                                                            <w:left w:val="none" w:sz="0" w:space="0" w:color="auto"/>
                                                                                                            <w:bottom w:val="none" w:sz="0" w:space="0" w:color="auto"/>
                                                                                                            <w:right w:val="none" w:sz="0" w:space="0" w:color="auto"/>
                                                                                                          </w:divBdr>
                                                                                                          <w:divsChild>
                                                                                                            <w:div w:id="1127164474">
                                                                                                              <w:marLeft w:val="0"/>
                                                                                                              <w:marRight w:val="0"/>
                                                                                                              <w:marTop w:val="0"/>
                                                                                                              <w:marBottom w:val="0"/>
                                                                                                              <w:divBdr>
                                                                                                                <w:top w:val="none" w:sz="0" w:space="0" w:color="auto"/>
                                                                                                                <w:left w:val="none" w:sz="0" w:space="0" w:color="auto"/>
                                                                                                                <w:bottom w:val="none" w:sz="0" w:space="0" w:color="auto"/>
                                                                                                                <w:right w:val="none" w:sz="0" w:space="0" w:color="auto"/>
                                                                                                              </w:divBdr>
                                                                                                              <w:divsChild>
                                                                                                                <w:div w:id="2020114206">
                                                                                                                  <w:marLeft w:val="0"/>
                                                                                                                  <w:marRight w:val="0"/>
                                                                                                                  <w:marTop w:val="0"/>
                                                                                                                  <w:marBottom w:val="0"/>
                                                                                                                  <w:divBdr>
                                                                                                                    <w:top w:val="none" w:sz="0" w:space="0" w:color="auto"/>
                                                                                                                    <w:left w:val="none" w:sz="0" w:space="0" w:color="auto"/>
                                                                                                                    <w:bottom w:val="none" w:sz="0" w:space="0" w:color="auto"/>
                                                                                                                    <w:right w:val="none" w:sz="0" w:space="0" w:color="auto"/>
                                                                                                                  </w:divBdr>
                                                                                                                  <w:divsChild>
                                                                                                                    <w:div w:id="1334915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3171203">
      <w:bodyDiv w:val="1"/>
      <w:marLeft w:val="0"/>
      <w:marRight w:val="0"/>
      <w:marTop w:val="0"/>
      <w:marBottom w:val="0"/>
      <w:divBdr>
        <w:top w:val="none" w:sz="0" w:space="0" w:color="auto"/>
        <w:left w:val="none" w:sz="0" w:space="0" w:color="auto"/>
        <w:bottom w:val="none" w:sz="0" w:space="0" w:color="auto"/>
        <w:right w:val="none" w:sz="0" w:space="0" w:color="auto"/>
      </w:divBdr>
    </w:div>
    <w:div w:id="1024984234">
      <w:bodyDiv w:val="1"/>
      <w:marLeft w:val="0"/>
      <w:marRight w:val="0"/>
      <w:marTop w:val="0"/>
      <w:marBottom w:val="0"/>
      <w:divBdr>
        <w:top w:val="none" w:sz="0" w:space="0" w:color="auto"/>
        <w:left w:val="none" w:sz="0" w:space="0" w:color="auto"/>
        <w:bottom w:val="none" w:sz="0" w:space="0" w:color="auto"/>
        <w:right w:val="none" w:sz="0" w:space="0" w:color="auto"/>
      </w:divBdr>
    </w:div>
    <w:div w:id="1032458068">
      <w:bodyDiv w:val="1"/>
      <w:marLeft w:val="0"/>
      <w:marRight w:val="0"/>
      <w:marTop w:val="0"/>
      <w:marBottom w:val="0"/>
      <w:divBdr>
        <w:top w:val="none" w:sz="0" w:space="0" w:color="auto"/>
        <w:left w:val="none" w:sz="0" w:space="0" w:color="auto"/>
        <w:bottom w:val="none" w:sz="0" w:space="0" w:color="auto"/>
        <w:right w:val="none" w:sz="0" w:space="0" w:color="auto"/>
      </w:divBdr>
      <w:divsChild>
        <w:div w:id="1083841262">
          <w:marLeft w:val="0"/>
          <w:marRight w:val="0"/>
          <w:marTop w:val="0"/>
          <w:marBottom w:val="0"/>
          <w:divBdr>
            <w:top w:val="none" w:sz="0" w:space="0" w:color="auto"/>
            <w:left w:val="none" w:sz="0" w:space="0" w:color="auto"/>
            <w:bottom w:val="none" w:sz="0" w:space="0" w:color="auto"/>
            <w:right w:val="none" w:sz="0" w:space="0" w:color="auto"/>
          </w:divBdr>
          <w:divsChild>
            <w:div w:id="14431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3215501">
      <w:bodyDiv w:val="1"/>
      <w:marLeft w:val="0"/>
      <w:marRight w:val="0"/>
      <w:marTop w:val="0"/>
      <w:marBottom w:val="0"/>
      <w:divBdr>
        <w:top w:val="none" w:sz="0" w:space="0" w:color="auto"/>
        <w:left w:val="none" w:sz="0" w:space="0" w:color="auto"/>
        <w:bottom w:val="none" w:sz="0" w:space="0" w:color="auto"/>
        <w:right w:val="none" w:sz="0" w:space="0" w:color="auto"/>
      </w:divBdr>
    </w:div>
    <w:div w:id="1047293338">
      <w:bodyDiv w:val="1"/>
      <w:marLeft w:val="0"/>
      <w:marRight w:val="0"/>
      <w:marTop w:val="0"/>
      <w:marBottom w:val="0"/>
      <w:divBdr>
        <w:top w:val="none" w:sz="0" w:space="0" w:color="auto"/>
        <w:left w:val="none" w:sz="0" w:space="0" w:color="auto"/>
        <w:bottom w:val="none" w:sz="0" w:space="0" w:color="auto"/>
        <w:right w:val="none" w:sz="0" w:space="0" w:color="auto"/>
      </w:divBdr>
    </w:div>
    <w:div w:id="1048336806">
      <w:bodyDiv w:val="1"/>
      <w:marLeft w:val="0"/>
      <w:marRight w:val="0"/>
      <w:marTop w:val="0"/>
      <w:marBottom w:val="0"/>
      <w:divBdr>
        <w:top w:val="none" w:sz="0" w:space="0" w:color="auto"/>
        <w:left w:val="none" w:sz="0" w:space="0" w:color="auto"/>
        <w:bottom w:val="none" w:sz="0" w:space="0" w:color="auto"/>
        <w:right w:val="none" w:sz="0" w:space="0" w:color="auto"/>
      </w:divBdr>
    </w:div>
    <w:div w:id="1050570439">
      <w:bodyDiv w:val="1"/>
      <w:marLeft w:val="0"/>
      <w:marRight w:val="0"/>
      <w:marTop w:val="0"/>
      <w:marBottom w:val="0"/>
      <w:divBdr>
        <w:top w:val="none" w:sz="0" w:space="0" w:color="auto"/>
        <w:left w:val="none" w:sz="0" w:space="0" w:color="auto"/>
        <w:bottom w:val="none" w:sz="0" w:space="0" w:color="auto"/>
        <w:right w:val="none" w:sz="0" w:space="0" w:color="auto"/>
      </w:divBdr>
    </w:div>
    <w:div w:id="1062951295">
      <w:bodyDiv w:val="1"/>
      <w:marLeft w:val="0"/>
      <w:marRight w:val="0"/>
      <w:marTop w:val="0"/>
      <w:marBottom w:val="0"/>
      <w:divBdr>
        <w:top w:val="none" w:sz="0" w:space="0" w:color="auto"/>
        <w:left w:val="none" w:sz="0" w:space="0" w:color="auto"/>
        <w:bottom w:val="none" w:sz="0" w:space="0" w:color="auto"/>
        <w:right w:val="none" w:sz="0" w:space="0" w:color="auto"/>
      </w:divBdr>
    </w:div>
    <w:div w:id="1069156124">
      <w:bodyDiv w:val="1"/>
      <w:marLeft w:val="0"/>
      <w:marRight w:val="0"/>
      <w:marTop w:val="0"/>
      <w:marBottom w:val="0"/>
      <w:divBdr>
        <w:top w:val="none" w:sz="0" w:space="0" w:color="auto"/>
        <w:left w:val="none" w:sz="0" w:space="0" w:color="auto"/>
        <w:bottom w:val="none" w:sz="0" w:space="0" w:color="auto"/>
        <w:right w:val="none" w:sz="0" w:space="0" w:color="auto"/>
      </w:divBdr>
    </w:div>
    <w:div w:id="1071342389">
      <w:bodyDiv w:val="1"/>
      <w:marLeft w:val="0"/>
      <w:marRight w:val="0"/>
      <w:marTop w:val="0"/>
      <w:marBottom w:val="0"/>
      <w:divBdr>
        <w:top w:val="none" w:sz="0" w:space="0" w:color="auto"/>
        <w:left w:val="none" w:sz="0" w:space="0" w:color="auto"/>
        <w:bottom w:val="none" w:sz="0" w:space="0" w:color="auto"/>
        <w:right w:val="none" w:sz="0" w:space="0" w:color="auto"/>
      </w:divBdr>
    </w:div>
    <w:div w:id="1076316251">
      <w:bodyDiv w:val="1"/>
      <w:marLeft w:val="0"/>
      <w:marRight w:val="0"/>
      <w:marTop w:val="0"/>
      <w:marBottom w:val="0"/>
      <w:divBdr>
        <w:top w:val="none" w:sz="0" w:space="0" w:color="auto"/>
        <w:left w:val="none" w:sz="0" w:space="0" w:color="auto"/>
        <w:bottom w:val="none" w:sz="0" w:space="0" w:color="auto"/>
        <w:right w:val="none" w:sz="0" w:space="0" w:color="auto"/>
      </w:divBdr>
    </w:div>
    <w:div w:id="1078596215">
      <w:bodyDiv w:val="1"/>
      <w:marLeft w:val="0"/>
      <w:marRight w:val="0"/>
      <w:marTop w:val="0"/>
      <w:marBottom w:val="0"/>
      <w:divBdr>
        <w:top w:val="none" w:sz="0" w:space="0" w:color="auto"/>
        <w:left w:val="none" w:sz="0" w:space="0" w:color="auto"/>
        <w:bottom w:val="none" w:sz="0" w:space="0" w:color="auto"/>
        <w:right w:val="none" w:sz="0" w:space="0" w:color="auto"/>
      </w:divBdr>
    </w:div>
    <w:div w:id="1081874428">
      <w:bodyDiv w:val="1"/>
      <w:marLeft w:val="0"/>
      <w:marRight w:val="0"/>
      <w:marTop w:val="0"/>
      <w:marBottom w:val="0"/>
      <w:divBdr>
        <w:top w:val="none" w:sz="0" w:space="0" w:color="auto"/>
        <w:left w:val="none" w:sz="0" w:space="0" w:color="auto"/>
        <w:bottom w:val="none" w:sz="0" w:space="0" w:color="auto"/>
        <w:right w:val="none" w:sz="0" w:space="0" w:color="auto"/>
      </w:divBdr>
      <w:divsChild>
        <w:div w:id="554506216">
          <w:marLeft w:val="288"/>
          <w:marRight w:val="0"/>
          <w:marTop w:val="86"/>
          <w:marBottom w:val="0"/>
          <w:divBdr>
            <w:top w:val="none" w:sz="0" w:space="0" w:color="auto"/>
            <w:left w:val="none" w:sz="0" w:space="0" w:color="auto"/>
            <w:bottom w:val="none" w:sz="0" w:space="0" w:color="auto"/>
            <w:right w:val="none" w:sz="0" w:space="0" w:color="auto"/>
          </w:divBdr>
        </w:div>
      </w:divsChild>
    </w:div>
    <w:div w:id="1084767618">
      <w:bodyDiv w:val="1"/>
      <w:marLeft w:val="0"/>
      <w:marRight w:val="0"/>
      <w:marTop w:val="0"/>
      <w:marBottom w:val="0"/>
      <w:divBdr>
        <w:top w:val="none" w:sz="0" w:space="0" w:color="auto"/>
        <w:left w:val="none" w:sz="0" w:space="0" w:color="auto"/>
        <w:bottom w:val="none" w:sz="0" w:space="0" w:color="auto"/>
        <w:right w:val="none" w:sz="0" w:space="0" w:color="auto"/>
      </w:divBdr>
    </w:div>
    <w:div w:id="1087308898">
      <w:bodyDiv w:val="1"/>
      <w:marLeft w:val="0"/>
      <w:marRight w:val="0"/>
      <w:marTop w:val="0"/>
      <w:marBottom w:val="0"/>
      <w:divBdr>
        <w:top w:val="none" w:sz="0" w:space="0" w:color="auto"/>
        <w:left w:val="none" w:sz="0" w:space="0" w:color="auto"/>
        <w:bottom w:val="none" w:sz="0" w:space="0" w:color="auto"/>
        <w:right w:val="none" w:sz="0" w:space="0" w:color="auto"/>
      </w:divBdr>
    </w:div>
    <w:div w:id="1091121380">
      <w:bodyDiv w:val="1"/>
      <w:marLeft w:val="0"/>
      <w:marRight w:val="0"/>
      <w:marTop w:val="0"/>
      <w:marBottom w:val="0"/>
      <w:divBdr>
        <w:top w:val="none" w:sz="0" w:space="0" w:color="auto"/>
        <w:left w:val="none" w:sz="0" w:space="0" w:color="auto"/>
        <w:bottom w:val="none" w:sz="0" w:space="0" w:color="auto"/>
        <w:right w:val="none" w:sz="0" w:space="0" w:color="auto"/>
      </w:divBdr>
    </w:div>
    <w:div w:id="1099182974">
      <w:bodyDiv w:val="1"/>
      <w:marLeft w:val="0"/>
      <w:marRight w:val="0"/>
      <w:marTop w:val="0"/>
      <w:marBottom w:val="0"/>
      <w:divBdr>
        <w:top w:val="none" w:sz="0" w:space="0" w:color="auto"/>
        <w:left w:val="none" w:sz="0" w:space="0" w:color="auto"/>
        <w:bottom w:val="none" w:sz="0" w:space="0" w:color="auto"/>
        <w:right w:val="none" w:sz="0" w:space="0" w:color="auto"/>
      </w:divBdr>
    </w:div>
    <w:div w:id="1103382590">
      <w:bodyDiv w:val="1"/>
      <w:marLeft w:val="0"/>
      <w:marRight w:val="0"/>
      <w:marTop w:val="0"/>
      <w:marBottom w:val="0"/>
      <w:divBdr>
        <w:top w:val="none" w:sz="0" w:space="0" w:color="auto"/>
        <w:left w:val="none" w:sz="0" w:space="0" w:color="auto"/>
        <w:bottom w:val="none" w:sz="0" w:space="0" w:color="auto"/>
        <w:right w:val="none" w:sz="0" w:space="0" w:color="auto"/>
      </w:divBdr>
    </w:div>
    <w:div w:id="1104425437">
      <w:bodyDiv w:val="1"/>
      <w:marLeft w:val="0"/>
      <w:marRight w:val="0"/>
      <w:marTop w:val="0"/>
      <w:marBottom w:val="0"/>
      <w:divBdr>
        <w:top w:val="none" w:sz="0" w:space="0" w:color="auto"/>
        <w:left w:val="none" w:sz="0" w:space="0" w:color="auto"/>
        <w:bottom w:val="none" w:sz="0" w:space="0" w:color="auto"/>
        <w:right w:val="none" w:sz="0" w:space="0" w:color="auto"/>
      </w:divBdr>
    </w:div>
    <w:div w:id="1107122777">
      <w:bodyDiv w:val="1"/>
      <w:marLeft w:val="0"/>
      <w:marRight w:val="0"/>
      <w:marTop w:val="0"/>
      <w:marBottom w:val="0"/>
      <w:divBdr>
        <w:top w:val="none" w:sz="0" w:space="0" w:color="auto"/>
        <w:left w:val="none" w:sz="0" w:space="0" w:color="auto"/>
        <w:bottom w:val="none" w:sz="0" w:space="0" w:color="auto"/>
        <w:right w:val="none" w:sz="0" w:space="0" w:color="auto"/>
      </w:divBdr>
    </w:div>
    <w:div w:id="1107385771">
      <w:bodyDiv w:val="1"/>
      <w:marLeft w:val="0"/>
      <w:marRight w:val="0"/>
      <w:marTop w:val="0"/>
      <w:marBottom w:val="0"/>
      <w:divBdr>
        <w:top w:val="none" w:sz="0" w:space="0" w:color="auto"/>
        <w:left w:val="none" w:sz="0" w:space="0" w:color="auto"/>
        <w:bottom w:val="none" w:sz="0" w:space="0" w:color="auto"/>
        <w:right w:val="none" w:sz="0" w:space="0" w:color="auto"/>
      </w:divBdr>
    </w:div>
    <w:div w:id="1115828982">
      <w:bodyDiv w:val="1"/>
      <w:marLeft w:val="0"/>
      <w:marRight w:val="0"/>
      <w:marTop w:val="0"/>
      <w:marBottom w:val="0"/>
      <w:divBdr>
        <w:top w:val="none" w:sz="0" w:space="0" w:color="auto"/>
        <w:left w:val="none" w:sz="0" w:space="0" w:color="auto"/>
        <w:bottom w:val="none" w:sz="0" w:space="0" w:color="auto"/>
        <w:right w:val="none" w:sz="0" w:space="0" w:color="auto"/>
      </w:divBdr>
    </w:div>
    <w:div w:id="1116174166">
      <w:bodyDiv w:val="1"/>
      <w:marLeft w:val="0"/>
      <w:marRight w:val="0"/>
      <w:marTop w:val="0"/>
      <w:marBottom w:val="0"/>
      <w:divBdr>
        <w:top w:val="none" w:sz="0" w:space="0" w:color="auto"/>
        <w:left w:val="none" w:sz="0" w:space="0" w:color="auto"/>
        <w:bottom w:val="none" w:sz="0" w:space="0" w:color="auto"/>
        <w:right w:val="none" w:sz="0" w:space="0" w:color="auto"/>
      </w:divBdr>
    </w:div>
    <w:div w:id="1122770365">
      <w:bodyDiv w:val="1"/>
      <w:marLeft w:val="0"/>
      <w:marRight w:val="0"/>
      <w:marTop w:val="0"/>
      <w:marBottom w:val="0"/>
      <w:divBdr>
        <w:top w:val="none" w:sz="0" w:space="0" w:color="auto"/>
        <w:left w:val="none" w:sz="0" w:space="0" w:color="auto"/>
        <w:bottom w:val="none" w:sz="0" w:space="0" w:color="auto"/>
        <w:right w:val="none" w:sz="0" w:space="0" w:color="auto"/>
      </w:divBdr>
    </w:div>
    <w:div w:id="1125849049">
      <w:bodyDiv w:val="1"/>
      <w:marLeft w:val="0"/>
      <w:marRight w:val="0"/>
      <w:marTop w:val="0"/>
      <w:marBottom w:val="0"/>
      <w:divBdr>
        <w:top w:val="none" w:sz="0" w:space="0" w:color="auto"/>
        <w:left w:val="none" w:sz="0" w:space="0" w:color="auto"/>
        <w:bottom w:val="none" w:sz="0" w:space="0" w:color="auto"/>
        <w:right w:val="none" w:sz="0" w:space="0" w:color="auto"/>
      </w:divBdr>
    </w:div>
    <w:div w:id="1141070820">
      <w:bodyDiv w:val="1"/>
      <w:marLeft w:val="0"/>
      <w:marRight w:val="0"/>
      <w:marTop w:val="0"/>
      <w:marBottom w:val="0"/>
      <w:divBdr>
        <w:top w:val="none" w:sz="0" w:space="0" w:color="auto"/>
        <w:left w:val="none" w:sz="0" w:space="0" w:color="auto"/>
        <w:bottom w:val="none" w:sz="0" w:space="0" w:color="auto"/>
        <w:right w:val="none" w:sz="0" w:space="0" w:color="auto"/>
      </w:divBdr>
    </w:div>
    <w:div w:id="1145581003">
      <w:bodyDiv w:val="1"/>
      <w:marLeft w:val="0"/>
      <w:marRight w:val="0"/>
      <w:marTop w:val="0"/>
      <w:marBottom w:val="0"/>
      <w:divBdr>
        <w:top w:val="none" w:sz="0" w:space="0" w:color="auto"/>
        <w:left w:val="none" w:sz="0" w:space="0" w:color="auto"/>
        <w:bottom w:val="none" w:sz="0" w:space="0" w:color="auto"/>
        <w:right w:val="none" w:sz="0" w:space="0" w:color="auto"/>
      </w:divBdr>
    </w:div>
    <w:div w:id="1153764672">
      <w:bodyDiv w:val="1"/>
      <w:marLeft w:val="0"/>
      <w:marRight w:val="0"/>
      <w:marTop w:val="0"/>
      <w:marBottom w:val="0"/>
      <w:divBdr>
        <w:top w:val="none" w:sz="0" w:space="0" w:color="auto"/>
        <w:left w:val="none" w:sz="0" w:space="0" w:color="auto"/>
        <w:bottom w:val="none" w:sz="0" w:space="0" w:color="auto"/>
        <w:right w:val="none" w:sz="0" w:space="0" w:color="auto"/>
      </w:divBdr>
    </w:div>
    <w:div w:id="1159077452">
      <w:bodyDiv w:val="1"/>
      <w:marLeft w:val="0"/>
      <w:marRight w:val="0"/>
      <w:marTop w:val="0"/>
      <w:marBottom w:val="0"/>
      <w:divBdr>
        <w:top w:val="none" w:sz="0" w:space="0" w:color="auto"/>
        <w:left w:val="none" w:sz="0" w:space="0" w:color="auto"/>
        <w:bottom w:val="none" w:sz="0" w:space="0" w:color="auto"/>
        <w:right w:val="none" w:sz="0" w:space="0" w:color="auto"/>
      </w:divBdr>
    </w:div>
    <w:div w:id="1160774234">
      <w:bodyDiv w:val="1"/>
      <w:marLeft w:val="0"/>
      <w:marRight w:val="0"/>
      <w:marTop w:val="0"/>
      <w:marBottom w:val="0"/>
      <w:divBdr>
        <w:top w:val="none" w:sz="0" w:space="0" w:color="auto"/>
        <w:left w:val="none" w:sz="0" w:space="0" w:color="auto"/>
        <w:bottom w:val="none" w:sz="0" w:space="0" w:color="auto"/>
        <w:right w:val="none" w:sz="0" w:space="0" w:color="auto"/>
      </w:divBdr>
    </w:div>
    <w:div w:id="1163008934">
      <w:bodyDiv w:val="1"/>
      <w:marLeft w:val="0"/>
      <w:marRight w:val="0"/>
      <w:marTop w:val="0"/>
      <w:marBottom w:val="0"/>
      <w:divBdr>
        <w:top w:val="none" w:sz="0" w:space="0" w:color="auto"/>
        <w:left w:val="none" w:sz="0" w:space="0" w:color="auto"/>
        <w:bottom w:val="none" w:sz="0" w:space="0" w:color="auto"/>
        <w:right w:val="none" w:sz="0" w:space="0" w:color="auto"/>
      </w:divBdr>
    </w:div>
    <w:div w:id="1163207603">
      <w:bodyDiv w:val="1"/>
      <w:marLeft w:val="0"/>
      <w:marRight w:val="0"/>
      <w:marTop w:val="0"/>
      <w:marBottom w:val="0"/>
      <w:divBdr>
        <w:top w:val="none" w:sz="0" w:space="0" w:color="auto"/>
        <w:left w:val="none" w:sz="0" w:space="0" w:color="auto"/>
        <w:bottom w:val="none" w:sz="0" w:space="0" w:color="auto"/>
        <w:right w:val="none" w:sz="0" w:space="0" w:color="auto"/>
      </w:divBdr>
    </w:div>
    <w:div w:id="1168599501">
      <w:bodyDiv w:val="1"/>
      <w:marLeft w:val="0"/>
      <w:marRight w:val="0"/>
      <w:marTop w:val="0"/>
      <w:marBottom w:val="0"/>
      <w:divBdr>
        <w:top w:val="none" w:sz="0" w:space="0" w:color="auto"/>
        <w:left w:val="none" w:sz="0" w:space="0" w:color="auto"/>
        <w:bottom w:val="none" w:sz="0" w:space="0" w:color="auto"/>
        <w:right w:val="none" w:sz="0" w:space="0" w:color="auto"/>
      </w:divBdr>
    </w:div>
    <w:div w:id="1169903680">
      <w:bodyDiv w:val="1"/>
      <w:marLeft w:val="0"/>
      <w:marRight w:val="0"/>
      <w:marTop w:val="0"/>
      <w:marBottom w:val="0"/>
      <w:divBdr>
        <w:top w:val="none" w:sz="0" w:space="0" w:color="auto"/>
        <w:left w:val="none" w:sz="0" w:space="0" w:color="auto"/>
        <w:bottom w:val="none" w:sz="0" w:space="0" w:color="auto"/>
        <w:right w:val="none" w:sz="0" w:space="0" w:color="auto"/>
      </w:divBdr>
    </w:div>
    <w:div w:id="1171484532">
      <w:bodyDiv w:val="1"/>
      <w:marLeft w:val="0"/>
      <w:marRight w:val="0"/>
      <w:marTop w:val="0"/>
      <w:marBottom w:val="0"/>
      <w:divBdr>
        <w:top w:val="none" w:sz="0" w:space="0" w:color="auto"/>
        <w:left w:val="none" w:sz="0" w:space="0" w:color="auto"/>
        <w:bottom w:val="none" w:sz="0" w:space="0" w:color="auto"/>
        <w:right w:val="none" w:sz="0" w:space="0" w:color="auto"/>
      </w:divBdr>
    </w:div>
    <w:div w:id="1171723772">
      <w:bodyDiv w:val="1"/>
      <w:marLeft w:val="0"/>
      <w:marRight w:val="0"/>
      <w:marTop w:val="0"/>
      <w:marBottom w:val="0"/>
      <w:divBdr>
        <w:top w:val="none" w:sz="0" w:space="0" w:color="auto"/>
        <w:left w:val="none" w:sz="0" w:space="0" w:color="auto"/>
        <w:bottom w:val="none" w:sz="0" w:space="0" w:color="auto"/>
        <w:right w:val="none" w:sz="0" w:space="0" w:color="auto"/>
      </w:divBdr>
    </w:div>
    <w:div w:id="1171989113">
      <w:bodyDiv w:val="1"/>
      <w:marLeft w:val="0"/>
      <w:marRight w:val="0"/>
      <w:marTop w:val="0"/>
      <w:marBottom w:val="0"/>
      <w:divBdr>
        <w:top w:val="none" w:sz="0" w:space="0" w:color="auto"/>
        <w:left w:val="none" w:sz="0" w:space="0" w:color="auto"/>
        <w:bottom w:val="none" w:sz="0" w:space="0" w:color="auto"/>
        <w:right w:val="none" w:sz="0" w:space="0" w:color="auto"/>
      </w:divBdr>
    </w:div>
    <w:div w:id="1173913422">
      <w:bodyDiv w:val="1"/>
      <w:marLeft w:val="0"/>
      <w:marRight w:val="0"/>
      <w:marTop w:val="0"/>
      <w:marBottom w:val="0"/>
      <w:divBdr>
        <w:top w:val="none" w:sz="0" w:space="0" w:color="auto"/>
        <w:left w:val="none" w:sz="0" w:space="0" w:color="auto"/>
        <w:bottom w:val="none" w:sz="0" w:space="0" w:color="auto"/>
        <w:right w:val="none" w:sz="0" w:space="0" w:color="auto"/>
      </w:divBdr>
    </w:div>
    <w:div w:id="1175346368">
      <w:bodyDiv w:val="1"/>
      <w:marLeft w:val="0"/>
      <w:marRight w:val="0"/>
      <w:marTop w:val="0"/>
      <w:marBottom w:val="0"/>
      <w:divBdr>
        <w:top w:val="none" w:sz="0" w:space="0" w:color="auto"/>
        <w:left w:val="none" w:sz="0" w:space="0" w:color="auto"/>
        <w:bottom w:val="none" w:sz="0" w:space="0" w:color="auto"/>
        <w:right w:val="none" w:sz="0" w:space="0" w:color="auto"/>
      </w:divBdr>
    </w:div>
    <w:div w:id="1176118073">
      <w:bodyDiv w:val="1"/>
      <w:marLeft w:val="0"/>
      <w:marRight w:val="0"/>
      <w:marTop w:val="0"/>
      <w:marBottom w:val="0"/>
      <w:divBdr>
        <w:top w:val="none" w:sz="0" w:space="0" w:color="auto"/>
        <w:left w:val="none" w:sz="0" w:space="0" w:color="auto"/>
        <w:bottom w:val="none" w:sz="0" w:space="0" w:color="auto"/>
        <w:right w:val="none" w:sz="0" w:space="0" w:color="auto"/>
      </w:divBdr>
    </w:div>
    <w:div w:id="1180313348">
      <w:bodyDiv w:val="1"/>
      <w:marLeft w:val="0"/>
      <w:marRight w:val="0"/>
      <w:marTop w:val="0"/>
      <w:marBottom w:val="0"/>
      <w:divBdr>
        <w:top w:val="none" w:sz="0" w:space="0" w:color="auto"/>
        <w:left w:val="none" w:sz="0" w:space="0" w:color="auto"/>
        <w:bottom w:val="none" w:sz="0" w:space="0" w:color="auto"/>
        <w:right w:val="none" w:sz="0" w:space="0" w:color="auto"/>
      </w:divBdr>
      <w:divsChild>
        <w:div w:id="198903360">
          <w:marLeft w:val="0"/>
          <w:marRight w:val="0"/>
          <w:marTop w:val="0"/>
          <w:marBottom w:val="0"/>
          <w:divBdr>
            <w:top w:val="none" w:sz="0" w:space="0" w:color="auto"/>
            <w:left w:val="none" w:sz="0" w:space="0" w:color="auto"/>
            <w:bottom w:val="none" w:sz="0" w:space="0" w:color="auto"/>
            <w:right w:val="none" w:sz="0" w:space="0" w:color="auto"/>
          </w:divBdr>
          <w:divsChild>
            <w:div w:id="107430727">
              <w:marLeft w:val="0"/>
              <w:marRight w:val="0"/>
              <w:marTop w:val="0"/>
              <w:marBottom w:val="0"/>
              <w:divBdr>
                <w:top w:val="none" w:sz="0" w:space="0" w:color="auto"/>
                <w:left w:val="none" w:sz="0" w:space="0" w:color="auto"/>
                <w:bottom w:val="none" w:sz="0" w:space="0" w:color="auto"/>
                <w:right w:val="none" w:sz="0" w:space="0" w:color="auto"/>
              </w:divBdr>
            </w:div>
            <w:div w:id="219941777">
              <w:marLeft w:val="0"/>
              <w:marRight w:val="0"/>
              <w:marTop w:val="0"/>
              <w:marBottom w:val="0"/>
              <w:divBdr>
                <w:top w:val="none" w:sz="0" w:space="0" w:color="auto"/>
                <w:left w:val="none" w:sz="0" w:space="0" w:color="auto"/>
                <w:bottom w:val="none" w:sz="0" w:space="0" w:color="auto"/>
                <w:right w:val="none" w:sz="0" w:space="0" w:color="auto"/>
              </w:divBdr>
            </w:div>
            <w:div w:id="245766188">
              <w:marLeft w:val="0"/>
              <w:marRight w:val="0"/>
              <w:marTop w:val="0"/>
              <w:marBottom w:val="0"/>
              <w:divBdr>
                <w:top w:val="none" w:sz="0" w:space="0" w:color="auto"/>
                <w:left w:val="none" w:sz="0" w:space="0" w:color="auto"/>
                <w:bottom w:val="none" w:sz="0" w:space="0" w:color="auto"/>
                <w:right w:val="none" w:sz="0" w:space="0" w:color="auto"/>
              </w:divBdr>
            </w:div>
            <w:div w:id="463431677">
              <w:marLeft w:val="0"/>
              <w:marRight w:val="0"/>
              <w:marTop w:val="0"/>
              <w:marBottom w:val="0"/>
              <w:divBdr>
                <w:top w:val="none" w:sz="0" w:space="0" w:color="auto"/>
                <w:left w:val="none" w:sz="0" w:space="0" w:color="auto"/>
                <w:bottom w:val="none" w:sz="0" w:space="0" w:color="auto"/>
                <w:right w:val="none" w:sz="0" w:space="0" w:color="auto"/>
              </w:divBdr>
            </w:div>
            <w:div w:id="468474716">
              <w:marLeft w:val="0"/>
              <w:marRight w:val="0"/>
              <w:marTop w:val="0"/>
              <w:marBottom w:val="0"/>
              <w:divBdr>
                <w:top w:val="none" w:sz="0" w:space="0" w:color="auto"/>
                <w:left w:val="none" w:sz="0" w:space="0" w:color="auto"/>
                <w:bottom w:val="none" w:sz="0" w:space="0" w:color="auto"/>
                <w:right w:val="none" w:sz="0" w:space="0" w:color="auto"/>
              </w:divBdr>
            </w:div>
            <w:div w:id="790170645">
              <w:marLeft w:val="0"/>
              <w:marRight w:val="0"/>
              <w:marTop w:val="0"/>
              <w:marBottom w:val="0"/>
              <w:divBdr>
                <w:top w:val="none" w:sz="0" w:space="0" w:color="auto"/>
                <w:left w:val="none" w:sz="0" w:space="0" w:color="auto"/>
                <w:bottom w:val="none" w:sz="0" w:space="0" w:color="auto"/>
                <w:right w:val="none" w:sz="0" w:space="0" w:color="auto"/>
              </w:divBdr>
            </w:div>
            <w:div w:id="865749499">
              <w:marLeft w:val="0"/>
              <w:marRight w:val="0"/>
              <w:marTop w:val="0"/>
              <w:marBottom w:val="0"/>
              <w:divBdr>
                <w:top w:val="none" w:sz="0" w:space="0" w:color="auto"/>
                <w:left w:val="none" w:sz="0" w:space="0" w:color="auto"/>
                <w:bottom w:val="none" w:sz="0" w:space="0" w:color="auto"/>
                <w:right w:val="none" w:sz="0" w:space="0" w:color="auto"/>
              </w:divBdr>
            </w:div>
            <w:div w:id="1295404191">
              <w:marLeft w:val="0"/>
              <w:marRight w:val="0"/>
              <w:marTop w:val="0"/>
              <w:marBottom w:val="0"/>
              <w:divBdr>
                <w:top w:val="none" w:sz="0" w:space="0" w:color="auto"/>
                <w:left w:val="none" w:sz="0" w:space="0" w:color="auto"/>
                <w:bottom w:val="none" w:sz="0" w:space="0" w:color="auto"/>
                <w:right w:val="none" w:sz="0" w:space="0" w:color="auto"/>
              </w:divBdr>
            </w:div>
            <w:div w:id="1377201476">
              <w:marLeft w:val="0"/>
              <w:marRight w:val="0"/>
              <w:marTop w:val="0"/>
              <w:marBottom w:val="0"/>
              <w:divBdr>
                <w:top w:val="none" w:sz="0" w:space="0" w:color="auto"/>
                <w:left w:val="none" w:sz="0" w:space="0" w:color="auto"/>
                <w:bottom w:val="none" w:sz="0" w:space="0" w:color="auto"/>
                <w:right w:val="none" w:sz="0" w:space="0" w:color="auto"/>
              </w:divBdr>
            </w:div>
            <w:div w:id="1751808529">
              <w:marLeft w:val="0"/>
              <w:marRight w:val="0"/>
              <w:marTop w:val="0"/>
              <w:marBottom w:val="0"/>
              <w:divBdr>
                <w:top w:val="none" w:sz="0" w:space="0" w:color="auto"/>
                <w:left w:val="none" w:sz="0" w:space="0" w:color="auto"/>
                <w:bottom w:val="none" w:sz="0" w:space="0" w:color="auto"/>
                <w:right w:val="none" w:sz="0" w:space="0" w:color="auto"/>
              </w:divBdr>
            </w:div>
            <w:div w:id="1884170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3928">
      <w:bodyDiv w:val="1"/>
      <w:marLeft w:val="0"/>
      <w:marRight w:val="0"/>
      <w:marTop w:val="0"/>
      <w:marBottom w:val="0"/>
      <w:divBdr>
        <w:top w:val="none" w:sz="0" w:space="0" w:color="auto"/>
        <w:left w:val="none" w:sz="0" w:space="0" w:color="auto"/>
        <w:bottom w:val="none" w:sz="0" w:space="0" w:color="auto"/>
        <w:right w:val="none" w:sz="0" w:space="0" w:color="auto"/>
      </w:divBdr>
    </w:div>
    <w:div w:id="1189375856">
      <w:bodyDiv w:val="1"/>
      <w:marLeft w:val="0"/>
      <w:marRight w:val="0"/>
      <w:marTop w:val="0"/>
      <w:marBottom w:val="0"/>
      <w:divBdr>
        <w:top w:val="none" w:sz="0" w:space="0" w:color="auto"/>
        <w:left w:val="none" w:sz="0" w:space="0" w:color="auto"/>
        <w:bottom w:val="none" w:sz="0" w:space="0" w:color="auto"/>
        <w:right w:val="none" w:sz="0" w:space="0" w:color="auto"/>
      </w:divBdr>
    </w:div>
    <w:div w:id="1189485510">
      <w:bodyDiv w:val="1"/>
      <w:marLeft w:val="0"/>
      <w:marRight w:val="0"/>
      <w:marTop w:val="0"/>
      <w:marBottom w:val="0"/>
      <w:divBdr>
        <w:top w:val="none" w:sz="0" w:space="0" w:color="auto"/>
        <w:left w:val="none" w:sz="0" w:space="0" w:color="auto"/>
        <w:bottom w:val="none" w:sz="0" w:space="0" w:color="auto"/>
        <w:right w:val="none" w:sz="0" w:space="0" w:color="auto"/>
      </w:divBdr>
    </w:div>
    <w:div w:id="1198271972">
      <w:bodyDiv w:val="1"/>
      <w:marLeft w:val="0"/>
      <w:marRight w:val="0"/>
      <w:marTop w:val="0"/>
      <w:marBottom w:val="0"/>
      <w:divBdr>
        <w:top w:val="none" w:sz="0" w:space="0" w:color="auto"/>
        <w:left w:val="none" w:sz="0" w:space="0" w:color="auto"/>
        <w:bottom w:val="none" w:sz="0" w:space="0" w:color="auto"/>
        <w:right w:val="none" w:sz="0" w:space="0" w:color="auto"/>
      </w:divBdr>
    </w:div>
    <w:div w:id="1202782692">
      <w:bodyDiv w:val="1"/>
      <w:marLeft w:val="0"/>
      <w:marRight w:val="0"/>
      <w:marTop w:val="0"/>
      <w:marBottom w:val="0"/>
      <w:divBdr>
        <w:top w:val="none" w:sz="0" w:space="0" w:color="auto"/>
        <w:left w:val="none" w:sz="0" w:space="0" w:color="auto"/>
        <w:bottom w:val="none" w:sz="0" w:space="0" w:color="auto"/>
        <w:right w:val="none" w:sz="0" w:space="0" w:color="auto"/>
      </w:divBdr>
      <w:divsChild>
        <w:div w:id="1673138866">
          <w:marLeft w:val="0"/>
          <w:marRight w:val="0"/>
          <w:marTop w:val="0"/>
          <w:marBottom w:val="0"/>
          <w:divBdr>
            <w:top w:val="none" w:sz="0" w:space="0" w:color="auto"/>
            <w:left w:val="none" w:sz="0" w:space="0" w:color="auto"/>
            <w:bottom w:val="none" w:sz="0" w:space="0" w:color="auto"/>
            <w:right w:val="none" w:sz="0" w:space="0" w:color="auto"/>
          </w:divBdr>
        </w:div>
      </w:divsChild>
    </w:div>
    <w:div w:id="1207066540">
      <w:bodyDiv w:val="1"/>
      <w:marLeft w:val="0"/>
      <w:marRight w:val="0"/>
      <w:marTop w:val="0"/>
      <w:marBottom w:val="0"/>
      <w:divBdr>
        <w:top w:val="none" w:sz="0" w:space="0" w:color="auto"/>
        <w:left w:val="none" w:sz="0" w:space="0" w:color="auto"/>
        <w:bottom w:val="none" w:sz="0" w:space="0" w:color="auto"/>
        <w:right w:val="none" w:sz="0" w:space="0" w:color="auto"/>
      </w:divBdr>
    </w:div>
    <w:div w:id="1222448245">
      <w:bodyDiv w:val="1"/>
      <w:marLeft w:val="0"/>
      <w:marRight w:val="0"/>
      <w:marTop w:val="0"/>
      <w:marBottom w:val="0"/>
      <w:divBdr>
        <w:top w:val="none" w:sz="0" w:space="0" w:color="auto"/>
        <w:left w:val="none" w:sz="0" w:space="0" w:color="auto"/>
        <w:bottom w:val="none" w:sz="0" w:space="0" w:color="auto"/>
        <w:right w:val="none" w:sz="0" w:space="0" w:color="auto"/>
      </w:divBdr>
    </w:div>
    <w:div w:id="1229537389">
      <w:bodyDiv w:val="1"/>
      <w:marLeft w:val="0"/>
      <w:marRight w:val="0"/>
      <w:marTop w:val="0"/>
      <w:marBottom w:val="0"/>
      <w:divBdr>
        <w:top w:val="none" w:sz="0" w:space="0" w:color="auto"/>
        <w:left w:val="none" w:sz="0" w:space="0" w:color="auto"/>
        <w:bottom w:val="none" w:sz="0" w:space="0" w:color="auto"/>
        <w:right w:val="none" w:sz="0" w:space="0" w:color="auto"/>
      </w:divBdr>
    </w:div>
    <w:div w:id="1230651214">
      <w:bodyDiv w:val="1"/>
      <w:marLeft w:val="0"/>
      <w:marRight w:val="0"/>
      <w:marTop w:val="0"/>
      <w:marBottom w:val="0"/>
      <w:divBdr>
        <w:top w:val="none" w:sz="0" w:space="0" w:color="auto"/>
        <w:left w:val="none" w:sz="0" w:space="0" w:color="auto"/>
        <w:bottom w:val="none" w:sz="0" w:space="0" w:color="auto"/>
        <w:right w:val="none" w:sz="0" w:space="0" w:color="auto"/>
      </w:divBdr>
    </w:div>
    <w:div w:id="1231113667">
      <w:bodyDiv w:val="1"/>
      <w:marLeft w:val="0"/>
      <w:marRight w:val="0"/>
      <w:marTop w:val="0"/>
      <w:marBottom w:val="0"/>
      <w:divBdr>
        <w:top w:val="none" w:sz="0" w:space="0" w:color="auto"/>
        <w:left w:val="none" w:sz="0" w:space="0" w:color="auto"/>
        <w:bottom w:val="none" w:sz="0" w:space="0" w:color="auto"/>
        <w:right w:val="none" w:sz="0" w:space="0" w:color="auto"/>
      </w:divBdr>
    </w:div>
    <w:div w:id="1235241238">
      <w:bodyDiv w:val="1"/>
      <w:marLeft w:val="0"/>
      <w:marRight w:val="0"/>
      <w:marTop w:val="0"/>
      <w:marBottom w:val="0"/>
      <w:divBdr>
        <w:top w:val="none" w:sz="0" w:space="0" w:color="auto"/>
        <w:left w:val="none" w:sz="0" w:space="0" w:color="auto"/>
        <w:bottom w:val="none" w:sz="0" w:space="0" w:color="auto"/>
        <w:right w:val="none" w:sz="0" w:space="0" w:color="auto"/>
      </w:divBdr>
    </w:div>
    <w:div w:id="1235974854">
      <w:bodyDiv w:val="1"/>
      <w:marLeft w:val="0"/>
      <w:marRight w:val="0"/>
      <w:marTop w:val="0"/>
      <w:marBottom w:val="0"/>
      <w:divBdr>
        <w:top w:val="none" w:sz="0" w:space="0" w:color="auto"/>
        <w:left w:val="none" w:sz="0" w:space="0" w:color="auto"/>
        <w:bottom w:val="none" w:sz="0" w:space="0" w:color="auto"/>
        <w:right w:val="none" w:sz="0" w:space="0" w:color="auto"/>
      </w:divBdr>
    </w:div>
    <w:div w:id="1243486524">
      <w:bodyDiv w:val="1"/>
      <w:marLeft w:val="0"/>
      <w:marRight w:val="0"/>
      <w:marTop w:val="0"/>
      <w:marBottom w:val="0"/>
      <w:divBdr>
        <w:top w:val="none" w:sz="0" w:space="0" w:color="auto"/>
        <w:left w:val="none" w:sz="0" w:space="0" w:color="auto"/>
        <w:bottom w:val="none" w:sz="0" w:space="0" w:color="auto"/>
        <w:right w:val="none" w:sz="0" w:space="0" w:color="auto"/>
      </w:divBdr>
    </w:div>
    <w:div w:id="1244603635">
      <w:bodyDiv w:val="1"/>
      <w:marLeft w:val="0"/>
      <w:marRight w:val="0"/>
      <w:marTop w:val="0"/>
      <w:marBottom w:val="0"/>
      <w:divBdr>
        <w:top w:val="none" w:sz="0" w:space="0" w:color="auto"/>
        <w:left w:val="none" w:sz="0" w:space="0" w:color="auto"/>
        <w:bottom w:val="none" w:sz="0" w:space="0" w:color="auto"/>
        <w:right w:val="none" w:sz="0" w:space="0" w:color="auto"/>
      </w:divBdr>
    </w:div>
    <w:div w:id="1250886132">
      <w:bodyDiv w:val="1"/>
      <w:marLeft w:val="0"/>
      <w:marRight w:val="0"/>
      <w:marTop w:val="0"/>
      <w:marBottom w:val="0"/>
      <w:divBdr>
        <w:top w:val="none" w:sz="0" w:space="0" w:color="auto"/>
        <w:left w:val="none" w:sz="0" w:space="0" w:color="auto"/>
        <w:bottom w:val="none" w:sz="0" w:space="0" w:color="auto"/>
        <w:right w:val="none" w:sz="0" w:space="0" w:color="auto"/>
      </w:divBdr>
    </w:div>
    <w:div w:id="1251810214">
      <w:bodyDiv w:val="1"/>
      <w:marLeft w:val="0"/>
      <w:marRight w:val="0"/>
      <w:marTop w:val="0"/>
      <w:marBottom w:val="0"/>
      <w:divBdr>
        <w:top w:val="none" w:sz="0" w:space="0" w:color="auto"/>
        <w:left w:val="none" w:sz="0" w:space="0" w:color="auto"/>
        <w:bottom w:val="none" w:sz="0" w:space="0" w:color="auto"/>
        <w:right w:val="none" w:sz="0" w:space="0" w:color="auto"/>
      </w:divBdr>
    </w:div>
    <w:div w:id="1252278120">
      <w:bodyDiv w:val="1"/>
      <w:marLeft w:val="0"/>
      <w:marRight w:val="0"/>
      <w:marTop w:val="0"/>
      <w:marBottom w:val="0"/>
      <w:divBdr>
        <w:top w:val="none" w:sz="0" w:space="0" w:color="auto"/>
        <w:left w:val="none" w:sz="0" w:space="0" w:color="auto"/>
        <w:bottom w:val="none" w:sz="0" w:space="0" w:color="auto"/>
        <w:right w:val="none" w:sz="0" w:space="0" w:color="auto"/>
      </w:divBdr>
      <w:divsChild>
        <w:div w:id="1556576907">
          <w:marLeft w:val="0"/>
          <w:marRight w:val="0"/>
          <w:marTop w:val="0"/>
          <w:marBottom w:val="0"/>
          <w:divBdr>
            <w:top w:val="none" w:sz="0" w:space="0" w:color="auto"/>
            <w:left w:val="none" w:sz="0" w:space="0" w:color="auto"/>
            <w:bottom w:val="none" w:sz="0" w:space="0" w:color="auto"/>
            <w:right w:val="none" w:sz="0" w:space="0" w:color="auto"/>
          </w:divBdr>
          <w:divsChild>
            <w:div w:id="73865046">
              <w:marLeft w:val="0"/>
              <w:marRight w:val="0"/>
              <w:marTop w:val="0"/>
              <w:marBottom w:val="0"/>
              <w:divBdr>
                <w:top w:val="none" w:sz="0" w:space="0" w:color="auto"/>
                <w:left w:val="none" w:sz="0" w:space="0" w:color="auto"/>
                <w:bottom w:val="none" w:sz="0" w:space="0" w:color="auto"/>
                <w:right w:val="none" w:sz="0" w:space="0" w:color="auto"/>
              </w:divBdr>
            </w:div>
            <w:div w:id="260649311">
              <w:marLeft w:val="0"/>
              <w:marRight w:val="0"/>
              <w:marTop w:val="0"/>
              <w:marBottom w:val="0"/>
              <w:divBdr>
                <w:top w:val="none" w:sz="0" w:space="0" w:color="auto"/>
                <w:left w:val="none" w:sz="0" w:space="0" w:color="auto"/>
                <w:bottom w:val="none" w:sz="0" w:space="0" w:color="auto"/>
                <w:right w:val="none" w:sz="0" w:space="0" w:color="auto"/>
              </w:divBdr>
            </w:div>
            <w:div w:id="383674520">
              <w:marLeft w:val="0"/>
              <w:marRight w:val="0"/>
              <w:marTop w:val="0"/>
              <w:marBottom w:val="0"/>
              <w:divBdr>
                <w:top w:val="none" w:sz="0" w:space="0" w:color="auto"/>
                <w:left w:val="none" w:sz="0" w:space="0" w:color="auto"/>
                <w:bottom w:val="none" w:sz="0" w:space="0" w:color="auto"/>
                <w:right w:val="none" w:sz="0" w:space="0" w:color="auto"/>
              </w:divBdr>
            </w:div>
            <w:div w:id="505171946">
              <w:marLeft w:val="0"/>
              <w:marRight w:val="0"/>
              <w:marTop w:val="0"/>
              <w:marBottom w:val="0"/>
              <w:divBdr>
                <w:top w:val="none" w:sz="0" w:space="0" w:color="auto"/>
                <w:left w:val="none" w:sz="0" w:space="0" w:color="auto"/>
                <w:bottom w:val="none" w:sz="0" w:space="0" w:color="auto"/>
                <w:right w:val="none" w:sz="0" w:space="0" w:color="auto"/>
              </w:divBdr>
            </w:div>
            <w:div w:id="1087074052">
              <w:marLeft w:val="0"/>
              <w:marRight w:val="0"/>
              <w:marTop w:val="0"/>
              <w:marBottom w:val="0"/>
              <w:divBdr>
                <w:top w:val="none" w:sz="0" w:space="0" w:color="auto"/>
                <w:left w:val="none" w:sz="0" w:space="0" w:color="auto"/>
                <w:bottom w:val="none" w:sz="0" w:space="0" w:color="auto"/>
                <w:right w:val="none" w:sz="0" w:space="0" w:color="auto"/>
              </w:divBdr>
            </w:div>
            <w:div w:id="1989050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3008958">
      <w:bodyDiv w:val="1"/>
      <w:marLeft w:val="0"/>
      <w:marRight w:val="0"/>
      <w:marTop w:val="0"/>
      <w:marBottom w:val="0"/>
      <w:divBdr>
        <w:top w:val="none" w:sz="0" w:space="0" w:color="auto"/>
        <w:left w:val="none" w:sz="0" w:space="0" w:color="auto"/>
        <w:bottom w:val="none" w:sz="0" w:space="0" w:color="auto"/>
        <w:right w:val="none" w:sz="0" w:space="0" w:color="auto"/>
      </w:divBdr>
    </w:div>
    <w:div w:id="1258293743">
      <w:bodyDiv w:val="1"/>
      <w:marLeft w:val="0"/>
      <w:marRight w:val="0"/>
      <w:marTop w:val="0"/>
      <w:marBottom w:val="0"/>
      <w:divBdr>
        <w:top w:val="none" w:sz="0" w:space="0" w:color="auto"/>
        <w:left w:val="none" w:sz="0" w:space="0" w:color="auto"/>
        <w:bottom w:val="none" w:sz="0" w:space="0" w:color="auto"/>
        <w:right w:val="none" w:sz="0" w:space="0" w:color="auto"/>
      </w:divBdr>
    </w:div>
    <w:div w:id="1262566655">
      <w:bodyDiv w:val="1"/>
      <w:marLeft w:val="0"/>
      <w:marRight w:val="0"/>
      <w:marTop w:val="0"/>
      <w:marBottom w:val="0"/>
      <w:divBdr>
        <w:top w:val="none" w:sz="0" w:space="0" w:color="auto"/>
        <w:left w:val="none" w:sz="0" w:space="0" w:color="auto"/>
        <w:bottom w:val="none" w:sz="0" w:space="0" w:color="auto"/>
        <w:right w:val="none" w:sz="0" w:space="0" w:color="auto"/>
      </w:divBdr>
    </w:div>
    <w:div w:id="1263030434">
      <w:bodyDiv w:val="1"/>
      <w:marLeft w:val="0"/>
      <w:marRight w:val="0"/>
      <w:marTop w:val="0"/>
      <w:marBottom w:val="0"/>
      <w:divBdr>
        <w:top w:val="none" w:sz="0" w:space="0" w:color="auto"/>
        <w:left w:val="none" w:sz="0" w:space="0" w:color="auto"/>
        <w:bottom w:val="none" w:sz="0" w:space="0" w:color="auto"/>
        <w:right w:val="none" w:sz="0" w:space="0" w:color="auto"/>
      </w:divBdr>
    </w:div>
    <w:div w:id="1264342275">
      <w:bodyDiv w:val="1"/>
      <w:marLeft w:val="0"/>
      <w:marRight w:val="0"/>
      <w:marTop w:val="0"/>
      <w:marBottom w:val="0"/>
      <w:divBdr>
        <w:top w:val="none" w:sz="0" w:space="0" w:color="auto"/>
        <w:left w:val="none" w:sz="0" w:space="0" w:color="auto"/>
        <w:bottom w:val="none" w:sz="0" w:space="0" w:color="auto"/>
        <w:right w:val="none" w:sz="0" w:space="0" w:color="auto"/>
      </w:divBdr>
    </w:div>
    <w:div w:id="1267618382">
      <w:bodyDiv w:val="1"/>
      <w:marLeft w:val="0"/>
      <w:marRight w:val="0"/>
      <w:marTop w:val="0"/>
      <w:marBottom w:val="0"/>
      <w:divBdr>
        <w:top w:val="none" w:sz="0" w:space="0" w:color="auto"/>
        <w:left w:val="none" w:sz="0" w:space="0" w:color="auto"/>
        <w:bottom w:val="none" w:sz="0" w:space="0" w:color="auto"/>
        <w:right w:val="none" w:sz="0" w:space="0" w:color="auto"/>
      </w:divBdr>
    </w:div>
    <w:div w:id="1275795167">
      <w:bodyDiv w:val="1"/>
      <w:marLeft w:val="0"/>
      <w:marRight w:val="0"/>
      <w:marTop w:val="0"/>
      <w:marBottom w:val="0"/>
      <w:divBdr>
        <w:top w:val="none" w:sz="0" w:space="0" w:color="auto"/>
        <w:left w:val="none" w:sz="0" w:space="0" w:color="auto"/>
        <w:bottom w:val="none" w:sz="0" w:space="0" w:color="auto"/>
        <w:right w:val="none" w:sz="0" w:space="0" w:color="auto"/>
      </w:divBdr>
    </w:div>
    <w:div w:id="1275865420">
      <w:bodyDiv w:val="1"/>
      <w:marLeft w:val="0"/>
      <w:marRight w:val="0"/>
      <w:marTop w:val="0"/>
      <w:marBottom w:val="0"/>
      <w:divBdr>
        <w:top w:val="none" w:sz="0" w:space="0" w:color="auto"/>
        <w:left w:val="none" w:sz="0" w:space="0" w:color="auto"/>
        <w:bottom w:val="none" w:sz="0" w:space="0" w:color="auto"/>
        <w:right w:val="none" w:sz="0" w:space="0" w:color="auto"/>
      </w:divBdr>
    </w:div>
    <w:div w:id="1278172671">
      <w:bodyDiv w:val="1"/>
      <w:marLeft w:val="0"/>
      <w:marRight w:val="0"/>
      <w:marTop w:val="0"/>
      <w:marBottom w:val="0"/>
      <w:divBdr>
        <w:top w:val="none" w:sz="0" w:space="0" w:color="auto"/>
        <w:left w:val="none" w:sz="0" w:space="0" w:color="auto"/>
        <w:bottom w:val="none" w:sz="0" w:space="0" w:color="auto"/>
        <w:right w:val="none" w:sz="0" w:space="0" w:color="auto"/>
      </w:divBdr>
    </w:div>
    <w:div w:id="1287932000">
      <w:bodyDiv w:val="1"/>
      <w:marLeft w:val="0"/>
      <w:marRight w:val="0"/>
      <w:marTop w:val="0"/>
      <w:marBottom w:val="0"/>
      <w:divBdr>
        <w:top w:val="none" w:sz="0" w:space="0" w:color="auto"/>
        <w:left w:val="none" w:sz="0" w:space="0" w:color="auto"/>
        <w:bottom w:val="none" w:sz="0" w:space="0" w:color="auto"/>
        <w:right w:val="none" w:sz="0" w:space="0" w:color="auto"/>
      </w:divBdr>
    </w:div>
    <w:div w:id="1293245189">
      <w:bodyDiv w:val="1"/>
      <w:marLeft w:val="0"/>
      <w:marRight w:val="0"/>
      <w:marTop w:val="0"/>
      <w:marBottom w:val="0"/>
      <w:divBdr>
        <w:top w:val="none" w:sz="0" w:space="0" w:color="auto"/>
        <w:left w:val="none" w:sz="0" w:space="0" w:color="auto"/>
        <w:bottom w:val="none" w:sz="0" w:space="0" w:color="auto"/>
        <w:right w:val="none" w:sz="0" w:space="0" w:color="auto"/>
      </w:divBdr>
    </w:div>
    <w:div w:id="1294019740">
      <w:bodyDiv w:val="1"/>
      <w:marLeft w:val="0"/>
      <w:marRight w:val="0"/>
      <w:marTop w:val="0"/>
      <w:marBottom w:val="0"/>
      <w:divBdr>
        <w:top w:val="none" w:sz="0" w:space="0" w:color="auto"/>
        <w:left w:val="none" w:sz="0" w:space="0" w:color="auto"/>
        <w:bottom w:val="none" w:sz="0" w:space="0" w:color="auto"/>
        <w:right w:val="none" w:sz="0" w:space="0" w:color="auto"/>
      </w:divBdr>
    </w:div>
    <w:div w:id="1294948531">
      <w:bodyDiv w:val="1"/>
      <w:marLeft w:val="0"/>
      <w:marRight w:val="0"/>
      <w:marTop w:val="0"/>
      <w:marBottom w:val="0"/>
      <w:divBdr>
        <w:top w:val="none" w:sz="0" w:space="0" w:color="auto"/>
        <w:left w:val="none" w:sz="0" w:space="0" w:color="auto"/>
        <w:bottom w:val="none" w:sz="0" w:space="0" w:color="auto"/>
        <w:right w:val="none" w:sz="0" w:space="0" w:color="auto"/>
      </w:divBdr>
    </w:div>
    <w:div w:id="1297834544">
      <w:bodyDiv w:val="1"/>
      <w:marLeft w:val="0"/>
      <w:marRight w:val="0"/>
      <w:marTop w:val="0"/>
      <w:marBottom w:val="0"/>
      <w:divBdr>
        <w:top w:val="none" w:sz="0" w:space="0" w:color="auto"/>
        <w:left w:val="none" w:sz="0" w:space="0" w:color="auto"/>
        <w:bottom w:val="none" w:sz="0" w:space="0" w:color="auto"/>
        <w:right w:val="none" w:sz="0" w:space="0" w:color="auto"/>
      </w:divBdr>
    </w:div>
    <w:div w:id="1298534857">
      <w:bodyDiv w:val="1"/>
      <w:marLeft w:val="0"/>
      <w:marRight w:val="0"/>
      <w:marTop w:val="0"/>
      <w:marBottom w:val="0"/>
      <w:divBdr>
        <w:top w:val="none" w:sz="0" w:space="0" w:color="auto"/>
        <w:left w:val="none" w:sz="0" w:space="0" w:color="auto"/>
        <w:bottom w:val="none" w:sz="0" w:space="0" w:color="auto"/>
        <w:right w:val="none" w:sz="0" w:space="0" w:color="auto"/>
      </w:divBdr>
    </w:div>
    <w:div w:id="1299334688">
      <w:bodyDiv w:val="1"/>
      <w:marLeft w:val="0"/>
      <w:marRight w:val="0"/>
      <w:marTop w:val="0"/>
      <w:marBottom w:val="0"/>
      <w:divBdr>
        <w:top w:val="none" w:sz="0" w:space="0" w:color="auto"/>
        <w:left w:val="none" w:sz="0" w:space="0" w:color="auto"/>
        <w:bottom w:val="none" w:sz="0" w:space="0" w:color="auto"/>
        <w:right w:val="none" w:sz="0" w:space="0" w:color="auto"/>
      </w:divBdr>
    </w:div>
    <w:div w:id="1311861978">
      <w:bodyDiv w:val="1"/>
      <w:marLeft w:val="0"/>
      <w:marRight w:val="0"/>
      <w:marTop w:val="0"/>
      <w:marBottom w:val="0"/>
      <w:divBdr>
        <w:top w:val="none" w:sz="0" w:space="0" w:color="auto"/>
        <w:left w:val="none" w:sz="0" w:space="0" w:color="auto"/>
        <w:bottom w:val="none" w:sz="0" w:space="0" w:color="auto"/>
        <w:right w:val="none" w:sz="0" w:space="0" w:color="auto"/>
      </w:divBdr>
    </w:div>
    <w:div w:id="1317418148">
      <w:bodyDiv w:val="1"/>
      <w:marLeft w:val="0"/>
      <w:marRight w:val="0"/>
      <w:marTop w:val="0"/>
      <w:marBottom w:val="0"/>
      <w:divBdr>
        <w:top w:val="none" w:sz="0" w:space="0" w:color="auto"/>
        <w:left w:val="none" w:sz="0" w:space="0" w:color="auto"/>
        <w:bottom w:val="none" w:sz="0" w:space="0" w:color="auto"/>
        <w:right w:val="none" w:sz="0" w:space="0" w:color="auto"/>
      </w:divBdr>
    </w:div>
    <w:div w:id="1321350964">
      <w:bodyDiv w:val="1"/>
      <w:marLeft w:val="0"/>
      <w:marRight w:val="0"/>
      <w:marTop w:val="0"/>
      <w:marBottom w:val="0"/>
      <w:divBdr>
        <w:top w:val="none" w:sz="0" w:space="0" w:color="auto"/>
        <w:left w:val="none" w:sz="0" w:space="0" w:color="auto"/>
        <w:bottom w:val="none" w:sz="0" w:space="0" w:color="auto"/>
        <w:right w:val="none" w:sz="0" w:space="0" w:color="auto"/>
      </w:divBdr>
    </w:div>
    <w:div w:id="1324704787">
      <w:bodyDiv w:val="1"/>
      <w:marLeft w:val="0"/>
      <w:marRight w:val="0"/>
      <w:marTop w:val="0"/>
      <w:marBottom w:val="0"/>
      <w:divBdr>
        <w:top w:val="none" w:sz="0" w:space="0" w:color="auto"/>
        <w:left w:val="none" w:sz="0" w:space="0" w:color="auto"/>
        <w:bottom w:val="none" w:sz="0" w:space="0" w:color="auto"/>
        <w:right w:val="none" w:sz="0" w:space="0" w:color="auto"/>
      </w:divBdr>
    </w:div>
    <w:div w:id="1333991785">
      <w:bodyDiv w:val="1"/>
      <w:marLeft w:val="0"/>
      <w:marRight w:val="0"/>
      <w:marTop w:val="0"/>
      <w:marBottom w:val="0"/>
      <w:divBdr>
        <w:top w:val="none" w:sz="0" w:space="0" w:color="auto"/>
        <w:left w:val="none" w:sz="0" w:space="0" w:color="auto"/>
        <w:bottom w:val="none" w:sz="0" w:space="0" w:color="auto"/>
        <w:right w:val="none" w:sz="0" w:space="0" w:color="auto"/>
      </w:divBdr>
    </w:div>
    <w:div w:id="1345403911">
      <w:bodyDiv w:val="1"/>
      <w:marLeft w:val="0"/>
      <w:marRight w:val="0"/>
      <w:marTop w:val="0"/>
      <w:marBottom w:val="0"/>
      <w:divBdr>
        <w:top w:val="none" w:sz="0" w:space="0" w:color="auto"/>
        <w:left w:val="none" w:sz="0" w:space="0" w:color="auto"/>
        <w:bottom w:val="none" w:sz="0" w:space="0" w:color="auto"/>
        <w:right w:val="none" w:sz="0" w:space="0" w:color="auto"/>
      </w:divBdr>
    </w:div>
    <w:div w:id="1346178043">
      <w:bodyDiv w:val="1"/>
      <w:marLeft w:val="0"/>
      <w:marRight w:val="0"/>
      <w:marTop w:val="0"/>
      <w:marBottom w:val="0"/>
      <w:divBdr>
        <w:top w:val="none" w:sz="0" w:space="0" w:color="auto"/>
        <w:left w:val="none" w:sz="0" w:space="0" w:color="auto"/>
        <w:bottom w:val="none" w:sz="0" w:space="0" w:color="auto"/>
        <w:right w:val="none" w:sz="0" w:space="0" w:color="auto"/>
      </w:divBdr>
    </w:div>
    <w:div w:id="1347369461">
      <w:bodyDiv w:val="1"/>
      <w:marLeft w:val="0"/>
      <w:marRight w:val="0"/>
      <w:marTop w:val="0"/>
      <w:marBottom w:val="0"/>
      <w:divBdr>
        <w:top w:val="none" w:sz="0" w:space="0" w:color="auto"/>
        <w:left w:val="none" w:sz="0" w:space="0" w:color="auto"/>
        <w:bottom w:val="none" w:sz="0" w:space="0" w:color="auto"/>
        <w:right w:val="none" w:sz="0" w:space="0" w:color="auto"/>
      </w:divBdr>
    </w:div>
    <w:div w:id="1350719261">
      <w:bodyDiv w:val="1"/>
      <w:marLeft w:val="0"/>
      <w:marRight w:val="0"/>
      <w:marTop w:val="0"/>
      <w:marBottom w:val="0"/>
      <w:divBdr>
        <w:top w:val="none" w:sz="0" w:space="0" w:color="auto"/>
        <w:left w:val="none" w:sz="0" w:space="0" w:color="auto"/>
        <w:bottom w:val="none" w:sz="0" w:space="0" w:color="auto"/>
        <w:right w:val="none" w:sz="0" w:space="0" w:color="auto"/>
      </w:divBdr>
    </w:div>
    <w:div w:id="1354915253">
      <w:bodyDiv w:val="1"/>
      <w:marLeft w:val="0"/>
      <w:marRight w:val="0"/>
      <w:marTop w:val="0"/>
      <w:marBottom w:val="0"/>
      <w:divBdr>
        <w:top w:val="none" w:sz="0" w:space="0" w:color="auto"/>
        <w:left w:val="none" w:sz="0" w:space="0" w:color="auto"/>
        <w:bottom w:val="none" w:sz="0" w:space="0" w:color="auto"/>
        <w:right w:val="none" w:sz="0" w:space="0" w:color="auto"/>
      </w:divBdr>
    </w:div>
    <w:div w:id="1355227186">
      <w:bodyDiv w:val="1"/>
      <w:marLeft w:val="0"/>
      <w:marRight w:val="0"/>
      <w:marTop w:val="0"/>
      <w:marBottom w:val="0"/>
      <w:divBdr>
        <w:top w:val="none" w:sz="0" w:space="0" w:color="auto"/>
        <w:left w:val="none" w:sz="0" w:space="0" w:color="auto"/>
        <w:bottom w:val="none" w:sz="0" w:space="0" w:color="auto"/>
        <w:right w:val="none" w:sz="0" w:space="0" w:color="auto"/>
      </w:divBdr>
      <w:divsChild>
        <w:div w:id="2125686536">
          <w:marLeft w:val="0"/>
          <w:marRight w:val="0"/>
          <w:marTop w:val="0"/>
          <w:marBottom w:val="0"/>
          <w:divBdr>
            <w:top w:val="none" w:sz="0" w:space="0" w:color="auto"/>
            <w:left w:val="none" w:sz="0" w:space="0" w:color="auto"/>
            <w:bottom w:val="none" w:sz="0" w:space="0" w:color="auto"/>
            <w:right w:val="none" w:sz="0" w:space="0" w:color="auto"/>
          </w:divBdr>
          <w:divsChild>
            <w:div w:id="1301761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349609">
      <w:bodyDiv w:val="1"/>
      <w:marLeft w:val="0"/>
      <w:marRight w:val="0"/>
      <w:marTop w:val="0"/>
      <w:marBottom w:val="0"/>
      <w:divBdr>
        <w:top w:val="none" w:sz="0" w:space="0" w:color="auto"/>
        <w:left w:val="none" w:sz="0" w:space="0" w:color="auto"/>
        <w:bottom w:val="none" w:sz="0" w:space="0" w:color="auto"/>
        <w:right w:val="none" w:sz="0" w:space="0" w:color="auto"/>
      </w:divBdr>
    </w:div>
    <w:div w:id="1360666388">
      <w:bodyDiv w:val="1"/>
      <w:marLeft w:val="0"/>
      <w:marRight w:val="0"/>
      <w:marTop w:val="0"/>
      <w:marBottom w:val="0"/>
      <w:divBdr>
        <w:top w:val="none" w:sz="0" w:space="0" w:color="auto"/>
        <w:left w:val="none" w:sz="0" w:space="0" w:color="auto"/>
        <w:bottom w:val="none" w:sz="0" w:space="0" w:color="auto"/>
        <w:right w:val="none" w:sz="0" w:space="0" w:color="auto"/>
      </w:divBdr>
    </w:div>
    <w:div w:id="1361395009">
      <w:bodyDiv w:val="1"/>
      <w:marLeft w:val="0"/>
      <w:marRight w:val="0"/>
      <w:marTop w:val="0"/>
      <w:marBottom w:val="0"/>
      <w:divBdr>
        <w:top w:val="none" w:sz="0" w:space="0" w:color="auto"/>
        <w:left w:val="none" w:sz="0" w:space="0" w:color="auto"/>
        <w:bottom w:val="none" w:sz="0" w:space="0" w:color="auto"/>
        <w:right w:val="none" w:sz="0" w:space="0" w:color="auto"/>
      </w:divBdr>
    </w:div>
    <w:div w:id="1366053340">
      <w:bodyDiv w:val="1"/>
      <w:marLeft w:val="0"/>
      <w:marRight w:val="0"/>
      <w:marTop w:val="0"/>
      <w:marBottom w:val="0"/>
      <w:divBdr>
        <w:top w:val="none" w:sz="0" w:space="0" w:color="auto"/>
        <w:left w:val="none" w:sz="0" w:space="0" w:color="auto"/>
        <w:bottom w:val="none" w:sz="0" w:space="0" w:color="auto"/>
        <w:right w:val="none" w:sz="0" w:space="0" w:color="auto"/>
      </w:divBdr>
    </w:div>
    <w:div w:id="1368018782">
      <w:bodyDiv w:val="1"/>
      <w:marLeft w:val="0"/>
      <w:marRight w:val="0"/>
      <w:marTop w:val="0"/>
      <w:marBottom w:val="0"/>
      <w:divBdr>
        <w:top w:val="none" w:sz="0" w:space="0" w:color="auto"/>
        <w:left w:val="none" w:sz="0" w:space="0" w:color="auto"/>
        <w:bottom w:val="none" w:sz="0" w:space="0" w:color="auto"/>
        <w:right w:val="none" w:sz="0" w:space="0" w:color="auto"/>
      </w:divBdr>
    </w:div>
    <w:div w:id="1374310225">
      <w:bodyDiv w:val="1"/>
      <w:marLeft w:val="0"/>
      <w:marRight w:val="0"/>
      <w:marTop w:val="0"/>
      <w:marBottom w:val="0"/>
      <w:divBdr>
        <w:top w:val="none" w:sz="0" w:space="0" w:color="auto"/>
        <w:left w:val="none" w:sz="0" w:space="0" w:color="auto"/>
        <w:bottom w:val="none" w:sz="0" w:space="0" w:color="auto"/>
        <w:right w:val="none" w:sz="0" w:space="0" w:color="auto"/>
      </w:divBdr>
    </w:div>
    <w:div w:id="1374572489">
      <w:bodyDiv w:val="1"/>
      <w:marLeft w:val="0"/>
      <w:marRight w:val="0"/>
      <w:marTop w:val="0"/>
      <w:marBottom w:val="0"/>
      <w:divBdr>
        <w:top w:val="none" w:sz="0" w:space="0" w:color="auto"/>
        <w:left w:val="none" w:sz="0" w:space="0" w:color="auto"/>
        <w:bottom w:val="none" w:sz="0" w:space="0" w:color="auto"/>
        <w:right w:val="none" w:sz="0" w:space="0" w:color="auto"/>
      </w:divBdr>
    </w:div>
    <w:div w:id="1379356058">
      <w:bodyDiv w:val="1"/>
      <w:marLeft w:val="0"/>
      <w:marRight w:val="0"/>
      <w:marTop w:val="0"/>
      <w:marBottom w:val="0"/>
      <w:divBdr>
        <w:top w:val="none" w:sz="0" w:space="0" w:color="auto"/>
        <w:left w:val="none" w:sz="0" w:space="0" w:color="auto"/>
        <w:bottom w:val="none" w:sz="0" w:space="0" w:color="auto"/>
        <w:right w:val="none" w:sz="0" w:space="0" w:color="auto"/>
      </w:divBdr>
    </w:div>
    <w:div w:id="1379551682">
      <w:bodyDiv w:val="1"/>
      <w:marLeft w:val="0"/>
      <w:marRight w:val="0"/>
      <w:marTop w:val="0"/>
      <w:marBottom w:val="0"/>
      <w:divBdr>
        <w:top w:val="none" w:sz="0" w:space="0" w:color="auto"/>
        <w:left w:val="none" w:sz="0" w:space="0" w:color="auto"/>
        <w:bottom w:val="none" w:sz="0" w:space="0" w:color="auto"/>
        <w:right w:val="none" w:sz="0" w:space="0" w:color="auto"/>
      </w:divBdr>
      <w:divsChild>
        <w:div w:id="1990787631">
          <w:marLeft w:val="0"/>
          <w:marRight w:val="0"/>
          <w:marTop w:val="0"/>
          <w:marBottom w:val="0"/>
          <w:divBdr>
            <w:top w:val="none" w:sz="0" w:space="0" w:color="auto"/>
            <w:left w:val="none" w:sz="0" w:space="0" w:color="auto"/>
            <w:bottom w:val="none" w:sz="0" w:space="0" w:color="auto"/>
            <w:right w:val="none" w:sz="0" w:space="0" w:color="auto"/>
          </w:divBdr>
        </w:div>
      </w:divsChild>
    </w:div>
    <w:div w:id="1380516908">
      <w:bodyDiv w:val="1"/>
      <w:marLeft w:val="0"/>
      <w:marRight w:val="0"/>
      <w:marTop w:val="0"/>
      <w:marBottom w:val="0"/>
      <w:divBdr>
        <w:top w:val="none" w:sz="0" w:space="0" w:color="auto"/>
        <w:left w:val="none" w:sz="0" w:space="0" w:color="auto"/>
        <w:bottom w:val="none" w:sz="0" w:space="0" w:color="auto"/>
        <w:right w:val="none" w:sz="0" w:space="0" w:color="auto"/>
      </w:divBdr>
    </w:div>
    <w:div w:id="1385135558">
      <w:bodyDiv w:val="1"/>
      <w:marLeft w:val="0"/>
      <w:marRight w:val="0"/>
      <w:marTop w:val="0"/>
      <w:marBottom w:val="0"/>
      <w:divBdr>
        <w:top w:val="none" w:sz="0" w:space="0" w:color="auto"/>
        <w:left w:val="none" w:sz="0" w:space="0" w:color="auto"/>
        <w:bottom w:val="none" w:sz="0" w:space="0" w:color="auto"/>
        <w:right w:val="none" w:sz="0" w:space="0" w:color="auto"/>
      </w:divBdr>
    </w:div>
    <w:div w:id="1386904541">
      <w:bodyDiv w:val="1"/>
      <w:marLeft w:val="0"/>
      <w:marRight w:val="0"/>
      <w:marTop w:val="0"/>
      <w:marBottom w:val="0"/>
      <w:divBdr>
        <w:top w:val="none" w:sz="0" w:space="0" w:color="auto"/>
        <w:left w:val="none" w:sz="0" w:space="0" w:color="auto"/>
        <w:bottom w:val="none" w:sz="0" w:space="0" w:color="auto"/>
        <w:right w:val="none" w:sz="0" w:space="0" w:color="auto"/>
      </w:divBdr>
      <w:divsChild>
        <w:div w:id="788936183">
          <w:marLeft w:val="0"/>
          <w:marRight w:val="0"/>
          <w:marTop w:val="0"/>
          <w:marBottom w:val="0"/>
          <w:divBdr>
            <w:top w:val="none" w:sz="0" w:space="0" w:color="auto"/>
            <w:left w:val="none" w:sz="0" w:space="0" w:color="auto"/>
            <w:bottom w:val="none" w:sz="0" w:space="0" w:color="auto"/>
            <w:right w:val="none" w:sz="0" w:space="0" w:color="auto"/>
          </w:divBdr>
        </w:div>
      </w:divsChild>
    </w:div>
    <w:div w:id="1394501904">
      <w:bodyDiv w:val="1"/>
      <w:marLeft w:val="0"/>
      <w:marRight w:val="0"/>
      <w:marTop w:val="0"/>
      <w:marBottom w:val="0"/>
      <w:divBdr>
        <w:top w:val="none" w:sz="0" w:space="0" w:color="auto"/>
        <w:left w:val="none" w:sz="0" w:space="0" w:color="auto"/>
        <w:bottom w:val="none" w:sz="0" w:space="0" w:color="auto"/>
        <w:right w:val="none" w:sz="0" w:space="0" w:color="auto"/>
      </w:divBdr>
    </w:div>
    <w:div w:id="1399089806">
      <w:bodyDiv w:val="1"/>
      <w:marLeft w:val="0"/>
      <w:marRight w:val="0"/>
      <w:marTop w:val="0"/>
      <w:marBottom w:val="0"/>
      <w:divBdr>
        <w:top w:val="none" w:sz="0" w:space="0" w:color="auto"/>
        <w:left w:val="none" w:sz="0" w:space="0" w:color="auto"/>
        <w:bottom w:val="none" w:sz="0" w:space="0" w:color="auto"/>
        <w:right w:val="none" w:sz="0" w:space="0" w:color="auto"/>
      </w:divBdr>
    </w:div>
    <w:div w:id="1401712085">
      <w:bodyDiv w:val="1"/>
      <w:marLeft w:val="0"/>
      <w:marRight w:val="0"/>
      <w:marTop w:val="0"/>
      <w:marBottom w:val="0"/>
      <w:divBdr>
        <w:top w:val="none" w:sz="0" w:space="0" w:color="auto"/>
        <w:left w:val="none" w:sz="0" w:space="0" w:color="auto"/>
        <w:bottom w:val="none" w:sz="0" w:space="0" w:color="auto"/>
        <w:right w:val="none" w:sz="0" w:space="0" w:color="auto"/>
      </w:divBdr>
    </w:div>
    <w:div w:id="1401833211">
      <w:bodyDiv w:val="1"/>
      <w:marLeft w:val="0"/>
      <w:marRight w:val="0"/>
      <w:marTop w:val="0"/>
      <w:marBottom w:val="0"/>
      <w:divBdr>
        <w:top w:val="none" w:sz="0" w:space="0" w:color="auto"/>
        <w:left w:val="none" w:sz="0" w:space="0" w:color="auto"/>
        <w:bottom w:val="none" w:sz="0" w:space="0" w:color="auto"/>
        <w:right w:val="none" w:sz="0" w:space="0" w:color="auto"/>
      </w:divBdr>
      <w:divsChild>
        <w:div w:id="1413045010">
          <w:marLeft w:val="0"/>
          <w:marRight w:val="0"/>
          <w:marTop w:val="0"/>
          <w:marBottom w:val="0"/>
          <w:divBdr>
            <w:top w:val="none" w:sz="0" w:space="0" w:color="auto"/>
            <w:left w:val="none" w:sz="0" w:space="0" w:color="auto"/>
            <w:bottom w:val="none" w:sz="0" w:space="0" w:color="auto"/>
            <w:right w:val="none" w:sz="0" w:space="0" w:color="auto"/>
          </w:divBdr>
        </w:div>
      </w:divsChild>
    </w:div>
    <w:div w:id="1411151333">
      <w:bodyDiv w:val="1"/>
      <w:marLeft w:val="0"/>
      <w:marRight w:val="0"/>
      <w:marTop w:val="0"/>
      <w:marBottom w:val="0"/>
      <w:divBdr>
        <w:top w:val="none" w:sz="0" w:space="0" w:color="auto"/>
        <w:left w:val="none" w:sz="0" w:space="0" w:color="auto"/>
        <w:bottom w:val="none" w:sz="0" w:space="0" w:color="auto"/>
        <w:right w:val="none" w:sz="0" w:space="0" w:color="auto"/>
      </w:divBdr>
    </w:div>
    <w:div w:id="1412652345">
      <w:bodyDiv w:val="1"/>
      <w:marLeft w:val="0"/>
      <w:marRight w:val="0"/>
      <w:marTop w:val="0"/>
      <w:marBottom w:val="0"/>
      <w:divBdr>
        <w:top w:val="none" w:sz="0" w:space="0" w:color="auto"/>
        <w:left w:val="none" w:sz="0" w:space="0" w:color="auto"/>
        <w:bottom w:val="none" w:sz="0" w:space="0" w:color="auto"/>
        <w:right w:val="none" w:sz="0" w:space="0" w:color="auto"/>
      </w:divBdr>
    </w:div>
    <w:div w:id="1440685475">
      <w:bodyDiv w:val="1"/>
      <w:marLeft w:val="0"/>
      <w:marRight w:val="0"/>
      <w:marTop w:val="0"/>
      <w:marBottom w:val="0"/>
      <w:divBdr>
        <w:top w:val="none" w:sz="0" w:space="0" w:color="auto"/>
        <w:left w:val="none" w:sz="0" w:space="0" w:color="auto"/>
        <w:bottom w:val="none" w:sz="0" w:space="0" w:color="auto"/>
        <w:right w:val="none" w:sz="0" w:space="0" w:color="auto"/>
      </w:divBdr>
    </w:div>
    <w:div w:id="1443915922">
      <w:bodyDiv w:val="1"/>
      <w:marLeft w:val="0"/>
      <w:marRight w:val="0"/>
      <w:marTop w:val="0"/>
      <w:marBottom w:val="0"/>
      <w:divBdr>
        <w:top w:val="none" w:sz="0" w:space="0" w:color="auto"/>
        <w:left w:val="none" w:sz="0" w:space="0" w:color="auto"/>
        <w:bottom w:val="none" w:sz="0" w:space="0" w:color="auto"/>
        <w:right w:val="none" w:sz="0" w:space="0" w:color="auto"/>
      </w:divBdr>
      <w:divsChild>
        <w:div w:id="73163275">
          <w:marLeft w:val="907"/>
          <w:marRight w:val="0"/>
          <w:marTop w:val="86"/>
          <w:marBottom w:val="0"/>
          <w:divBdr>
            <w:top w:val="none" w:sz="0" w:space="0" w:color="auto"/>
            <w:left w:val="none" w:sz="0" w:space="0" w:color="auto"/>
            <w:bottom w:val="none" w:sz="0" w:space="0" w:color="auto"/>
            <w:right w:val="none" w:sz="0" w:space="0" w:color="auto"/>
          </w:divBdr>
        </w:div>
        <w:div w:id="188498270">
          <w:marLeft w:val="907"/>
          <w:marRight w:val="0"/>
          <w:marTop w:val="86"/>
          <w:marBottom w:val="0"/>
          <w:divBdr>
            <w:top w:val="none" w:sz="0" w:space="0" w:color="auto"/>
            <w:left w:val="none" w:sz="0" w:space="0" w:color="auto"/>
            <w:bottom w:val="none" w:sz="0" w:space="0" w:color="auto"/>
            <w:right w:val="none" w:sz="0" w:space="0" w:color="auto"/>
          </w:divBdr>
        </w:div>
        <w:div w:id="375742348">
          <w:marLeft w:val="907"/>
          <w:marRight w:val="0"/>
          <w:marTop w:val="86"/>
          <w:marBottom w:val="0"/>
          <w:divBdr>
            <w:top w:val="none" w:sz="0" w:space="0" w:color="auto"/>
            <w:left w:val="none" w:sz="0" w:space="0" w:color="auto"/>
            <w:bottom w:val="none" w:sz="0" w:space="0" w:color="auto"/>
            <w:right w:val="none" w:sz="0" w:space="0" w:color="auto"/>
          </w:divBdr>
        </w:div>
        <w:div w:id="484200627">
          <w:marLeft w:val="259"/>
          <w:marRight w:val="0"/>
          <w:marTop w:val="86"/>
          <w:marBottom w:val="0"/>
          <w:divBdr>
            <w:top w:val="none" w:sz="0" w:space="0" w:color="auto"/>
            <w:left w:val="none" w:sz="0" w:space="0" w:color="auto"/>
            <w:bottom w:val="none" w:sz="0" w:space="0" w:color="auto"/>
            <w:right w:val="none" w:sz="0" w:space="0" w:color="auto"/>
          </w:divBdr>
        </w:div>
        <w:div w:id="537280500">
          <w:marLeft w:val="907"/>
          <w:marRight w:val="0"/>
          <w:marTop w:val="86"/>
          <w:marBottom w:val="0"/>
          <w:divBdr>
            <w:top w:val="none" w:sz="0" w:space="0" w:color="auto"/>
            <w:left w:val="none" w:sz="0" w:space="0" w:color="auto"/>
            <w:bottom w:val="none" w:sz="0" w:space="0" w:color="auto"/>
            <w:right w:val="none" w:sz="0" w:space="0" w:color="auto"/>
          </w:divBdr>
        </w:div>
        <w:div w:id="741829842">
          <w:marLeft w:val="259"/>
          <w:marRight w:val="0"/>
          <w:marTop w:val="86"/>
          <w:marBottom w:val="0"/>
          <w:divBdr>
            <w:top w:val="none" w:sz="0" w:space="0" w:color="auto"/>
            <w:left w:val="none" w:sz="0" w:space="0" w:color="auto"/>
            <w:bottom w:val="none" w:sz="0" w:space="0" w:color="auto"/>
            <w:right w:val="none" w:sz="0" w:space="0" w:color="auto"/>
          </w:divBdr>
        </w:div>
        <w:div w:id="1017196031">
          <w:marLeft w:val="259"/>
          <w:marRight w:val="0"/>
          <w:marTop w:val="86"/>
          <w:marBottom w:val="0"/>
          <w:divBdr>
            <w:top w:val="none" w:sz="0" w:space="0" w:color="auto"/>
            <w:left w:val="none" w:sz="0" w:space="0" w:color="auto"/>
            <w:bottom w:val="none" w:sz="0" w:space="0" w:color="auto"/>
            <w:right w:val="none" w:sz="0" w:space="0" w:color="auto"/>
          </w:divBdr>
        </w:div>
        <w:div w:id="1085223188">
          <w:marLeft w:val="259"/>
          <w:marRight w:val="0"/>
          <w:marTop w:val="86"/>
          <w:marBottom w:val="0"/>
          <w:divBdr>
            <w:top w:val="none" w:sz="0" w:space="0" w:color="auto"/>
            <w:left w:val="none" w:sz="0" w:space="0" w:color="auto"/>
            <w:bottom w:val="none" w:sz="0" w:space="0" w:color="auto"/>
            <w:right w:val="none" w:sz="0" w:space="0" w:color="auto"/>
          </w:divBdr>
        </w:div>
        <w:div w:id="1428619400">
          <w:marLeft w:val="907"/>
          <w:marRight w:val="0"/>
          <w:marTop w:val="86"/>
          <w:marBottom w:val="0"/>
          <w:divBdr>
            <w:top w:val="none" w:sz="0" w:space="0" w:color="auto"/>
            <w:left w:val="none" w:sz="0" w:space="0" w:color="auto"/>
            <w:bottom w:val="none" w:sz="0" w:space="0" w:color="auto"/>
            <w:right w:val="none" w:sz="0" w:space="0" w:color="auto"/>
          </w:divBdr>
        </w:div>
        <w:div w:id="1764570280">
          <w:marLeft w:val="259"/>
          <w:marRight w:val="0"/>
          <w:marTop w:val="86"/>
          <w:marBottom w:val="0"/>
          <w:divBdr>
            <w:top w:val="none" w:sz="0" w:space="0" w:color="auto"/>
            <w:left w:val="none" w:sz="0" w:space="0" w:color="auto"/>
            <w:bottom w:val="none" w:sz="0" w:space="0" w:color="auto"/>
            <w:right w:val="none" w:sz="0" w:space="0" w:color="auto"/>
          </w:divBdr>
        </w:div>
        <w:div w:id="1848055273">
          <w:marLeft w:val="259"/>
          <w:marRight w:val="0"/>
          <w:marTop w:val="86"/>
          <w:marBottom w:val="0"/>
          <w:divBdr>
            <w:top w:val="none" w:sz="0" w:space="0" w:color="auto"/>
            <w:left w:val="none" w:sz="0" w:space="0" w:color="auto"/>
            <w:bottom w:val="none" w:sz="0" w:space="0" w:color="auto"/>
            <w:right w:val="none" w:sz="0" w:space="0" w:color="auto"/>
          </w:divBdr>
        </w:div>
        <w:div w:id="1971400354">
          <w:marLeft w:val="907"/>
          <w:marRight w:val="0"/>
          <w:marTop w:val="86"/>
          <w:marBottom w:val="0"/>
          <w:divBdr>
            <w:top w:val="none" w:sz="0" w:space="0" w:color="auto"/>
            <w:left w:val="none" w:sz="0" w:space="0" w:color="auto"/>
            <w:bottom w:val="none" w:sz="0" w:space="0" w:color="auto"/>
            <w:right w:val="none" w:sz="0" w:space="0" w:color="auto"/>
          </w:divBdr>
        </w:div>
        <w:div w:id="2088841305">
          <w:marLeft w:val="259"/>
          <w:marRight w:val="0"/>
          <w:marTop w:val="86"/>
          <w:marBottom w:val="0"/>
          <w:divBdr>
            <w:top w:val="none" w:sz="0" w:space="0" w:color="auto"/>
            <w:left w:val="none" w:sz="0" w:space="0" w:color="auto"/>
            <w:bottom w:val="none" w:sz="0" w:space="0" w:color="auto"/>
            <w:right w:val="none" w:sz="0" w:space="0" w:color="auto"/>
          </w:divBdr>
        </w:div>
      </w:divsChild>
    </w:div>
    <w:div w:id="1452823478">
      <w:bodyDiv w:val="1"/>
      <w:marLeft w:val="0"/>
      <w:marRight w:val="0"/>
      <w:marTop w:val="0"/>
      <w:marBottom w:val="0"/>
      <w:divBdr>
        <w:top w:val="none" w:sz="0" w:space="0" w:color="auto"/>
        <w:left w:val="none" w:sz="0" w:space="0" w:color="auto"/>
        <w:bottom w:val="none" w:sz="0" w:space="0" w:color="auto"/>
        <w:right w:val="none" w:sz="0" w:space="0" w:color="auto"/>
      </w:divBdr>
    </w:div>
    <w:div w:id="1465268591">
      <w:bodyDiv w:val="1"/>
      <w:marLeft w:val="0"/>
      <w:marRight w:val="0"/>
      <w:marTop w:val="0"/>
      <w:marBottom w:val="0"/>
      <w:divBdr>
        <w:top w:val="none" w:sz="0" w:space="0" w:color="auto"/>
        <w:left w:val="none" w:sz="0" w:space="0" w:color="auto"/>
        <w:bottom w:val="none" w:sz="0" w:space="0" w:color="auto"/>
        <w:right w:val="none" w:sz="0" w:space="0" w:color="auto"/>
      </w:divBdr>
    </w:div>
    <w:div w:id="1466242092">
      <w:bodyDiv w:val="1"/>
      <w:marLeft w:val="0"/>
      <w:marRight w:val="0"/>
      <w:marTop w:val="0"/>
      <w:marBottom w:val="0"/>
      <w:divBdr>
        <w:top w:val="none" w:sz="0" w:space="0" w:color="auto"/>
        <w:left w:val="none" w:sz="0" w:space="0" w:color="auto"/>
        <w:bottom w:val="none" w:sz="0" w:space="0" w:color="auto"/>
        <w:right w:val="none" w:sz="0" w:space="0" w:color="auto"/>
      </w:divBdr>
      <w:divsChild>
        <w:div w:id="52241556">
          <w:marLeft w:val="1200"/>
          <w:marRight w:val="0"/>
          <w:marTop w:val="0"/>
          <w:marBottom w:val="0"/>
          <w:divBdr>
            <w:top w:val="none" w:sz="0" w:space="0" w:color="auto"/>
            <w:left w:val="none" w:sz="0" w:space="0" w:color="auto"/>
            <w:bottom w:val="none" w:sz="0" w:space="0" w:color="auto"/>
            <w:right w:val="none" w:sz="0" w:space="0" w:color="auto"/>
          </w:divBdr>
        </w:div>
        <w:div w:id="955255051">
          <w:marLeft w:val="600"/>
          <w:marRight w:val="0"/>
          <w:marTop w:val="0"/>
          <w:marBottom w:val="0"/>
          <w:divBdr>
            <w:top w:val="none" w:sz="0" w:space="0" w:color="auto"/>
            <w:left w:val="none" w:sz="0" w:space="0" w:color="auto"/>
            <w:bottom w:val="none" w:sz="0" w:space="0" w:color="auto"/>
            <w:right w:val="none" w:sz="0" w:space="0" w:color="auto"/>
          </w:divBdr>
        </w:div>
        <w:div w:id="1392657592">
          <w:marLeft w:val="1200"/>
          <w:marRight w:val="0"/>
          <w:marTop w:val="0"/>
          <w:marBottom w:val="0"/>
          <w:divBdr>
            <w:top w:val="none" w:sz="0" w:space="0" w:color="auto"/>
            <w:left w:val="none" w:sz="0" w:space="0" w:color="auto"/>
            <w:bottom w:val="none" w:sz="0" w:space="0" w:color="auto"/>
            <w:right w:val="none" w:sz="0" w:space="0" w:color="auto"/>
          </w:divBdr>
        </w:div>
        <w:div w:id="1964186258">
          <w:marLeft w:val="0"/>
          <w:marRight w:val="0"/>
          <w:marTop w:val="0"/>
          <w:marBottom w:val="0"/>
          <w:divBdr>
            <w:top w:val="none" w:sz="0" w:space="0" w:color="auto"/>
            <w:left w:val="none" w:sz="0" w:space="0" w:color="auto"/>
            <w:bottom w:val="none" w:sz="0" w:space="0" w:color="auto"/>
            <w:right w:val="none" w:sz="0" w:space="0" w:color="auto"/>
          </w:divBdr>
        </w:div>
        <w:div w:id="1968970684">
          <w:marLeft w:val="1200"/>
          <w:marRight w:val="0"/>
          <w:marTop w:val="0"/>
          <w:marBottom w:val="0"/>
          <w:divBdr>
            <w:top w:val="none" w:sz="0" w:space="0" w:color="auto"/>
            <w:left w:val="none" w:sz="0" w:space="0" w:color="auto"/>
            <w:bottom w:val="none" w:sz="0" w:space="0" w:color="auto"/>
            <w:right w:val="none" w:sz="0" w:space="0" w:color="auto"/>
          </w:divBdr>
        </w:div>
      </w:divsChild>
    </w:div>
    <w:div w:id="1467889218">
      <w:bodyDiv w:val="1"/>
      <w:marLeft w:val="0"/>
      <w:marRight w:val="0"/>
      <w:marTop w:val="0"/>
      <w:marBottom w:val="0"/>
      <w:divBdr>
        <w:top w:val="none" w:sz="0" w:space="0" w:color="auto"/>
        <w:left w:val="none" w:sz="0" w:space="0" w:color="auto"/>
        <w:bottom w:val="none" w:sz="0" w:space="0" w:color="auto"/>
        <w:right w:val="none" w:sz="0" w:space="0" w:color="auto"/>
      </w:divBdr>
    </w:div>
    <w:div w:id="1477844357">
      <w:bodyDiv w:val="1"/>
      <w:marLeft w:val="0"/>
      <w:marRight w:val="0"/>
      <w:marTop w:val="0"/>
      <w:marBottom w:val="0"/>
      <w:divBdr>
        <w:top w:val="none" w:sz="0" w:space="0" w:color="auto"/>
        <w:left w:val="none" w:sz="0" w:space="0" w:color="auto"/>
        <w:bottom w:val="none" w:sz="0" w:space="0" w:color="auto"/>
        <w:right w:val="none" w:sz="0" w:space="0" w:color="auto"/>
      </w:divBdr>
    </w:div>
    <w:div w:id="1479953801">
      <w:bodyDiv w:val="1"/>
      <w:marLeft w:val="0"/>
      <w:marRight w:val="0"/>
      <w:marTop w:val="0"/>
      <w:marBottom w:val="0"/>
      <w:divBdr>
        <w:top w:val="none" w:sz="0" w:space="0" w:color="auto"/>
        <w:left w:val="none" w:sz="0" w:space="0" w:color="auto"/>
        <w:bottom w:val="none" w:sz="0" w:space="0" w:color="auto"/>
        <w:right w:val="none" w:sz="0" w:space="0" w:color="auto"/>
      </w:divBdr>
    </w:div>
    <w:div w:id="1488789521">
      <w:bodyDiv w:val="1"/>
      <w:marLeft w:val="0"/>
      <w:marRight w:val="0"/>
      <w:marTop w:val="0"/>
      <w:marBottom w:val="0"/>
      <w:divBdr>
        <w:top w:val="none" w:sz="0" w:space="0" w:color="auto"/>
        <w:left w:val="none" w:sz="0" w:space="0" w:color="auto"/>
        <w:bottom w:val="none" w:sz="0" w:space="0" w:color="auto"/>
        <w:right w:val="none" w:sz="0" w:space="0" w:color="auto"/>
      </w:divBdr>
    </w:div>
    <w:div w:id="1492215404">
      <w:bodyDiv w:val="1"/>
      <w:marLeft w:val="0"/>
      <w:marRight w:val="0"/>
      <w:marTop w:val="0"/>
      <w:marBottom w:val="0"/>
      <w:divBdr>
        <w:top w:val="none" w:sz="0" w:space="0" w:color="auto"/>
        <w:left w:val="none" w:sz="0" w:space="0" w:color="auto"/>
        <w:bottom w:val="none" w:sz="0" w:space="0" w:color="auto"/>
        <w:right w:val="none" w:sz="0" w:space="0" w:color="auto"/>
      </w:divBdr>
    </w:div>
    <w:div w:id="1497845522">
      <w:bodyDiv w:val="1"/>
      <w:marLeft w:val="0"/>
      <w:marRight w:val="0"/>
      <w:marTop w:val="0"/>
      <w:marBottom w:val="0"/>
      <w:divBdr>
        <w:top w:val="none" w:sz="0" w:space="0" w:color="auto"/>
        <w:left w:val="none" w:sz="0" w:space="0" w:color="auto"/>
        <w:bottom w:val="none" w:sz="0" w:space="0" w:color="auto"/>
        <w:right w:val="none" w:sz="0" w:space="0" w:color="auto"/>
      </w:divBdr>
    </w:div>
    <w:div w:id="1505167414">
      <w:bodyDiv w:val="1"/>
      <w:marLeft w:val="0"/>
      <w:marRight w:val="0"/>
      <w:marTop w:val="0"/>
      <w:marBottom w:val="0"/>
      <w:divBdr>
        <w:top w:val="none" w:sz="0" w:space="0" w:color="auto"/>
        <w:left w:val="none" w:sz="0" w:space="0" w:color="auto"/>
        <w:bottom w:val="none" w:sz="0" w:space="0" w:color="auto"/>
        <w:right w:val="none" w:sz="0" w:space="0" w:color="auto"/>
      </w:divBdr>
    </w:div>
    <w:div w:id="1507595496">
      <w:bodyDiv w:val="1"/>
      <w:marLeft w:val="0"/>
      <w:marRight w:val="0"/>
      <w:marTop w:val="0"/>
      <w:marBottom w:val="0"/>
      <w:divBdr>
        <w:top w:val="none" w:sz="0" w:space="0" w:color="auto"/>
        <w:left w:val="none" w:sz="0" w:space="0" w:color="auto"/>
        <w:bottom w:val="none" w:sz="0" w:space="0" w:color="auto"/>
        <w:right w:val="none" w:sz="0" w:space="0" w:color="auto"/>
      </w:divBdr>
    </w:div>
    <w:div w:id="1512842388">
      <w:bodyDiv w:val="1"/>
      <w:marLeft w:val="0"/>
      <w:marRight w:val="0"/>
      <w:marTop w:val="0"/>
      <w:marBottom w:val="0"/>
      <w:divBdr>
        <w:top w:val="none" w:sz="0" w:space="0" w:color="auto"/>
        <w:left w:val="none" w:sz="0" w:space="0" w:color="auto"/>
        <w:bottom w:val="none" w:sz="0" w:space="0" w:color="auto"/>
        <w:right w:val="none" w:sz="0" w:space="0" w:color="auto"/>
      </w:divBdr>
    </w:div>
    <w:div w:id="1515535115">
      <w:bodyDiv w:val="1"/>
      <w:marLeft w:val="0"/>
      <w:marRight w:val="0"/>
      <w:marTop w:val="0"/>
      <w:marBottom w:val="0"/>
      <w:divBdr>
        <w:top w:val="none" w:sz="0" w:space="0" w:color="auto"/>
        <w:left w:val="none" w:sz="0" w:space="0" w:color="auto"/>
        <w:bottom w:val="none" w:sz="0" w:space="0" w:color="auto"/>
        <w:right w:val="none" w:sz="0" w:space="0" w:color="auto"/>
      </w:divBdr>
    </w:div>
    <w:div w:id="1517115214">
      <w:bodyDiv w:val="1"/>
      <w:marLeft w:val="0"/>
      <w:marRight w:val="0"/>
      <w:marTop w:val="0"/>
      <w:marBottom w:val="0"/>
      <w:divBdr>
        <w:top w:val="none" w:sz="0" w:space="0" w:color="auto"/>
        <w:left w:val="none" w:sz="0" w:space="0" w:color="auto"/>
        <w:bottom w:val="none" w:sz="0" w:space="0" w:color="auto"/>
        <w:right w:val="none" w:sz="0" w:space="0" w:color="auto"/>
      </w:divBdr>
    </w:div>
    <w:div w:id="1520200157">
      <w:bodyDiv w:val="1"/>
      <w:marLeft w:val="0"/>
      <w:marRight w:val="0"/>
      <w:marTop w:val="0"/>
      <w:marBottom w:val="0"/>
      <w:divBdr>
        <w:top w:val="none" w:sz="0" w:space="0" w:color="auto"/>
        <w:left w:val="none" w:sz="0" w:space="0" w:color="auto"/>
        <w:bottom w:val="none" w:sz="0" w:space="0" w:color="auto"/>
        <w:right w:val="none" w:sz="0" w:space="0" w:color="auto"/>
      </w:divBdr>
    </w:div>
    <w:div w:id="1520849013">
      <w:bodyDiv w:val="1"/>
      <w:marLeft w:val="0"/>
      <w:marRight w:val="0"/>
      <w:marTop w:val="0"/>
      <w:marBottom w:val="0"/>
      <w:divBdr>
        <w:top w:val="none" w:sz="0" w:space="0" w:color="auto"/>
        <w:left w:val="none" w:sz="0" w:space="0" w:color="auto"/>
        <w:bottom w:val="none" w:sz="0" w:space="0" w:color="auto"/>
        <w:right w:val="none" w:sz="0" w:space="0" w:color="auto"/>
      </w:divBdr>
    </w:div>
    <w:div w:id="1530215517">
      <w:bodyDiv w:val="1"/>
      <w:marLeft w:val="0"/>
      <w:marRight w:val="0"/>
      <w:marTop w:val="0"/>
      <w:marBottom w:val="0"/>
      <w:divBdr>
        <w:top w:val="none" w:sz="0" w:space="0" w:color="auto"/>
        <w:left w:val="none" w:sz="0" w:space="0" w:color="auto"/>
        <w:bottom w:val="none" w:sz="0" w:space="0" w:color="auto"/>
        <w:right w:val="none" w:sz="0" w:space="0" w:color="auto"/>
      </w:divBdr>
    </w:div>
    <w:div w:id="1531215588">
      <w:bodyDiv w:val="1"/>
      <w:marLeft w:val="0"/>
      <w:marRight w:val="0"/>
      <w:marTop w:val="0"/>
      <w:marBottom w:val="0"/>
      <w:divBdr>
        <w:top w:val="none" w:sz="0" w:space="0" w:color="auto"/>
        <w:left w:val="none" w:sz="0" w:space="0" w:color="auto"/>
        <w:bottom w:val="none" w:sz="0" w:space="0" w:color="auto"/>
        <w:right w:val="none" w:sz="0" w:space="0" w:color="auto"/>
      </w:divBdr>
    </w:div>
    <w:div w:id="1531916172">
      <w:bodyDiv w:val="1"/>
      <w:marLeft w:val="0"/>
      <w:marRight w:val="0"/>
      <w:marTop w:val="0"/>
      <w:marBottom w:val="0"/>
      <w:divBdr>
        <w:top w:val="none" w:sz="0" w:space="0" w:color="auto"/>
        <w:left w:val="none" w:sz="0" w:space="0" w:color="auto"/>
        <w:bottom w:val="none" w:sz="0" w:space="0" w:color="auto"/>
        <w:right w:val="none" w:sz="0" w:space="0" w:color="auto"/>
      </w:divBdr>
    </w:div>
    <w:div w:id="1540315989">
      <w:bodyDiv w:val="1"/>
      <w:marLeft w:val="0"/>
      <w:marRight w:val="0"/>
      <w:marTop w:val="0"/>
      <w:marBottom w:val="0"/>
      <w:divBdr>
        <w:top w:val="none" w:sz="0" w:space="0" w:color="auto"/>
        <w:left w:val="none" w:sz="0" w:space="0" w:color="auto"/>
        <w:bottom w:val="none" w:sz="0" w:space="0" w:color="auto"/>
        <w:right w:val="none" w:sz="0" w:space="0" w:color="auto"/>
      </w:divBdr>
    </w:div>
    <w:div w:id="1541285497">
      <w:bodyDiv w:val="1"/>
      <w:marLeft w:val="0"/>
      <w:marRight w:val="0"/>
      <w:marTop w:val="0"/>
      <w:marBottom w:val="0"/>
      <w:divBdr>
        <w:top w:val="none" w:sz="0" w:space="0" w:color="auto"/>
        <w:left w:val="none" w:sz="0" w:space="0" w:color="auto"/>
        <w:bottom w:val="none" w:sz="0" w:space="0" w:color="auto"/>
        <w:right w:val="none" w:sz="0" w:space="0" w:color="auto"/>
      </w:divBdr>
    </w:div>
    <w:div w:id="1543133131">
      <w:bodyDiv w:val="1"/>
      <w:marLeft w:val="0"/>
      <w:marRight w:val="0"/>
      <w:marTop w:val="0"/>
      <w:marBottom w:val="0"/>
      <w:divBdr>
        <w:top w:val="none" w:sz="0" w:space="0" w:color="auto"/>
        <w:left w:val="none" w:sz="0" w:space="0" w:color="auto"/>
        <w:bottom w:val="none" w:sz="0" w:space="0" w:color="auto"/>
        <w:right w:val="none" w:sz="0" w:space="0" w:color="auto"/>
      </w:divBdr>
    </w:div>
    <w:div w:id="1543325205">
      <w:bodyDiv w:val="1"/>
      <w:marLeft w:val="0"/>
      <w:marRight w:val="0"/>
      <w:marTop w:val="0"/>
      <w:marBottom w:val="0"/>
      <w:divBdr>
        <w:top w:val="none" w:sz="0" w:space="0" w:color="auto"/>
        <w:left w:val="none" w:sz="0" w:space="0" w:color="auto"/>
        <w:bottom w:val="none" w:sz="0" w:space="0" w:color="auto"/>
        <w:right w:val="none" w:sz="0" w:space="0" w:color="auto"/>
      </w:divBdr>
    </w:div>
    <w:div w:id="1545602772">
      <w:bodyDiv w:val="1"/>
      <w:marLeft w:val="0"/>
      <w:marRight w:val="0"/>
      <w:marTop w:val="0"/>
      <w:marBottom w:val="0"/>
      <w:divBdr>
        <w:top w:val="none" w:sz="0" w:space="0" w:color="auto"/>
        <w:left w:val="none" w:sz="0" w:space="0" w:color="auto"/>
        <w:bottom w:val="none" w:sz="0" w:space="0" w:color="auto"/>
        <w:right w:val="none" w:sz="0" w:space="0" w:color="auto"/>
      </w:divBdr>
      <w:divsChild>
        <w:div w:id="2134014727">
          <w:marLeft w:val="0"/>
          <w:marRight w:val="0"/>
          <w:marTop w:val="0"/>
          <w:marBottom w:val="0"/>
          <w:divBdr>
            <w:top w:val="none" w:sz="0" w:space="0" w:color="auto"/>
            <w:left w:val="none" w:sz="0" w:space="0" w:color="auto"/>
            <w:bottom w:val="none" w:sz="0" w:space="0" w:color="auto"/>
            <w:right w:val="none" w:sz="0" w:space="0" w:color="auto"/>
          </w:divBdr>
          <w:divsChild>
            <w:div w:id="229534971">
              <w:marLeft w:val="0"/>
              <w:marRight w:val="0"/>
              <w:marTop w:val="0"/>
              <w:marBottom w:val="0"/>
              <w:divBdr>
                <w:top w:val="none" w:sz="0" w:space="0" w:color="auto"/>
                <w:left w:val="none" w:sz="0" w:space="0" w:color="auto"/>
                <w:bottom w:val="none" w:sz="0" w:space="0" w:color="auto"/>
                <w:right w:val="none" w:sz="0" w:space="0" w:color="auto"/>
              </w:divBdr>
              <w:divsChild>
                <w:div w:id="1371880783">
                  <w:marLeft w:val="0"/>
                  <w:marRight w:val="0"/>
                  <w:marTop w:val="0"/>
                  <w:marBottom w:val="0"/>
                  <w:divBdr>
                    <w:top w:val="none" w:sz="0" w:space="0" w:color="auto"/>
                    <w:left w:val="none" w:sz="0" w:space="0" w:color="auto"/>
                    <w:bottom w:val="none" w:sz="0" w:space="0" w:color="auto"/>
                    <w:right w:val="none" w:sz="0" w:space="0" w:color="auto"/>
                  </w:divBdr>
                  <w:divsChild>
                    <w:div w:id="2014455052">
                      <w:marLeft w:val="0"/>
                      <w:marRight w:val="0"/>
                      <w:marTop w:val="0"/>
                      <w:marBottom w:val="0"/>
                      <w:divBdr>
                        <w:top w:val="none" w:sz="0" w:space="0" w:color="auto"/>
                        <w:left w:val="none" w:sz="0" w:space="0" w:color="auto"/>
                        <w:bottom w:val="none" w:sz="0" w:space="0" w:color="auto"/>
                        <w:right w:val="none" w:sz="0" w:space="0" w:color="auto"/>
                      </w:divBdr>
                      <w:divsChild>
                        <w:div w:id="1672491201">
                          <w:marLeft w:val="0"/>
                          <w:marRight w:val="0"/>
                          <w:marTop w:val="0"/>
                          <w:marBottom w:val="335"/>
                          <w:divBdr>
                            <w:top w:val="none" w:sz="0" w:space="0" w:color="auto"/>
                            <w:left w:val="none" w:sz="0" w:space="0" w:color="auto"/>
                            <w:bottom w:val="none" w:sz="0" w:space="0" w:color="auto"/>
                            <w:right w:val="none" w:sz="0" w:space="0" w:color="auto"/>
                          </w:divBdr>
                          <w:divsChild>
                            <w:div w:id="2057853250">
                              <w:marLeft w:val="0"/>
                              <w:marRight w:val="0"/>
                              <w:marTop w:val="0"/>
                              <w:marBottom w:val="0"/>
                              <w:divBdr>
                                <w:top w:val="none" w:sz="0" w:space="0" w:color="auto"/>
                                <w:left w:val="none" w:sz="0" w:space="0" w:color="auto"/>
                                <w:bottom w:val="none" w:sz="0" w:space="0" w:color="auto"/>
                                <w:right w:val="none" w:sz="0" w:space="0" w:color="auto"/>
                              </w:divBdr>
                              <w:divsChild>
                                <w:div w:id="1661494446">
                                  <w:marLeft w:val="0"/>
                                  <w:marRight w:val="0"/>
                                  <w:marTop w:val="0"/>
                                  <w:marBottom w:val="0"/>
                                  <w:divBdr>
                                    <w:top w:val="none" w:sz="0" w:space="0" w:color="auto"/>
                                    <w:left w:val="none" w:sz="0" w:space="0" w:color="auto"/>
                                    <w:bottom w:val="none" w:sz="0" w:space="0" w:color="auto"/>
                                    <w:right w:val="none" w:sz="0" w:space="0" w:color="auto"/>
                                  </w:divBdr>
                                  <w:divsChild>
                                    <w:div w:id="528615492">
                                      <w:marLeft w:val="0"/>
                                      <w:marRight w:val="0"/>
                                      <w:marTop w:val="0"/>
                                      <w:marBottom w:val="0"/>
                                      <w:divBdr>
                                        <w:top w:val="none" w:sz="0" w:space="0" w:color="auto"/>
                                        <w:left w:val="none" w:sz="0" w:space="0" w:color="auto"/>
                                        <w:bottom w:val="none" w:sz="0" w:space="0" w:color="auto"/>
                                        <w:right w:val="none" w:sz="0" w:space="0" w:color="auto"/>
                                      </w:divBdr>
                                    </w:div>
                                    <w:div w:id="809592804">
                                      <w:marLeft w:val="0"/>
                                      <w:marRight w:val="0"/>
                                      <w:marTop w:val="0"/>
                                      <w:marBottom w:val="0"/>
                                      <w:divBdr>
                                        <w:top w:val="none" w:sz="0" w:space="0" w:color="auto"/>
                                        <w:left w:val="none" w:sz="0" w:space="0" w:color="auto"/>
                                        <w:bottom w:val="none" w:sz="0" w:space="0" w:color="auto"/>
                                        <w:right w:val="none" w:sz="0" w:space="0" w:color="auto"/>
                                      </w:divBdr>
                                      <w:divsChild>
                                        <w:div w:id="248924166">
                                          <w:marLeft w:val="0"/>
                                          <w:marRight w:val="0"/>
                                          <w:marTop w:val="0"/>
                                          <w:marBottom w:val="0"/>
                                          <w:divBdr>
                                            <w:top w:val="none" w:sz="0" w:space="0" w:color="auto"/>
                                            <w:left w:val="none" w:sz="0" w:space="0" w:color="auto"/>
                                            <w:bottom w:val="none" w:sz="0" w:space="0" w:color="auto"/>
                                            <w:right w:val="none" w:sz="0" w:space="0" w:color="auto"/>
                                          </w:divBdr>
                                          <w:divsChild>
                                            <w:div w:id="1164587078">
                                              <w:marLeft w:val="0"/>
                                              <w:marRight w:val="0"/>
                                              <w:marTop w:val="0"/>
                                              <w:marBottom w:val="0"/>
                                              <w:divBdr>
                                                <w:top w:val="none" w:sz="0" w:space="0" w:color="auto"/>
                                                <w:left w:val="none" w:sz="0" w:space="0" w:color="auto"/>
                                                <w:bottom w:val="none" w:sz="0" w:space="0" w:color="auto"/>
                                                <w:right w:val="none" w:sz="0" w:space="0" w:color="auto"/>
                                              </w:divBdr>
                                              <w:divsChild>
                                                <w:div w:id="678233343">
                                                  <w:marLeft w:val="0"/>
                                                  <w:marRight w:val="0"/>
                                                  <w:marTop w:val="0"/>
                                                  <w:marBottom w:val="0"/>
                                                  <w:divBdr>
                                                    <w:top w:val="none" w:sz="0" w:space="0" w:color="auto"/>
                                                    <w:left w:val="none" w:sz="0" w:space="0" w:color="auto"/>
                                                    <w:bottom w:val="none" w:sz="0" w:space="0" w:color="auto"/>
                                                    <w:right w:val="none" w:sz="0" w:space="0" w:color="auto"/>
                                                  </w:divBdr>
                                                  <w:divsChild>
                                                    <w:div w:id="1610816458">
                                                      <w:marLeft w:val="0"/>
                                                      <w:marRight w:val="0"/>
                                                      <w:marTop w:val="0"/>
                                                      <w:marBottom w:val="0"/>
                                                      <w:divBdr>
                                                        <w:top w:val="none" w:sz="0" w:space="0" w:color="auto"/>
                                                        <w:left w:val="none" w:sz="0" w:space="0" w:color="auto"/>
                                                        <w:bottom w:val="none" w:sz="0" w:space="0" w:color="auto"/>
                                                        <w:right w:val="none" w:sz="0" w:space="0" w:color="auto"/>
                                                      </w:divBdr>
                                                      <w:divsChild>
                                                        <w:div w:id="98575698">
                                                          <w:marLeft w:val="0"/>
                                                          <w:marRight w:val="0"/>
                                                          <w:marTop w:val="0"/>
                                                          <w:marBottom w:val="0"/>
                                                          <w:divBdr>
                                                            <w:top w:val="none" w:sz="0" w:space="0" w:color="auto"/>
                                                            <w:left w:val="none" w:sz="0" w:space="0" w:color="auto"/>
                                                            <w:bottom w:val="none" w:sz="0" w:space="0" w:color="auto"/>
                                                            <w:right w:val="none" w:sz="0" w:space="0" w:color="auto"/>
                                                          </w:divBdr>
                                                          <w:divsChild>
                                                            <w:div w:id="1849831170">
                                                              <w:marLeft w:val="0"/>
                                                              <w:marRight w:val="0"/>
                                                              <w:marTop w:val="0"/>
                                                              <w:marBottom w:val="0"/>
                                                              <w:divBdr>
                                                                <w:top w:val="none" w:sz="0" w:space="0" w:color="auto"/>
                                                                <w:left w:val="none" w:sz="0" w:space="0" w:color="auto"/>
                                                                <w:bottom w:val="none" w:sz="0" w:space="0" w:color="auto"/>
                                                                <w:right w:val="none" w:sz="0" w:space="0" w:color="auto"/>
                                                              </w:divBdr>
                                                              <w:divsChild>
                                                                <w:div w:id="936596288">
                                                                  <w:marLeft w:val="0"/>
                                                                  <w:marRight w:val="0"/>
                                                                  <w:marTop w:val="0"/>
                                                                  <w:marBottom w:val="0"/>
                                                                  <w:divBdr>
                                                                    <w:top w:val="none" w:sz="0" w:space="0" w:color="auto"/>
                                                                    <w:left w:val="none" w:sz="0" w:space="0" w:color="auto"/>
                                                                    <w:bottom w:val="none" w:sz="0" w:space="0" w:color="auto"/>
                                                                    <w:right w:val="none" w:sz="0" w:space="0" w:color="auto"/>
                                                                  </w:divBdr>
                                                                  <w:divsChild>
                                                                    <w:div w:id="40910295">
                                                                      <w:marLeft w:val="0"/>
                                                                      <w:marRight w:val="0"/>
                                                                      <w:marTop w:val="0"/>
                                                                      <w:marBottom w:val="0"/>
                                                                      <w:divBdr>
                                                                        <w:top w:val="none" w:sz="0" w:space="0" w:color="auto"/>
                                                                        <w:left w:val="none" w:sz="0" w:space="0" w:color="auto"/>
                                                                        <w:bottom w:val="none" w:sz="0" w:space="0" w:color="auto"/>
                                                                        <w:right w:val="none" w:sz="0" w:space="0" w:color="auto"/>
                                                                      </w:divBdr>
                                                                    </w:div>
                                                                    <w:div w:id="336348468">
                                                                      <w:marLeft w:val="0"/>
                                                                      <w:marRight w:val="0"/>
                                                                      <w:marTop w:val="0"/>
                                                                      <w:marBottom w:val="0"/>
                                                                      <w:divBdr>
                                                                        <w:top w:val="none" w:sz="0" w:space="0" w:color="auto"/>
                                                                        <w:left w:val="none" w:sz="0" w:space="0" w:color="auto"/>
                                                                        <w:bottom w:val="none" w:sz="0" w:space="0" w:color="auto"/>
                                                                        <w:right w:val="none" w:sz="0" w:space="0" w:color="auto"/>
                                                                      </w:divBdr>
                                                                    </w:div>
                                                                    <w:div w:id="661853443">
                                                                      <w:marLeft w:val="0"/>
                                                                      <w:marRight w:val="0"/>
                                                                      <w:marTop w:val="0"/>
                                                                      <w:marBottom w:val="0"/>
                                                                      <w:divBdr>
                                                                        <w:top w:val="none" w:sz="0" w:space="0" w:color="auto"/>
                                                                        <w:left w:val="none" w:sz="0" w:space="0" w:color="auto"/>
                                                                        <w:bottom w:val="none" w:sz="0" w:space="0" w:color="auto"/>
                                                                        <w:right w:val="none" w:sz="0" w:space="0" w:color="auto"/>
                                                                      </w:divBdr>
                                                                    </w:div>
                                                                    <w:div w:id="753626885">
                                                                      <w:marLeft w:val="0"/>
                                                                      <w:marRight w:val="0"/>
                                                                      <w:marTop w:val="0"/>
                                                                      <w:marBottom w:val="0"/>
                                                                      <w:divBdr>
                                                                        <w:top w:val="none" w:sz="0" w:space="0" w:color="auto"/>
                                                                        <w:left w:val="none" w:sz="0" w:space="0" w:color="auto"/>
                                                                        <w:bottom w:val="none" w:sz="0" w:space="0" w:color="auto"/>
                                                                        <w:right w:val="none" w:sz="0" w:space="0" w:color="auto"/>
                                                                      </w:divBdr>
                                                                    </w:div>
                                                                    <w:div w:id="847870512">
                                                                      <w:marLeft w:val="0"/>
                                                                      <w:marRight w:val="0"/>
                                                                      <w:marTop w:val="0"/>
                                                                      <w:marBottom w:val="0"/>
                                                                      <w:divBdr>
                                                                        <w:top w:val="none" w:sz="0" w:space="0" w:color="auto"/>
                                                                        <w:left w:val="none" w:sz="0" w:space="0" w:color="auto"/>
                                                                        <w:bottom w:val="none" w:sz="0" w:space="0" w:color="auto"/>
                                                                        <w:right w:val="none" w:sz="0" w:space="0" w:color="auto"/>
                                                                      </w:divBdr>
                                                                    </w:div>
                                                                    <w:div w:id="1002853608">
                                                                      <w:marLeft w:val="0"/>
                                                                      <w:marRight w:val="0"/>
                                                                      <w:marTop w:val="0"/>
                                                                      <w:marBottom w:val="0"/>
                                                                      <w:divBdr>
                                                                        <w:top w:val="none" w:sz="0" w:space="0" w:color="auto"/>
                                                                        <w:left w:val="none" w:sz="0" w:space="0" w:color="auto"/>
                                                                        <w:bottom w:val="none" w:sz="0" w:space="0" w:color="auto"/>
                                                                        <w:right w:val="none" w:sz="0" w:space="0" w:color="auto"/>
                                                                      </w:divBdr>
                                                                    </w:div>
                                                                    <w:div w:id="1109810389">
                                                                      <w:marLeft w:val="0"/>
                                                                      <w:marRight w:val="0"/>
                                                                      <w:marTop w:val="0"/>
                                                                      <w:marBottom w:val="0"/>
                                                                      <w:divBdr>
                                                                        <w:top w:val="none" w:sz="0" w:space="0" w:color="auto"/>
                                                                        <w:left w:val="none" w:sz="0" w:space="0" w:color="auto"/>
                                                                        <w:bottom w:val="none" w:sz="0" w:space="0" w:color="auto"/>
                                                                        <w:right w:val="none" w:sz="0" w:space="0" w:color="auto"/>
                                                                      </w:divBdr>
                                                                    </w:div>
                                                                    <w:div w:id="1387795200">
                                                                      <w:marLeft w:val="0"/>
                                                                      <w:marRight w:val="0"/>
                                                                      <w:marTop w:val="0"/>
                                                                      <w:marBottom w:val="0"/>
                                                                      <w:divBdr>
                                                                        <w:top w:val="none" w:sz="0" w:space="0" w:color="auto"/>
                                                                        <w:left w:val="none" w:sz="0" w:space="0" w:color="auto"/>
                                                                        <w:bottom w:val="none" w:sz="0" w:space="0" w:color="auto"/>
                                                                        <w:right w:val="none" w:sz="0" w:space="0" w:color="auto"/>
                                                                      </w:divBdr>
                                                                    </w:div>
                                                                    <w:div w:id="1764497773">
                                                                      <w:marLeft w:val="0"/>
                                                                      <w:marRight w:val="0"/>
                                                                      <w:marTop w:val="0"/>
                                                                      <w:marBottom w:val="0"/>
                                                                      <w:divBdr>
                                                                        <w:top w:val="none" w:sz="0" w:space="0" w:color="auto"/>
                                                                        <w:left w:val="none" w:sz="0" w:space="0" w:color="auto"/>
                                                                        <w:bottom w:val="none" w:sz="0" w:space="0" w:color="auto"/>
                                                                        <w:right w:val="none" w:sz="0" w:space="0" w:color="auto"/>
                                                                      </w:divBdr>
                                                                    </w:div>
                                                                    <w:div w:id="1819030747">
                                                                      <w:marLeft w:val="0"/>
                                                                      <w:marRight w:val="0"/>
                                                                      <w:marTop w:val="0"/>
                                                                      <w:marBottom w:val="0"/>
                                                                      <w:divBdr>
                                                                        <w:top w:val="none" w:sz="0" w:space="0" w:color="auto"/>
                                                                        <w:left w:val="none" w:sz="0" w:space="0" w:color="auto"/>
                                                                        <w:bottom w:val="none" w:sz="0" w:space="0" w:color="auto"/>
                                                                        <w:right w:val="none" w:sz="0" w:space="0" w:color="auto"/>
                                                                      </w:divBdr>
                                                                    </w:div>
                                                                    <w:div w:id="1862935066">
                                                                      <w:marLeft w:val="0"/>
                                                                      <w:marRight w:val="0"/>
                                                                      <w:marTop w:val="0"/>
                                                                      <w:marBottom w:val="0"/>
                                                                      <w:divBdr>
                                                                        <w:top w:val="none" w:sz="0" w:space="0" w:color="auto"/>
                                                                        <w:left w:val="none" w:sz="0" w:space="0" w:color="auto"/>
                                                                        <w:bottom w:val="none" w:sz="0" w:space="0" w:color="auto"/>
                                                                        <w:right w:val="none" w:sz="0" w:space="0" w:color="auto"/>
                                                                      </w:divBdr>
                                                                    </w:div>
                                                                    <w:div w:id="1897931725">
                                                                      <w:marLeft w:val="0"/>
                                                                      <w:marRight w:val="0"/>
                                                                      <w:marTop w:val="0"/>
                                                                      <w:marBottom w:val="0"/>
                                                                      <w:divBdr>
                                                                        <w:top w:val="none" w:sz="0" w:space="0" w:color="auto"/>
                                                                        <w:left w:val="none" w:sz="0" w:space="0" w:color="auto"/>
                                                                        <w:bottom w:val="none" w:sz="0" w:space="0" w:color="auto"/>
                                                                        <w:right w:val="none" w:sz="0" w:space="0" w:color="auto"/>
                                                                      </w:divBdr>
                                                                    </w:div>
                                                                    <w:div w:id="1937514278">
                                                                      <w:marLeft w:val="0"/>
                                                                      <w:marRight w:val="0"/>
                                                                      <w:marTop w:val="0"/>
                                                                      <w:marBottom w:val="0"/>
                                                                      <w:divBdr>
                                                                        <w:top w:val="none" w:sz="0" w:space="0" w:color="auto"/>
                                                                        <w:left w:val="none" w:sz="0" w:space="0" w:color="auto"/>
                                                                        <w:bottom w:val="none" w:sz="0" w:space="0" w:color="auto"/>
                                                                        <w:right w:val="none" w:sz="0" w:space="0" w:color="auto"/>
                                                                      </w:divBdr>
                                                                    </w:div>
                                                                    <w:div w:id="1939631710">
                                                                      <w:marLeft w:val="0"/>
                                                                      <w:marRight w:val="0"/>
                                                                      <w:marTop w:val="0"/>
                                                                      <w:marBottom w:val="0"/>
                                                                      <w:divBdr>
                                                                        <w:top w:val="none" w:sz="0" w:space="0" w:color="auto"/>
                                                                        <w:left w:val="none" w:sz="0" w:space="0" w:color="auto"/>
                                                                        <w:bottom w:val="none" w:sz="0" w:space="0" w:color="auto"/>
                                                                        <w:right w:val="none" w:sz="0" w:space="0" w:color="auto"/>
                                                                      </w:divBdr>
                                                                    </w:div>
                                                                    <w:div w:id="2022462076">
                                                                      <w:marLeft w:val="0"/>
                                                                      <w:marRight w:val="0"/>
                                                                      <w:marTop w:val="0"/>
                                                                      <w:marBottom w:val="0"/>
                                                                      <w:divBdr>
                                                                        <w:top w:val="none" w:sz="0" w:space="0" w:color="auto"/>
                                                                        <w:left w:val="none" w:sz="0" w:space="0" w:color="auto"/>
                                                                        <w:bottom w:val="none" w:sz="0" w:space="0" w:color="auto"/>
                                                                        <w:right w:val="none" w:sz="0" w:space="0" w:color="auto"/>
                                                                      </w:divBdr>
                                                                    </w:div>
                                                                    <w:div w:id="2085300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1612445">
                                      <w:marLeft w:val="0"/>
                                      <w:marRight w:val="0"/>
                                      <w:marTop w:val="0"/>
                                      <w:marBottom w:val="301"/>
                                      <w:divBdr>
                                        <w:top w:val="none" w:sz="0" w:space="0" w:color="auto"/>
                                        <w:left w:val="none" w:sz="0" w:space="0" w:color="auto"/>
                                        <w:bottom w:val="none" w:sz="0" w:space="0" w:color="auto"/>
                                        <w:right w:val="none" w:sz="0" w:space="0" w:color="auto"/>
                                      </w:divBdr>
                                      <w:divsChild>
                                        <w:div w:id="369454609">
                                          <w:marLeft w:val="0"/>
                                          <w:marRight w:val="0"/>
                                          <w:marTop w:val="0"/>
                                          <w:marBottom w:val="0"/>
                                          <w:divBdr>
                                            <w:top w:val="none" w:sz="0" w:space="0" w:color="auto"/>
                                            <w:left w:val="none" w:sz="0" w:space="0" w:color="auto"/>
                                            <w:bottom w:val="none" w:sz="0" w:space="0" w:color="auto"/>
                                            <w:right w:val="none" w:sz="0" w:space="0" w:color="auto"/>
                                          </w:divBdr>
                                          <w:divsChild>
                                            <w:div w:id="1778332079">
                                              <w:marLeft w:val="0"/>
                                              <w:marRight w:val="0"/>
                                              <w:marTop w:val="0"/>
                                              <w:marBottom w:val="0"/>
                                              <w:divBdr>
                                                <w:top w:val="none" w:sz="0" w:space="0" w:color="auto"/>
                                                <w:left w:val="none" w:sz="0" w:space="0" w:color="auto"/>
                                                <w:bottom w:val="none" w:sz="0" w:space="0" w:color="auto"/>
                                                <w:right w:val="none" w:sz="0" w:space="0" w:color="auto"/>
                                              </w:divBdr>
                                              <w:divsChild>
                                                <w:div w:id="1405296124">
                                                  <w:marLeft w:val="0"/>
                                                  <w:marRight w:val="0"/>
                                                  <w:marTop w:val="0"/>
                                                  <w:marBottom w:val="0"/>
                                                  <w:divBdr>
                                                    <w:top w:val="none" w:sz="0" w:space="0" w:color="auto"/>
                                                    <w:left w:val="none" w:sz="0" w:space="0" w:color="auto"/>
                                                    <w:bottom w:val="none" w:sz="0" w:space="0" w:color="auto"/>
                                                    <w:right w:val="none" w:sz="0" w:space="0" w:color="auto"/>
                                                  </w:divBdr>
                                                  <w:divsChild>
                                                    <w:div w:id="619845492">
                                                      <w:marLeft w:val="0"/>
                                                      <w:marRight w:val="0"/>
                                                      <w:marTop w:val="0"/>
                                                      <w:marBottom w:val="0"/>
                                                      <w:divBdr>
                                                        <w:top w:val="none" w:sz="0" w:space="0" w:color="auto"/>
                                                        <w:left w:val="none" w:sz="0" w:space="0" w:color="auto"/>
                                                        <w:bottom w:val="none" w:sz="0" w:space="0" w:color="auto"/>
                                                        <w:right w:val="none" w:sz="0" w:space="0" w:color="auto"/>
                                                      </w:divBdr>
                                                      <w:divsChild>
                                                        <w:div w:id="259414453">
                                                          <w:marLeft w:val="0"/>
                                                          <w:marRight w:val="0"/>
                                                          <w:marTop w:val="0"/>
                                                          <w:marBottom w:val="0"/>
                                                          <w:divBdr>
                                                            <w:top w:val="none" w:sz="0" w:space="0" w:color="auto"/>
                                                            <w:left w:val="none" w:sz="0" w:space="0" w:color="auto"/>
                                                            <w:bottom w:val="none" w:sz="0" w:space="0" w:color="auto"/>
                                                            <w:right w:val="none" w:sz="0" w:space="0" w:color="auto"/>
                                                          </w:divBdr>
                                                          <w:divsChild>
                                                            <w:div w:id="1667631318">
                                                              <w:marLeft w:val="0"/>
                                                              <w:marRight w:val="0"/>
                                                              <w:marTop w:val="0"/>
                                                              <w:marBottom w:val="0"/>
                                                              <w:divBdr>
                                                                <w:top w:val="none" w:sz="0" w:space="0" w:color="auto"/>
                                                                <w:left w:val="none" w:sz="0" w:space="0" w:color="auto"/>
                                                                <w:bottom w:val="none" w:sz="0" w:space="0" w:color="auto"/>
                                                                <w:right w:val="none" w:sz="0" w:space="0" w:color="auto"/>
                                                              </w:divBdr>
                                                              <w:divsChild>
                                                                <w:div w:id="187378510">
                                                                  <w:marLeft w:val="0"/>
                                                                  <w:marRight w:val="0"/>
                                                                  <w:marTop w:val="0"/>
                                                                  <w:marBottom w:val="0"/>
                                                                  <w:divBdr>
                                                                    <w:top w:val="none" w:sz="0" w:space="0" w:color="auto"/>
                                                                    <w:left w:val="none" w:sz="0" w:space="0" w:color="auto"/>
                                                                    <w:bottom w:val="none" w:sz="0" w:space="0" w:color="auto"/>
                                                                    <w:right w:val="none" w:sz="0" w:space="0" w:color="auto"/>
                                                                  </w:divBdr>
                                                                  <w:divsChild>
                                                                    <w:div w:id="194465119">
                                                                      <w:marLeft w:val="0"/>
                                                                      <w:marRight w:val="0"/>
                                                                      <w:marTop w:val="0"/>
                                                                      <w:marBottom w:val="0"/>
                                                                      <w:divBdr>
                                                                        <w:top w:val="none" w:sz="0" w:space="0" w:color="auto"/>
                                                                        <w:left w:val="none" w:sz="0" w:space="0" w:color="auto"/>
                                                                        <w:bottom w:val="none" w:sz="0" w:space="0" w:color="auto"/>
                                                                        <w:right w:val="none" w:sz="0" w:space="0" w:color="auto"/>
                                                                      </w:divBdr>
                                                                    </w:div>
                                                                    <w:div w:id="215167780">
                                                                      <w:marLeft w:val="0"/>
                                                                      <w:marRight w:val="0"/>
                                                                      <w:marTop w:val="0"/>
                                                                      <w:marBottom w:val="0"/>
                                                                      <w:divBdr>
                                                                        <w:top w:val="none" w:sz="0" w:space="0" w:color="auto"/>
                                                                        <w:left w:val="none" w:sz="0" w:space="0" w:color="auto"/>
                                                                        <w:bottom w:val="none" w:sz="0" w:space="0" w:color="auto"/>
                                                                        <w:right w:val="none" w:sz="0" w:space="0" w:color="auto"/>
                                                                      </w:divBdr>
                                                                    </w:div>
                                                                    <w:div w:id="830758564">
                                                                      <w:marLeft w:val="0"/>
                                                                      <w:marRight w:val="0"/>
                                                                      <w:marTop w:val="0"/>
                                                                      <w:marBottom w:val="0"/>
                                                                      <w:divBdr>
                                                                        <w:top w:val="none" w:sz="0" w:space="0" w:color="auto"/>
                                                                        <w:left w:val="none" w:sz="0" w:space="0" w:color="auto"/>
                                                                        <w:bottom w:val="none" w:sz="0" w:space="0" w:color="auto"/>
                                                                        <w:right w:val="none" w:sz="0" w:space="0" w:color="auto"/>
                                                                      </w:divBdr>
                                                                    </w:div>
                                                                    <w:div w:id="1517576713">
                                                                      <w:marLeft w:val="0"/>
                                                                      <w:marRight w:val="0"/>
                                                                      <w:marTop w:val="0"/>
                                                                      <w:marBottom w:val="0"/>
                                                                      <w:divBdr>
                                                                        <w:top w:val="none" w:sz="0" w:space="0" w:color="auto"/>
                                                                        <w:left w:val="none" w:sz="0" w:space="0" w:color="auto"/>
                                                                        <w:bottom w:val="none" w:sz="0" w:space="0" w:color="auto"/>
                                                                        <w:right w:val="none" w:sz="0" w:space="0" w:color="auto"/>
                                                                      </w:divBdr>
                                                                    </w:div>
                                                                    <w:div w:id="1828396744">
                                                                      <w:marLeft w:val="0"/>
                                                                      <w:marRight w:val="0"/>
                                                                      <w:marTop w:val="0"/>
                                                                      <w:marBottom w:val="0"/>
                                                                      <w:divBdr>
                                                                        <w:top w:val="none" w:sz="0" w:space="0" w:color="auto"/>
                                                                        <w:left w:val="none" w:sz="0" w:space="0" w:color="auto"/>
                                                                        <w:bottom w:val="none" w:sz="0" w:space="0" w:color="auto"/>
                                                                        <w:right w:val="none" w:sz="0" w:space="0" w:color="auto"/>
                                                                      </w:divBdr>
                                                                    </w:div>
                                                                    <w:div w:id="1860895787">
                                                                      <w:marLeft w:val="0"/>
                                                                      <w:marRight w:val="0"/>
                                                                      <w:marTop w:val="0"/>
                                                                      <w:marBottom w:val="0"/>
                                                                      <w:divBdr>
                                                                        <w:top w:val="none" w:sz="0" w:space="0" w:color="auto"/>
                                                                        <w:left w:val="none" w:sz="0" w:space="0" w:color="auto"/>
                                                                        <w:bottom w:val="none" w:sz="0" w:space="0" w:color="auto"/>
                                                                        <w:right w:val="none" w:sz="0" w:space="0" w:color="auto"/>
                                                                      </w:divBdr>
                                                                    </w:div>
                                                                    <w:div w:id="1916666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88451752">
                                      <w:marLeft w:val="218"/>
                                      <w:marRight w:val="670"/>
                                      <w:marTop w:val="0"/>
                                      <w:marBottom w:val="402"/>
                                      <w:divBdr>
                                        <w:top w:val="none" w:sz="0" w:space="0" w:color="auto"/>
                                        <w:left w:val="none" w:sz="0" w:space="0" w:color="auto"/>
                                        <w:bottom w:val="none" w:sz="0" w:space="0" w:color="auto"/>
                                        <w:right w:val="none" w:sz="0" w:space="0" w:color="auto"/>
                                      </w:divBdr>
                                      <w:divsChild>
                                        <w:div w:id="1983928369">
                                          <w:marLeft w:val="0"/>
                                          <w:marRight w:val="0"/>
                                          <w:marTop w:val="0"/>
                                          <w:marBottom w:val="0"/>
                                          <w:divBdr>
                                            <w:top w:val="none" w:sz="0" w:space="0" w:color="auto"/>
                                            <w:left w:val="none" w:sz="0" w:space="0" w:color="auto"/>
                                            <w:bottom w:val="none" w:sz="0" w:space="0" w:color="auto"/>
                                            <w:right w:val="none" w:sz="0" w:space="0" w:color="auto"/>
                                          </w:divBdr>
                                          <w:divsChild>
                                            <w:div w:id="757866077">
                                              <w:marLeft w:val="0"/>
                                              <w:marRight w:val="0"/>
                                              <w:marTop w:val="0"/>
                                              <w:marBottom w:val="0"/>
                                              <w:divBdr>
                                                <w:top w:val="none" w:sz="0" w:space="0" w:color="auto"/>
                                                <w:left w:val="none" w:sz="0" w:space="0" w:color="auto"/>
                                                <w:bottom w:val="none" w:sz="0" w:space="0" w:color="auto"/>
                                                <w:right w:val="none" w:sz="0" w:space="0" w:color="auto"/>
                                              </w:divBdr>
                                            </w:div>
                                            <w:div w:id="121793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50729946">
      <w:bodyDiv w:val="1"/>
      <w:marLeft w:val="0"/>
      <w:marRight w:val="0"/>
      <w:marTop w:val="0"/>
      <w:marBottom w:val="0"/>
      <w:divBdr>
        <w:top w:val="none" w:sz="0" w:space="0" w:color="auto"/>
        <w:left w:val="none" w:sz="0" w:space="0" w:color="auto"/>
        <w:bottom w:val="none" w:sz="0" w:space="0" w:color="auto"/>
        <w:right w:val="none" w:sz="0" w:space="0" w:color="auto"/>
      </w:divBdr>
    </w:div>
    <w:div w:id="1551921645">
      <w:bodyDiv w:val="1"/>
      <w:marLeft w:val="0"/>
      <w:marRight w:val="0"/>
      <w:marTop w:val="0"/>
      <w:marBottom w:val="0"/>
      <w:divBdr>
        <w:top w:val="none" w:sz="0" w:space="0" w:color="auto"/>
        <w:left w:val="none" w:sz="0" w:space="0" w:color="auto"/>
        <w:bottom w:val="none" w:sz="0" w:space="0" w:color="auto"/>
        <w:right w:val="none" w:sz="0" w:space="0" w:color="auto"/>
      </w:divBdr>
    </w:div>
    <w:div w:id="1552183679">
      <w:bodyDiv w:val="1"/>
      <w:marLeft w:val="0"/>
      <w:marRight w:val="0"/>
      <w:marTop w:val="0"/>
      <w:marBottom w:val="0"/>
      <w:divBdr>
        <w:top w:val="none" w:sz="0" w:space="0" w:color="auto"/>
        <w:left w:val="none" w:sz="0" w:space="0" w:color="auto"/>
        <w:bottom w:val="none" w:sz="0" w:space="0" w:color="auto"/>
        <w:right w:val="none" w:sz="0" w:space="0" w:color="auto"/>
      </w:divBdr>
    </w:div>
    <w:div w:id="1552426790">
      <w:bodyDiv w:val="1"/>
      <w:marLeft w:val="0"/>
      <w:marRight w:val="0"/>
      <w:marTop w:val="0"/>
      <w:marBottom w:val="0"/>
      <w:divBdr>
        <w:top w:val="none" w:sz="0" w:space="0" w:color="auto"/>
        <w:left w:val="none" w:sz="0" w:space="0" w:color="auto"/>
        <w:bottom w:val="none" w:sz="0" w:space="0" w:color="auto"/>
        <w:right w:val="none" w:sz="0" w:space="0" w:color="auto"/>
      </w:divBdr>
    </w:div>
    <w:div w:id="1556234855">
      <w:bodyDiv w:val="1"/>
      <w:marLeft w:val="0"/>
      <w:marRight w:val="0"/>
      <w:marTop w:val="0"/>
      <w:marBottom w:val="0"/>
      <w:divBdr>
        <w:top w:val="none" w:sz="0" w:space="0" w:color="auto"/>
        <w:left w:val="none" w:sz="0" w:space="0" w:color="auto"/>
        <w:bottom w:val="none" w:sz="0" w:space="0" w:color="auto"/>
        <w:right w:val="none" w:sz="0" w:space="0" w:color="auto"/>
      </w:divBdr>
    </w:div>
    <w:div w:id="1561134483">
      <w:bodyDiv w:val="1"/>
      <w:marLeft w:val="0"/>
      <w:marRight w:val="0"/>
      <w:marTop w:val="0"/>
      <w:marBottom w:val="0"/>
      <w:divBdr>
        <w:top w:val="none" w:sz="0" w:space="0" w:color="auto"/>
        <w:left w:val="none" w:sz="0" w:space="0" w:color="auto"/>
        <w:bottom w:val="none" w:sz="0" w:space="0" w:color="auto"/>
        <w:right w:val="none" w:sz="0" w:space="0" w:color="auto"/>
      </w:divBdr>
    </w:div>
    <w:div w:id="1563952817">
      <w:bodyDiv w:val="1"/>
      <w:marLeft w:val="0"/>
      <w:marRight w:val="0"/>
      <w:marTop w:val="0"/>
      <w:marBottom w:val="0"/>
      <w:divBdr>
        <w:top w:val="none" w:sz="0" w:space="0" w:color="auto"/>
        <w:left w:val="none" w:sz="0" w:space="0" w:color="auto"/>
        <w:bottom w:val="none" w:sz="0" w:space="0" w:color="auto"/>
        <w:right w:val="none" w:sz="0" w:space="0" w:color="auto"/>
      </w:divBdr>
    </w:div>
    <w:div w:id="1564293747">
      <w:bodyDiv w:val="1"/>
      <w:marLeft w:val="0"/>
      <w:marRight w:val="0"/>
      <w:marTop w:val="0"/>
      <w:marBottom w:val="0"/>
      <w:divBdr>
        <w:top w:val="none" w:sz="0" w:space="0" w:color="auto"/>
        <w:left w:val="none" w:sz="0" w:space="0" w:color="auto"/>
        <w:bottom w:val="none" w:sz="0" w:space="0" w:color="auto"/>
        <w:right w:val="none" w:sz="0" w:space="0" w:color="auto"/>
      </w:divBdr>
    </w:div>
    <w:div w:id="1565145790">
      <w:bodyDiv w:val="1"/>
      <w:marLeft w:val="0"/>
      <w:marRight w:val="0"/>
      <w:marTop w:val="0"/>
      <w:marBottom w:val="0"/>
      <w:divBdr>
        <w:top w:val="none" w:sz="0" w:space="0" w:color="auto"/>
        <w:left w:val="none" w:sz="0" w:space="0" w:color="auto"/>
        <w:bottom w:val="none" w:sz="0" w:space="0" w:color="auto"/>
        <w:right w:val="none" w:sz="0" w:space="0" w:color="auto"/>
      </w:divBdr>
    </w:div>
    <w:div w:id="1572154824">
      <w:bodyDiv w:val="1"/>
      <w:marLeft w:val="0"/>
      <w:marRight w:val="0"/>
      <w:marTop w:val="0"/>
      <w:marBottom w:val="0"/>
      <w:divBdr>
        <w:top w:val="none" w:sz="0" w:space="0" w:color="auto"/>
        <w:left w:val="none" w:sz="0" w:space="0" w:color="auto"/>
        <w:bottom w:val="none" w:sz="0" w:space="0" w:color="auto"/>
        <w:right w:val="none" w:sz="0" w:space="0" w:color="auto"/>
      </w:divBdr>
    </w:div>
    <w:div w:id="1576627772">
      <w:bodyDiv w:val="1"/>
      <w:marLeft w:val="0"/>
      <w:marRight w:val="0"/>
      <w:marTop w:val="0"/>
      <w:marBottom w:val="0"/>
      <w:divBdr>
        <w:top w:val="none" w:sz="0" w:space="0" w:color="auto"/>
        <w:left w:val="none" w:sz="0" w:space="0" w:color="auto"/>
        <w:bottom w:val="none" w:sz="0" w:space="0" w:color="auto"/>
        <w:right w:val="none" w:sz="0" w:space="0" w:color="auto"/>
      </w:divBdr>
    </w:div>
    <w:div w:id="1580015713">
      <w:bodyDiv w:val="1"/>
      <w:marLeft w:val="0"/>
      <w:marRight w:val="0"/>
      <w:marTop w:val="0"/>
      <w:marBottom w:val="0"/>
      <w:divBdr>
        <w:top w:val="none" w:sz="0" w:space="0" w:color="auto"/>
        <w:left w:val="none" w:sz="0" w:space="0" w:color="auto"/>
        <w:bottom w:val="none" w:sz="0" w:space="0" w:color="auto"/>
        <w:right w:val="none" w:sz="0" w:space="0" w:color="auto"/>
      </w:divBdr>
    </w:div>
    <w:div w:id="1583103662">
      <w:bodyDiv w:val="1"/>
      <w:marLeft w:val="0"/>
      <w:marRight w:val="0"/>
      <w:marTop w:val="0"/>
      <w:marBottom w:val="0"/>
      <w:divBdr>
        <w:top w:val="none" w:sz="0" w:space="0" w:color="auto"/>
        <w:left w:val="none" w:sz="0" w:space="0" w:color="auto"/>
        <w:bottom w:val="none" w:sz="0" w:space="0" w:color="auto"/>
        <w:right w:val="none" w:sz="0" w:space="0" w:color="auto"/>
      </w:divBdr>
    </w:div>
    <w:div w:id="1584947910">
      <w:bodyDiv w:val="1"/>
      <w:marLeft w:val="0"/>
      <w:marRight w:val="0"/>
      <w:marTop w:val="0"/>
      <w:marBottom w:val="0"/>
      <w:divBdr>
        <w:top w:val="none" w:sz="0" w:space="0" w:color="auto"/>
        <w:left w:val="none" w:sz="0" w:space="0" w:color="auto"/>
        <w:bottom w:val="none" w:sz="0" w:space="0" w:color="auto"/>
        <w:right w:val="none" w:sz="0" w:space="0" w:color="auto"/>
      </w:divBdr>
    </w:div>
    <w:div w:id="1585526961">
      <w:bodyDiv w:val="1"/>
      <w:marLeft w:val="0"/>
      <w:marRight w:val="0"/>
      <w:marTop w:val="0"/>
      <w:marBottom w:val="0"/>
      <w:divBdr>
        <w:top w:val="none" w:sz="0" w:space="0" w:color="auto"/>
        <w:left w:val="none" w:sz="0" w:space="0" w:color="auto"/>
        <w:bottom w:val="none" w:sz="0" w:space="0" w:color="auto"/>
        <w:right w:val="none" w:sz="0" w:space="0" w:color="auto"/>
      </w:divBdr>
    </w:div>
    <w:div w:id="1591815731">
      <w:bodyDiv w:val="1"/>
      <w:marLeft w:val="0"/>
      <w:marRight w:val="0"/>
      <w:marTop w:val="0"/>
      <w:marBottom w:val="0"/>
      <w:divBdr>
        <w:top w:val="none" w:sz="0" w:space="0" w:color="auto"/>
        <w:left w:val="none" w:sz="0" w:space="0" w:color="auto"/>
        <w:bottom w:val="none" w:sz="0" w:space="0" w:color="auto"/>
        <w:right w:val="none" w:sz="0" w:space="0" w:color="auto"/>
      </w:divBdr>
    </w:div>
    <w:div w:id="1592621030">
      <w:bodyDiv w:val="1"/>
      <w:marLeft w:val="0"/>
      <w:marRight w:val="0"/>
      <w:marTop w:val="0"/>
      <w:marBottom w:val="0"/>
      <w:divBdr>
        <w:top w:val="none" w:sz="0" w:space="0" w:color="auto"/>
        <w:left w:val="none" w:sz="0" w:space="0" w:color="auto"/>
        <w:bottom w:val="none" w:sz="0" w:space="0" w:color="auto"/>
        <w:right w:val="none" w:sz="0" w:space="0" w:color="auto"/>
      </w:divBdr>
    </w:div>
    <w:div w:id="1592733790">
      <w:bodyDiv w:val="1"/>
      <w:marLeft w:val="0"/>
      <w:marRight w:val="0"/>
      <w:marTop w:val="0"/>
      <w:marBottom w:val="0"/>
      <w:divBdr>
        <w:top w:val="none" w:sz="0" w:space="0" w:color="auto"/>
        <w:left w:val="none" w:sz="0" w:space="0" w:color="auto"/>
        <w:bottom w:val="none" w:sz="0" w:space="0" w:color="auto"/>
        <w:right w:val="none" w:sz="0" w:space="0" w:color="auto"/>
      </w:divBdr>
    </w:div>
    <w:div w:id="1594897372">
      <w:bodyDiv w:val="1"/>
      <w:marLeft w:val="0"/>
      <w:marRight w:val="0"/>
      <w:marTop w:val="0"/>
      <w:marBottom w:val="0"/>
      <w:divBdr>
        <w:top w:val="none" w:sz="0" w:space="0" w:color="auto"/>
        <w:left w:val="none" w:sz="0" w:space="0" w:color="auto"/>
        <w:bottom w:val="none" w:sz="0" w:space="0" w:color="auto"/>
        <w:right w:val="none" w:sz="0" w:space="0" w:color="auto"/>
      </w:divBdr>
    </w:div>
    <w:div w:id="1595437873">
      <w:bodyDiv w:val="1"/>
      <w:marLeft w:val="0"/>
      <w:marRight w:val="0"/>
      <w:marTop w:val="0"/>
      <w:marBottom w:val="0"/>
      <w:divBdr>
        <w:top w:val="none" w:sz="0" w:space="0" w:color="auto"/>
        <w:left w:val="none" w:sz="0" w:space="0" w:color="auto"/>
        <w:bottom w:val="none" w:sz="0" w:space="0" w:color="auto"/>
        <w:right w:val="none" w:sz="0" w:space="0" w:color="auto"/>
      </w:divBdr>
    </w:div>
    <w:div w:id="1597782901">
      <w:bodyDiv w:val="1"/>
      <w:marLeft w:val="0"/>
      <w:marRight w:val="0"/>
      <w:marTop w:val="0"/>
      <w:marBottom w:val="0"/>
      <w:divBdr>
        <w:top w:val="none" w:sz="0" w:space="0" w:color="auto"/>
        <w:left w:val="none" w:sz="0" w:space="0" w:color="auto"/>
        <w:bottom w:val="none" w:sz="0" w:space="0" w:color="auto"/>
        <w:right w:val="none" w:sz="0" w:space="0" w:color="auto"/>
      </w:divBdr>
    </w:div>
    <w:div w:id="1598977015">
      <w:bodyDiv w:val="1"/>
      <w:marLeft w:val="0"/>
      <w:marRight w:val="0"/>
      <w:marTop w:val="0"/>
      <w:marBottom w:val="0"/>
      <w:divBdr>
        <w:top w:val="none" w:sz="0" w:space="0" w:color="auto"/>
        <w:left w:val="none" w:sz="0" w:space="0" w:color="auto"/>
        <w:bottom w:val="none" w:sz="0" w:space="0" w:color="auto"/>
        <w:right w:val="none" w:sz="0" w:space="0" w:color="auto"/>
      </w:divBdr>
    </w:div>
    <w:div w:id="1599171988">
      <w:bodyDiv w:val="1"/>
      <w:marLeft w:val="0"/>
      <w:marRight w:val="0"/>
      <w:marTop w:val="0"/>
      <w:marBottom w:val="0"/>
      <w:divBdr>
        <w:top w:val="none" w:sz="0" w:space="0" w:color="auto"/>
        <w:left w:val="none" w:sz="0" w:space="0" w:color="auto"/>
        <w:bottom w:val="none" w:sz="0" w:space="0" w:color="auto"/>
        <w:right w:val="none" w:sz="0" w:space="0" w:color="auto"/>
      </w:divBdr>
      <w:divsChild>
        <w:div w:id="1496727956">
          <w:marLeft w:val="0"/>
          <w:marRight w:val="0"/>
          <w:marTop w:val="0"/>
          <w:marBottom w:val="0"/>
          <w:divBdr>
            <w:top w:val="none" w:sz="0" w:space="0" w:color="auto"/>
            <w:left w:val="none" w:sz="0" w:space="0" w:color="auto"/>
            <w:bottom w:val="none" w:sz="0" w:space="0" w:color="auto"/>
            <w:right w:val="none" w:sz="0" w:space="0" w:color="auto"/>
          </w:divBdr>
        </w:div>
      </w:divsChild>
    </w:div>
    <w:div w:id="1602184952">
      <w:bodyDiv w:val="1"/>
      <w:marLeft w:val="0"/>
      <w:marRight w:val="0"/>
      <w:marTop w:val="0"/>
      <w:marBottom w:val="0"/>
      <w:divBdr>
        <w:top w:val="none" w:sz="0" w:space="0" w:color="auto"/>
        <w:left w:val="none" w:sz="0" w:space="0" w:color="auto"/>
        <w:bottom w:val="none" w:sz="0" w:space="0" w:color="auto"/>
        <w:right w:val="none" w:sz="0" w:space="0" w:color="auto"/>
      </w:divBdr>
    </w:div>
    <w:div w:id="1603875824">
      <w:bodyDiv w:val="1"/>
      <w:marLeft w:val="0"/>
      <w:marRight w:val="0"/>
      <w:marTop w:val="0"/>
      <w:marBottom w:val="0"/>
      <w:divBdr>
        <w:top w:val="none" w:sz="0" w:space="0" w:color="auto"/>
        <w:left w:val="none" w:sz="0" w:space="0" w:color="auto"/>
        <w:bottom w:val="none" w:sz="0" w:space="0" w:color="auto"/>
        <w:right w:val="none" w:sz="0" w:space="0" w:color="auto"/>
      </w:divBdr>
    </w:div>
    <w:div w:id="1604649827">
      <w:bodyDiv w:val="1"/>
      <w:marLeft w:val="0"/>
      <w:marRight w:val="0"/>
      <w:marTop w:val="0"/>
      <w:marBottom w:val="0"/>
      <w:divBdr>
        <w:top w:val="none" w:sz="0" w:space="0" w:color="auto"/>
        <w:left w:val="none" w:sz="0" w:space="0" w:color="auto"/>
        <w:bottom w:val="none" w:sz="0" w:space="0" w:color="auto"/>
        <w:right w:val="none" w:sz="0" w:space="0" w:color="auto"/>
      </w:divBdr>
    </w:div>
    <w:div w:id="1612128503">
      <w:bodyDiv w:val="1"/>
      <w:marLeft w:val="0"/>
      <w:marRight w:val="0"/>
      <w:marTop w:val="0"/>
      <w:marBottom w:val="0"/>
      <w:divBdr>
        <w:top w:val="none" w:sz="0" w:space="0" w:color="auto"/>
        <w:left w:val="none" w:sz="0" w:space="0" w:color="auto"/>
        <w:bottom w:val="none" w:sz="0" w:space="0" w:color="auto"/>
        <w:right w:val="none" w:sz="0" w:space="0" w:color="auto"/>
      </w:divBdr>
    </w:div>
    <w:div w:id="1621060558">
      <w:bodyDiv w:val="1"/>
      <w:marLeft w:val="0"/>
      <w:marRight w:val="0"/>
      <w:marTop w:val="0"/>
      <w:marBottom w:val="0"/>
      <w:divBdr>
        <w:top w:val="none" w:sz="0" w:space="0" w:color="auto"/>
        <w:left w:val="none" w:sz="0" w:space="0" w:color="auto"/>
        <w:bottom w:val="none" w:sz="0" w:space="0" w:color="auto"/>
        <w:right w:val="none" w:sz="0" w:space="0" w:color="auto"/>
      </w:divBdr>
    </w:div>
    <w:div w:id="1626694525">
      <w:bodyDiv w:val="1"/>
      <w:marLeft w:val="0"/>
      <w:marRight w:val="0"/>
      <w:marTop w:val="0"/>
      <w:marBottom w:val="0"/>
      <w:divBdr>
        <w:top w:val="none" w:sz="0" w:space="0" w:color="auto"/>
        <w:left w:val="none" w:sz="0" w:space="0" w:color="auto"/>
        <w:bottom w:val="none" w:sz="0" w:space="0" w:color="auto"/>
        <w:right w:val="none" w:sz="0" w:space="0" w:color="auto"/>
      </w:divBdr>
    </w:div>
    <w:div w:id="1627856587">
      <w:bodyDiv w:val="1"/>
      <w:marLeft w:val="0"/>
      <w:marRight w:val="0"/>
      <w:marTop w:val="0"/>
      <w:marBottom w:val="0"/>
      <w:divBdr>
        <w:top w:val="none" w:sz="0" w:space="0" w:color="auto"/>
        <w:left w:val="none" w:sz="0" w:space="0" w:color="auto"/>
        <w:bottom w:val="none" w:sz="0" w:space="0" w:color="auto"/>
        <w:right w:val="none" w:sz="0" w:space="0" w:color="auto"/>
      </w:divBdr>
    </w:div>
    <w:div w:id="1629161485">
      <w:bodyDiv w:val="1"/>
      <w:marLeft w:val="0"/>
      <w:marRight w:val="0"/>
      <w:marTop w:val="0"/>
      <w:marBottom w:val="0"/>
      <w:divBdr>
        <w:top w:val="none" w:sz="0" w:space="0" w:color="auto"/>
        <w:left w:val="none" w:sz="0" w:space="0" w:color="auto"/>
        <w:bottom w:val="none" w:sz="0" w:space="0" w:color="auto"/>
        <w:right w:val="none" w:sz="0" w:space="0" w:color="auto"/>
      </w:divBdr>
    </w:div>
    <w:div w:id="1633097454">
      <w:bodyDiv w:val="1"/>
      <w:marLeft w:val="0"/>
      <w:marRight w:val="0"/>
      <w:marTop w:val="0"/>
      <w:marBottom w:val="0"/>
      <w:divBdr>
        <w:top w:val="none" w:sz="0" w:space="0" w:color="auto"/>
        <w:left w:val="none" w:sz="0" w:space="0" w:color="auto"/>
        <w:bottom w:val="none" w:sz="0" w:space="0" w:color="auto"/>
        <w:right w:val="none" w:sz="0" w:space="0" w:color="auto"/>
      </w:divBdr>
    </w:div>
    <w:div w:id="1635482472">
      <w:bodyDiv w:val="1"/>
      <w:marLeft w:val="0"/>
      <w:marRight w:val="0"/>
      <w:marTop w:val="0"/>
      <w:marBottom w:val="0"/>
      <w:divBdr>
        <w:top w:val="none" w:sz="0" w:space="0" w:color="auto"/>
        <w:left w:val="none" w:sz="0" w:space="0" w:color="auto"/>
        <w:bottom w:val="none" w:sz="0" w:space="0" w:color="auto"/>
        <w:right w:val="none" w:sz="0" w:space="0" w:color="auto"/>
      </w:divBdr>
      <w:divsChild>
        <w:div w:id="322052177">
          <w:marLeft w:val="0"/>
          <w:marRight w:val="0"/>
          <w:marTop w:val="0"/>
          <w:marBottom w:val="0"/>
          <w:divBdr>
            <w:top w:val="none" w:sz="0" w:space="0" w:color="auto"/>
            <w:left w:val="none" w:sz="0" w:space="0" w:color="auto"/>
            <w:bottom w:val="none" w:sz="0" w:space="0" w:color="auto"/>
            <w:right w:val="none" w:sz="0" w:space="0" w:color="auto"/>
          </w:divBdr>
        </w:div>
      </w:divsChild>
    </w:div>
    <w:div w:id="1635673376">
      <w:bodyDiv w:val="1"/>
      <w:marLeft w:val="0"/>
      <w:marRight w:val="0"/>
      <w:marTop w:val="0"/>
      <w:marBottom w:val="0"/>
      <w:divBdr>
        <w:top w:val="none" w:sz="0" w:space="0" w:color="auto"/>
        <w:left w:val="none" w:sz="0" w:space="0" w:color="auto"/>
        <w:bottom w:val="none" w:sz="0" w:space="0" w:color="auto"/>
        <w:right w:val="none" w:sz="0" w:space="0" w:color="auto"/>
      </w:divBdr>
    </w:div>
    <w:div w:id="1641839252">
      <w:bodyDiv w:val="1"/>
      <w:marLeft w:val="0"/>
      <w:marRight w:val="0"/>
      <w:marTop w:val="0"/>
      <w:marBottom w:val="0"/>
      <w:divBdr>
        <w:top w:val="none" w:sz="0" w:space="0" w:color="auto"/>
        <w:left w:val="none" w:sz="0" w:space="0" w:color="auto"/>
        <w:bottom w:val="none" w:sz="0" w:space="0" w:color="auto"/>
        <w:right w:val="none" w:sz="0" w:space="0" w:color="auto"/>
      </w:divBdr>
    </w:div>
    <w:div w:id="1645354560">
      <w:bodyDiv w:val="1"/>
      <w:marLeft w:val="0"/>
      <w:marRight w:val="0"/>
      <w:marTop w:val="0"/>
      <w:marBottom w:val="0"/>
      <w:divBdr>
        <w:top w:val="none" w:sz="0" w:space="0" w:color="auto"/>
        <w:left w:val="none" w:sz="0" w:space="0" w:color="auto"/>
        <w:bottom w:val="none" w:sz="0" w:space="0" w:color="auto"/>
        <w:right w:val="none" w:sz="0" w:space="0" w:color="auto"/>
      </w:divBdr>
    </w:div>
    <w:div w:id="1645699691">
      <w:bodyDiv w:val="1"/>
      <w:marLeft w:val="0"/>
      <w:marRight w:val="0"/>
      <w:marTop w:val="0"/>
      <w:marBottom w:val="0"/>
      <w:divBdr>
        <w:top w:val="none" w:sz="0" w:space="0" w:color="auto"/>
        <w:left w:val="none" w:sz="0" w:space="0" w:color="auto"/>
        <w:bottom w:val="none" w:sz="0" w:space="0" w:color="auto"/>
        <w:right w:val="none" w:sz="0" w:space="0" w:color="auto"/>
      </w:divBdr>
    </w:div>
    <w:div w:id="1646616195">
      <w:bodyDiv w:val="1"/>
      <w:marLeft w:val="0"/>
      <w:marRight w:val="0"/>
      <w:marTop w:val="0"/>
      <w:marBottom w:val="0"/>
      <w:divBdr>
        <w:top w:val="none" w:sz="0" w:space="0" w:color="auto"/>
        <w:left w:val="none" w:sz="0" w:space="0" w:color="auto"/>
        <w:bottom w:val="none" w:sz="0" w:space="0" w:color="auto"/>
        <w:right w:val="none" w:sz="0" w:space="0" w:color="auto"/>
      </w:divBdr>
    </w:div>
    <w:div w:id="1672952557">
      <w:bodyDiv w:val="1"/>
      <w:marLeft w:val="0"/>
      <w:marRight w:val="0"/>
      <w:marTop w:val="0"/>
      <w:marBottom w:val="0"/>
      <w:divBdr>
        <w:top w:val="none" w:sz="0" w:space="0" w:color="auto"/>
        <w:left w:val="none" w:sz="0" w:space="0" w:color="auto"/>
        <w:bottom w:val="none" w:sz="0" w:space="0" w:color="auto"/>
        <w:right w:val="none" w:sz="0" w:space="0" w:color="auto"/>
      </w:divBdr>
      <w:divsChild>
        <w:div w:id="1454715633">
          <w:marLeft w:val="302"/>
          <w:marRight w:val="0"/>
          <w:marTop w:val="86"/>
          <w:marBottom w:val="0"/>
          <w:divBdr>
            <w:top w:val="none" w:sz="0" w:space="0" w:color="auto"/>
            <w:left w:val="none" w:sz="0" w:space="0" w:color="auto"/>
            <w:bottom w:val="none" w:sz="0" w:space="0" w:color="auto"/>
            <w:right w:val="none" w:sz="0" w:space="0" w:color="auto"/>
          </w:divBdr>
        </w:div>
      </w:divsChild>
    </w:div>
    <w:div w:id="1678458518">
      <w:bodyDiv w:val="1"/>
      <w:marLeft w:val="0"/>
      <w:marRight w:val="0"/>
      <w:marTop w:val="0"/>
      <w:marBottom w:val="0"/>
      <w:divBdr>
        <w:top w:val="none" w:sz="0" w:space="0" w:color="auto"/>
        <w:left w:val="none" w:sz="0" w:space="0" w:color="auto"/>
        <w:bottom w:val="none" w:sz="0" w:space="0" w:color="auto"/>
        <w:right w:val="none" w:sz="0" w:space="0" w:color="auto"/>
      </w:divBdr>
      <w:divsChild>
        <w:div w:id="663316523">
          <w:marLeft w:val="0"/>
          <w:marRight w:val="0"/>
          <w:marTop w:val="0"/>
          <w:marBottom w:val="0"/>
          <w:divBdr>
            <w:top w:val="single" w:sz="18" w:space="0" w:color="D1C6A6"/>
            <w:left w:val="none" w:sz="0" w:space="0" w:color="auto"/>
            <w:bottom w:val="none" w:sz="0" w:space="0" w:color="auto"/>
            <w:right w:val="none" w:sz="0" w:space="0" w:color="auto"/>
          </w:divBdr>
          <w:divsChild>
            <w:div w:id="698973891">
              <w:marLeft w:val="3"/>
              <w:marRight w:val="3"/>
              <w:marTop w:val="600"/>
              <w:marBottom w:val="0"/>
              <w:divBdr>
                <w:top w:val="none" w:sz="0" w:space="0" w:color="auto"/>
                <w:left w:val="none" w:sz="0" w:space="0" w:color="auto"/>
                <w:bottom w:val="none" w:sz="0" w:space="0" w:color="auto"/>
                <w:right w:val="none" w:sz="0" w:space="0" w:color="auto"/>
              </w:divBdr>
              <w:divsChild>
                <w:div w:id="993292624">
                  <w:marLeft w:val="0"/>
                  <w:marRight w:val="0"/>
                  <w:marTop w:val="0"/>
                  <w:marBottom w:val="0"/>
                  <w:divBdr>
                    <w:top w:val="none" w:sz="0" w:space="0" w:color="auto"/>
                    <w:left w:val="none" w:sz="0" w:space="0" w:color="auto"/>
                    <w:bottom w:val="none" w:sz="0" w:space="0" w:color="auto"/>
                    <w:right w:val="none" w:sz="0" w:space="0" w:color="auto"/>
                  </w:divBdr>
                  <w:divsChild>
                    <w:div w:id="1430084162">
                      <w:marLeft w:val="0"/>
                      <w:marRight w:val="0"/>
                      <w:marTop w:val="0"/>
                      <w:marBottom w:val="600"/>
                      <w:divBdr>
                        <w:top w:val="none" w:sz="0" w:space="0" w:color="auto"/>
                        <w:left w:val="none" w:sz="0" w:space="0" w:color="auto"/>
                        <w:bottom w:val="none" w:sz="0" w:space="0" w:color="auto"/>
                        <w:right w:val="none" w:sz="0" w:space="0" w:color="auto"/>
                      </w:divBdr>
                      <w:divsChild>
                        <w:div w:id="1666670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4823893">
      <w:bodyDiv w:val="1"/>
      <w:marLeft w:val="0"/>
      <w:marRight w:val="0"/>
      <w:marTop w:val="0"/>
      <w:marBottom w:val="0"/>
      <w:divBdr>
        <w:top w:val="none" w:sz="0" w:space="0" w:color="auto"/>
        <w:left w:val="none" w:sz="0" w:space="0" w:color="auto"/>
        <w:bottom w:val="none" w:sz="0" w:space="0" w:color="auto"/>
        <w:right w:val="none" w:sz="0" w:space="0" w:color="auto"/>
      </w:divBdr>
    </w:div>
    <w:div w:id="1685941983">
      <w:bodyDiv w:val="1"/>
      <w:marLeft w:val="0"/>
      <w:marRight w:val="0"/>
      <w:marTop w:val="0"/>
      <w:marBottom w:val="0"/>
      <w:divBdr>
        <w:top w:val="none" w:sz="0" w:space="0" w:color="auto"/>
        <w:left w:val="none" w:sz="0" w:space="0" w:color="auto"/>
        <w:bottom w:val="none" w:sz="0" w:space="0" w:color="auto"/>
        <w:right w:val="none" w:sz="0" w:space="0" w:color="auto"/>
      </w:divBdr>
      <w:divsChild>
        <w:div w:id="865631297">
          <w:marLeft w:val="0"/>
          <w:marRight w:val="0"/>
          <w:marTop w:val="0"/>
          <w:marBottom w:val="0"/>
          <w:divBdr>
            <w:top w:val="none" w:sz="0" w:space="0" w:color="auto"/>
            <w:left w:val="none" w:sz="0" w:space="0" w:color="auto"/>
            <w:bottom w:val="none" w:sz="0" w:space="0" w:color="auto"/>
            <w:right w:val="none" w:sz="0" w:space="0" w:color="auto"/>
          </w:divBdr>
        </w:div>
      </w:divsChild>
    </w:div>
    <w:div w:id="1688016599">
      <w:bodyDiv w:val="1"/>
      <w:marLeft w:val="0"/>
      <w:marRight w:val="0"/>
      <w:marTop w:val="0"/>
      <w:marBottom w:val="0"/>
      <w:divBdr>
        <w:top w:val="none" w:sz="0" w:space="0" w:color="auto"/>
        <w:left w:val="none" w:sz="0" w:space="0" w:color="auto"/>
        <w:bottom w:val="none" w:sz="0" w:space="0" w:color="auto"/>
        <w:right w:val="none" w:sz="0" w:space="0" w:color="auto"/>
      </w:divBdr>
    </w:div>
    <w:div w:id="1688172976">
      <w:bodyDiv w:val="1"/>
      <w:marLeft w:val="0"/>
      <w:marRight w:val="0"/>
      <w:marTop w:val="0"/>
      <w:marBottom w:val="0"/>
      <w:divBdr>
        <w:top w:val="none" w:sz="0" w:space="0" w:color="auto"/>
        <w:left w:val="none" w:sz="0" w:space="0" w:color="auto"/>
        <w:bottom w:val="none" w:sz="0" w:space="0" w:color="auto"/>
        <w:right w:val="none" w:sz="0" w:space="0" w:color="auto"/>
      </w:divBdr>
    </w:div>
    <w:div w:id="1690789804">
      <w:bodyDiv w:val="1"/>
      <w:marLeft w:val="0"/>
      <w:marRight w:val="0"/>
      <w:marTop w:val="0"/>
      <w:marBottom w:val="0"/>
      <w:divBdr>
        <w:top w:val="none" w:sz="0" w:space="0" w:color="auto"/>
        <w:left w:val="none" w:sz="0" w:space="0" w:color="auto"/>
        <w:bottom w:val="none" w:sz="0" w:space="0" w:color="auto"/>
        <w:right w:val="none" w:sz="0" w:space="0" w:color="auto"/>
      </w:divBdr>
      <w:divsChild>
        <w:div w:id="2012368831">
          <w:marLeft w:val="0"/>
          <w:marRight w:val="0"/>
          <w:marTop w:val="0"/>
          <w:marBottom w:val="0"/>
          <w:divBdr>
            <w:top w:val="none" w:sz="0" w:space="0" w:color="auto"/>
            <w:left w:val="none" w:sz="0" w:space="0" w:color="auto"/>
            <w:bottom w:val="none" w:sz="0" w:space="0" w:color="auto"/>
            <w:right w:val="none" w:sz="0" w:space="0" w:color="auto"/>
          </w:divBdr>
          <w:divsChild>
            <w:div w:id="1771470229">
              <w:marLeft w:val="0"/>
              <w:marRight w:val="0"/>
              <w:marTop w:val="0"/>
              <w:marBottom w:val="0"/>
              <w:divBdr>
                <w:top w:val="none" w:sz="0" w:space="0" w:color="auto"/>
                <w:left w:val="none" w:sz="0" w:space="0" w:color="auto"/>
                <w:bottom w:val="none" w:sz="0" w:space="0" w:color="auto"/>
                <w:right w:val="none" w:sz="0" w:space="0" w:color="auto"/>
              </w:divBdr>
              <w:divsChild>
                <w:div w:id="371421578">
                  <w:marLeft w:val="0"/>
                  <w:marRight w:val="0"/>
                  <w:marTop w:val="0"/>
                  <w:marBottom w:val="0"/>
                  <w:divBdr>
                    <w:top w:val="none" w:sz="0" w:space="0" w:color="auto"/>
                    <w:left w:val="none" w:sz="0" w:space="0" w:color="auto"/>
                    <w:bottom w:val="none" w:sz="0" w:space="0" w:color="auto"/>
                    <w:right w:val="none" w:sz="0" w:space="0" w:color="auto"/>
                  </w:divBdr>
                  <w:divsChild>
                    <w:div w:id="777260717">
                      <w:marLeft w:val="0"/>
                      <w:marRight w:val="0"/>
                      <w:marTop w:val="0"/>
                      <w:marBottom w:val="0"/>
                      <w:divBdr>
                        <w:top w:val="none" w:sz="0" w:space="0" w:color="auto"/>
                        <w:left w:val="none" w:sz="0" w:space="0" w:color="auto"/>
                        <w:bottom w:val="none" w:sz="0" w:space="0" w:color="auto"/>
                        <w:right w:val="none" w:sz="0" w:space="0" w:color="auto"/>
                      </w:divBdr>
                      <w:divsChild>
                        <w:div w:id="1819761785">
                          <w:marLeft w:val="0"/>
                          <w:marRight w:val="0"/>
                          <w:marTop w:val="0"/>
                          <w:marBottom w:val="0"/>
                          <w:divBdr>
                            <w:top w:val="none" w:sz="0" w:space="0" w:color="auto"/>
                            <w:left w:val="none" w:sz="0" w:space="0" w:color="auto"/>
                            <w:bottom w:val="none" w:sz="0" w:space="0" w:color="auto"/>
                            <w:right w:val="none" w:sz="0" w:space="0" w:color="auto"/>
                          </w:divBdr>
                          <w:divsChild>
                            <w:div w:id="189153497">
                              <w:marLeft w:val="0"/>
                              <w:marRight w:val="0"/>
                              <w:marTop w:val="0"/>
                              <w:marBottom w:val="0"/>
                              <w:divBdr>
                                <w:top w:val="none" w:sz="0" w:space="0" w:color="auto"/>
                                <w:left w:val="none" w:sz="0" w:space="0" w:color="auto"/>
                                <w:bottom w:val="none" w:sz="0" w:space="0" w:color="auto"/>
                                <w:right w:val="none" w:sz="0" w:space="0" w:color="auto"/>
                              </w:divBdr>
                              <w:divsChild>
                                <w:div w:id="261451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96617071">
      <w:bodyDiv w:val="1"/>
      <w:marLeft w:val="0"/>
      <w:marRight w:val="0"/>
      <w:marTop w:val="0"/>
      <w:marBottom w:val="0"/>
      <w:divBdr>
        <w:top w:val="none" w:sz="0" w:space="0" w:color="auto"/>
        <w:left w:val="none" w:sz="0" w:space="0" w:color="auto"/>
        <w:bottom w:val="none" w:sz="0" w:space="0" w:color="auto"/>
        <w:right w:val="none" w:sz="0" w:space="0" w:color="auto"/>
      </w:divBdr>
    </w:div>
    <w:div w:id="1698967096">
      <w:bodyDiv w:val="1"/>
      <w:marLeft w:val="0"/>
      <w:marRight w:val="0"/>
      <w:marTop w:val="0"/>
      <w:marBottom w:val="0"/>
      <w:divBdr>
        <w:top w:val="none" w:sz="0" w:space="0" w:color="auto"/>
        <w:left w:val="none" w:sz="0" w:space="0" w:color="auto"/>
        <w:bottom w:val="none" w:sz="0" w:space="0" w:color="auto"/>
        <w:right w:val="none" w:sz="0" w:space="0" w:color="auto"/>
      </w:divBdr>
    </w:div>
    <w:div w:id="1705473984">
      <w:bodyDiv w:val="1"/>
      <w:marLeft w:val="0"/>
      <w:marRight w:val="0"/>
      <w:marTop w:val="0"/>
      <w:marBottom w:val="0"/>
      <w:divBdr>
        <w:top w:val="none" w:sz="0" w:space="0" w:color="auto"/>
        <w:left w:val="none" w:sz="0" w:space="0" w:color="auto"/>
        <w:bottom w:val="none" w:sz="0" w:space="0" w:color="auto"/>
        <w:right w:val="none" w:sz="0" w:space="0" w:color="auto"/>
      </w:divBdr>
    </w:div>
    <w:div w:id="1706638595">
      <w:bodyDiv w:val="1"/>
      <w:marLeft w:val="0"/>
      <w:marRight w:val="0"/>
      <w:marTop w:val="0"/>
      <w:marBottom w:val="0"/>
      <w:divBdr>
        <w:top w:val="none" w:sz="0" w:space="0" w:color="auto"/>
        <w:left w:val="none" w:sz="0" w:space="0" w:color="auto"/>
        <w:bottom w:val="none" w:sz="0" w:space="0" w:color="auto"/>
        <w:right w:val="none" w:sz="0" w:space="0" w:color="auto"/>
      </w:divBdr>
    </w:div>
    <w:div w:id="1715156493">
      <w:bodyDiv w:val="1"/>
      <w:marLeft w:val="0"/>
      <w:marRight w:val="0"/>
      <w:marTop w:val="0"/>
      <w:marBottom w:val="0"/>
      <w:divBdr>
        <w:top w:val="none" w:sz="0" w:space="0" w:color="auto"/>
        <w:left w:val="none" w:sz="0" w:space="0" w:color="auto"/>
        <w:bottom w:val="none" w:sz="0" w:space="0" w:color="auto"/>
        <w:right w:val="none" w:sz="0" w:space="0" w:color="auto"/>
      </w:divBdr>
      <w:divsChild>
        <w:div w:id="859390646">
          <w:marLeft w:val="0"/>
          <w:marRight w:val="0"/>
          <w:marTop w:val="0"/>
          <w:marBottom w:val="0"/>
          <w:divBdr>
            <w:top w:val="none" w:sz="0" w:space="0" w:color="auto"/>
            <w:left w:val="none" w:sz="0" w:space="0" w:color="auto"/>
            <w:bottom w:val="none" w:sz="0" w:space="0" w:color="auto"/>
            <w:right w:val="none" w:sz="0" w:space="0" w:color="auto"/>
          </w:divBdr>
        </w:div>
      </w:divsChild>
    </w:div>
    <w:div w:id="1715693006">
      <w:bodyDiv w:val="1"/>
      <w:marLeft w:val="0"/>
      <w:marRight w:val="0"/>
      <w:marTop w:val="0"/>
      <w:marBottom w:val="0"/>
      <w:divBdr>
        <w:top w:val="none" w:sz="0" w:space="0" w:color="auto"/>
        <w:left w:val="none" w:sz="0" w:space="0" w:color="auto"/>
        <w:bottom w:val="none" w:sz="0" w:space="0" w:color="auto"/>
        <w:right w:val="none" w:sz="0" w:space="0" w:color="auto"/>
      </w:divBdr>
    </w:div>
    <w:div w:id="1717468987">
      <w:bodyDiv w:val="1"/>
      <w:marLeft w:val="0"/>
      <w:marRight w:val="0"/>
      <w:marTop w:val="0"/>
      <w:marBottom w:val="0"/>
      <w:divBdr>
        <w:top w:val="none" w:sz="0" w:space="0" w:color="auto"/>
        <w:left w:val="none" w:sz="0" w:space="0" w:color="auto"/>
        <w:bottom w:val="none" w:sz="0" w:space="0" w:color="auto"/>
        <w:right w:val="none" w:sz="0" w:space="0" w:color="auto"/>
      </w:divBdr>
    </w:div>
    <w:div w:id="1718776259">
      <w:bodyDiv w:val="1"/>
      <w:marLeft w:val="0"/>
      <w:marRight w:val="0"/>
      <w:marTop w:val="0"/>
      <w:marBottom w:val="0"/>
      <w:divBdr>
        <w:top w:val="none" w:sz="0" w:space="0" w:color="auto"/>
        <w:left w:val="none" w:sz="0" w:space="0" w:color="auto"/>
        <w:bottom w:val="none" w:sz="0" w:space="0" w:color="auto"/>
        <w:right w:val="none" w:sz="0" w:space="0" w:color="auto"/>
      </w:divBdr>
    </w:div>
    <w:div w:id="1719167283">
      <w:bodyDiv w:val="1"/>
      <w:marLeft w:val="0"/>
      <w:marRight w:val="0"/>
      <w:marTop w:val="0"/>
      <w:marBottom w:val="0"/>
      <w:divBdr>
        <w:top w:val="none" w:sz="0" w:space="0" w:color="auto"/>
        <w:left w:val="none" w:sz="0" w:space="0" w:color="auto"/>
        <w:bottom w:val="none" w:sz="0" w:space="0" w:color="auto"/>
        <w:right w:val="none" w:sz="0" w:space="0" w:color="auto"/>
      </w:divBdr>
    </w:div>
    <w:div w:id="1726097359">
      <w:bodyDiv w:val="1"/>
      <w:marLeft w:val="0"/>
      <w:marRight w:val="0"/>
      <w:marTop w:val="0"/>
      <w:marBottom w:val="0"/>
      <w:divBdr>
        <w:top w:val="none" w:sz="0" w:space="0" w:color="auto"/>
        <w:left w:val="none" w:sz="0" w:space="0" w:color="auto"/>
        <w:bottom w:val="none" w:sz="0" w:space="0" w:color="auto"/>
        <w:right w:val="none" w:sz="0" w:space="0" w:color="auto"/>
      </w:divBdr>
    </w:div>
    <w:div w:id="1726173300">
      <w:bodyDiv w:val="1"/>
      <w:marLeft w:val="0"/>
      <w:marRight w:val="0"/>
      <w:marTop w:val="0"/>
      <w:marBottom w:val="0"/>
      <w:divBdr>
        <w:top w:val="none" w:sz="0" w:space="0" w:color="auto"/>
        <w:left w:val="none" w:sz="0" w:space="0" w:color="auto"/>
        <w:bottom w:val="none" w:sz="0" w:space="0" w:color="auto"/>
        <w:right w:val="none" w:sz="0" w:space="0" w:color="auto"/>
      </w:divBdr>
    </w:div>
    <w:div w:id="1727144917">
      <w:bodyDiv w:val="1"/>
      <w:marLeft w:val="0"/>
      <w:marRight w:val="0"/>
      <w:marTop w:val="0"/>
      <w:marBottom w:val="0"/>
      <w:divBdr>
        <w:top w:val="none" w:sz="0" w:space="0" w:color="auto"/>
        <w:left w:val="none" w:sz="0" w:space="0" w:color="auto"/>
        <w:bottom w:val="none" w:sz="0" w:space="0" w:color="auto"/>
        <w:right w:val="none" w:sz="0" w:space="0" w:color="auto"/>
      </w:divBdr>
    </w:div>
    <w:div w:id="1728450548">
      <w:bodyDiv w:val="1"/>
      <w:marLeft w:val="0"/>
      <w:marRight w:val="0"/>
      <w:marTop w:val="0"/>
      <w:marBottom w:val="0"/>
      <w:divBdr>
        <w:top w:val="none" w:sz="0" w:space="0" w:color="auto"/>
        <w:left w:val="none" w:sz="0" w:space="0" w:color="auto"/>
        <w:bottom w:val="none" w:sz="0" w:space="0" w:color="auto"/>
        <w:right w:val="none" w:sz="0" w:space="0" w:color="auto"/>
      </w:divBdr>
    </w:div>
    <w:div w:id="1728458889">
      <w:bodyDiv w:val="1"/>
      <w:marLeft w:val="0"/>
      <w:marRight w:val="0"/>
      <w:marTop w:val="0"/>
      <w:marBottom w:val="0"/>
      <w:divBdr>
        <w:top w:val="none" w:sz="0" w:space="0" w:color="auto"/>
        <w:left w:val="none" w:sz="0" w:space="0" w:color="auto"/>
        <w:bottom w:val="none" w:sz="0" w:space="0" w:color="auto"/>
        <w:right w:val="none" w:sz="0" w:space="0" w:color="auto"/>
      </w:divBdr>
    </w:div>
    <w:div w:id="1729181683">
      <w:bodyDiv w:val="1"/>
      <w:marLeft w:val="0"/>
      <w:marRight w:val="0"/>
      <w:marTop w:val="0"/>
      <w:marBottom w:val="0"/>
      <w:divBdr>
        <w:top w:val="none" w:sz="0" w:space="0" w:color="auto"/>
        <w:left w:val="none" w:sz="0" w:space="0" w:color="auto"/>
        <w:bottom w:val="none" w:sz="0" w:space="0" w:color="auto"/>
        <w:right w:val="none" w:sz="0" w:space="0" w:color="auto"/>
      </w:divBdr>
    </w:div>
    <w:div w:id="1730765877">
      <w:bodyDiv w:val="1"/>
      <w:marLeft w:val="0"/>
      <w:marRight w:val="0"/>
      <w:marTop w:val="0"/>
      <w:marBottom w:val="0"/>
      <w:divBdr>
        <w:top w:val="none" w:sz="0" w:space="0" w:color="auto"/>
        <w:left w:val="none" w:sz="0" w:space="0" w:color="auto"/>
        <w:bottom w:val="none" w:sz="0" w:space="0" w:color="auto"/>
        <w:right w:val="none" w:sz="0" w:space="0" w:color="auto"/>
      </w:divBdr>
    </w:div>
    <w:div w:id="1735658493">
      <w:bodyDiv w:val="1"/>
      <w:marLeft w:val="0"/>
      <w:marRight w:val="0"/>
      <w:marTop w:val="0"/>
      <w:marBottom w:val="0"/>
      <w:divBdr>
        <w:top w:val="none" w:sz="0" w:space="0" w:color="auto"/>
        <w:left w:val="none" w:sz="0" w:space="0" w:color="auto"/>
        <w:bottom w:val="none" w:sz="0" w:space="0" w:color="auto"/>
        <w:right w:val="none" w:sz="0" w:space="0" w:color="auto"/>
      </w:divBdr>
    </w:div>
    <w:div w:id="1736124270">
      <w:bodyDiv w:val="1"/>
      <w:marLeft w:val="0"/>
      <w:marRight w:val="0"/>
      <w:marTop w:val="0"/>
      <w:marBottom w:val="0"/>
      <w:divBdr>
        <w:top w:val="none" w:sz="0" w:space="0" w:color="auto"/>
        <w:left w:val="none" w:sz="0" w:space="0" w:color="auto"/>
        <w:bottom w:val="none" w:sz="0" w:space="0" w:color="auto"/>
        <w:right w:val="none" w:sz="0" w:space="0" w:color="auto"/>
      </w:divBdr>
    </w:div>
    <w:div w:id="1738939354">
      <w:bodyDiv w:val="1"/>
      <w:marLeft w:val="0"/>
      <w:marRight w:val="0"/>
      <w:marTop w:val="0"/>
      <w:marBottom w:val="0"/>
      <w:divBdr>
        <w:top w:val="none" w:sz="0" w:space="0" w:color="auto"/>
        <w:left w:val="none" w:sz="0" w:space="0" w:color="auto"/>
        <w:bottom w:val="none" w:sz="0" w:space="0" w:color="auto"/>
        <w:right w:val="none" w:sz="0" w:space="0" w:color="auto"/>
      </w:divBdr>
    </w:div>
    <w:div w:id="1739091929">
      <w:bodyDiv w:val="1"/>
      <w:marLeft w:val="0"/>
      <w:marRight w:val="0"/>
      <w:marTop w:val="0"/>
      <w:marBottom w:val="0"/>
      <w:divBdr>
        <w:top w:val="none" w:sz="0" w:space="0" w:color="auto"/>
        <w:left w:val="none" w:sz="0" w:space="0" w:color="auto"/>
        <w:bottom w:val="none" w:sz="0" w:space="0" w:color="auto"/>
        <w:right w:val="none" w:sz="0" w:space="0" w:color="auto"/>
      </w:divBdr>
    </w:div>
    <w:div w:id="1747727891">
      <w:bodyDiv w:val="1"/>
      <w:marLeft w:val="0"/>
      <w:marRight w:val="0"/>
      <w:marTop w:val="0"/>
      <w:marBottom w:val="0"/>
      <w:divBdr>
        <w:top w:val="none" w:sz="0" w:space="0" w:color="auto"/>
        <w:left w:val="none" w:sz="0" w:space="0" w:color="auto"/>
        <w:bottom w:val="none" w:sz="0" w:space="0" w:color="auto"/>
        <w:right w:val="none" w:sz="0" w:space="0" w:color="auto"/>
      </w:divBdr>
    </w:div>
    <w:div w:id="1756706985">
      <w:bodyDiv w:val="1"/>
      <w:marLeft w:val="0"/>
      <w:marRight w:val="0"/>
      <w:marTop w:val="0"/>
      <w:marBottom w:val="0"/>
      <w:divBdr>
        <w:top w:val="none" w:sz="0" w:space="0" w:color="auto"/>
        <w:left w:val="none" w:sz="0" w:space="0" w:color="auto"/>
        <w:bottom w:val="none" w:sz="0" w:space="0" w:color="auto"/>
        <w:right w:val="none" w:sz="0" w:space="0" w:color="auto"/>
      </w:divBdr>
    </w:div>
    <w:div w:id="1759251058">
      <w:bodyDiv w:val="1"/>
      <w:marLeft w:val="0"/>
      <w:marRight w:val="0"/>
      <w:marTop w:val="0"/>
      <w:marBottom w:val="0"/>
      <w:divBdr>
        <w:top w:val="none" w:sz="0" w:space="0" w:color="auto"/>
        <w:left w:val="none" w:sz="0" w:space="0" w:color="auto"/>
        <w:bottom w:val="none" w:sz="0" w:space="0" w:color="auto"/>
        <w:right w:val="none" w:sz="0" w:space="0" w:color="auto"/>
      </w:divBdr>
    </w:div>
    <w:div w:id="1770732440">
      <w:bodyDiv w:val="1"/>
      <w:marLeft w:val="0"/>
      <w:marRight w:val="0"/>
      <w:marTop w:val="0"/>
      <w:marBottom w:val="0"/>
      <w:divBdr>
        <w:top w:val="none" w:sz="0" w:space="0" w:color="auto"/>
        <w:left w:val="none" w:sz="0" w:space="0" w:color="auto"/>
        <w:bottom w:val="none" w:sz="0" w:space="0" w:color="auto"/>
        <w:right w:val="none" w:sz="0" w:space="0" w:color="auto"/>
      </w:divBdr>
    </w:div>
    <w:div w:id="1776516710">
      <w:bodyDiv w:val="1"/>
      <w:marLeft w:val="0"/>
      <w:marRight w:val="0"/>
      <w:marTop w:val="0"/>
      <w:marBottom w:val="0"/>
      <w:divBdr>
        <w:top w:val="none" w:sz="0" w:space="0" w:color="auto"/>
        <w:left w:val="none" w:sz="0" w:space="0" w:color="auto"/>
        <w:bottom w:val="none" w:sz="0" w:space="0" w:color="auto"/>
        <w:right w:val="none" w:sz="0" w:space="0" w:color="auto"/>
      </w:divBdr>
    </w:div>
    <w:div w:id="1778058482">
      <w:bodyDiv w:val="1"/>
      <w:marLeft w:val="0"/>
      <w:marRight w:val="0"/>
      <w:marTop w:val="0"/>
      <w:marBottom w:val="0"/>
      <w:divBdr>
        <w:top w:val="none" w:sz="0" w:space="0" w:color="auto"/>
        <w:left w:val="none" w:sz="0" w:space="0" w:color="auto"/>
        <w:bottom w:val="none" w:sz="0" w:space="0" w:color="auto"/>
        <w:right w:val="none" w:sz="0" w:space="0" w:color="auto"/>
      </w:divBdr>
    </w:div>
    <w:div w:id="1778065107">
      <w:bodyDiv w:val="1"/>
      <w:marLeft w:val="0"/>
      <w:marRight w:val="0"/>
      <w:marTop w:val="0"/>
      <w:marBottom w:val="0"/>
      <w:divBdr>
        <w:top w:val="none" w:sz="0" w:space="0" w:color="auto"/>
        <w:left w:val="none" w:sz="0" w:space="0" w:color="auto"/>
        <w:bottom w:val="none" w:sz="0" w:space="0" w:color="auto"/>
        <w:right w:val="none" w:sz="0" w:space="0" w:color="auto"/>
      </w:divBdr>
    </w:div>
    <w:div w:id="1790664657">
      <w:bodyDiv w:val="1"/>
      <w:marLeft w:val="0"/>
      <w:marRight w:val="0"/>
      <w:marTop w:val="0"/>
      <w:marBottom w:val="0"/>
      <w:divBdr>
        <w:top w:val="none" w:sz="0" w:space="0" w:color="auto"/>
        <w:left w:val="none" w:sz="0" w:space="0" w:color="auto"/>
        <w:bottom w:val="none" w:sz="0" w:space="0" w:color="auto"/>
        <w:right w:val="none" w:sz="0" w:space="0" w:color="auto"/>
      </w:divBdr>
    </w:div>
    <w:div w:id="1800799687">
      <w:bodyDiv w:val="1"/>
      <w:marLeft w:val="0"/>
      <w:marRight w:val="0"/>
      <w:marTop w:val="0"/>
      <w:marBottom w:val="0"/>
      <w:divBdr>
        <w:top w:val="none" w:sz="0" w:space="0" w:color="auto"/>
        <w:left w:val="none" w:sz="0" w:space="0" w:color="auto"/>
        <w:bottom w:val="none" w:sz="0" w:space="0" w:color="auto"/>
        <w:right w:val="none" w:sz="0" w:space="0" w:color="auto"/>
      </w:divBdr>
    </w:div>
    <w:div w:id="1801723187">
      <w:bodyDiv w:val="1"/>
      <w:marLeft w:val="0"/>
      <w:marRight w:val="0"/>
      <w:marTop w:val="0"/>
      <w:marBottom w:val="0"/>
      <w:divBdr>
        <w:top w:val="none" w:sz="0" w:space="0" w:color="auto"/>
        <w:left w:val="none" w:sz="0" w:space="0" w:color="auto"/>
        <w:bottom w:val="none" w:sz="0" w:space="0" w:color="auto"/>
        <w:right w:val="none" w:sz="0" w:space="0" w:color="auto"/>
      </w:divBdr>
    </w:div>
    <w:div w:id="1802109163">
      <w:bodyDiv w:val="1"/>
      <w:marLeft w:val="0"/>
      <w:marRight w:val="0"/>
      <w:marTop w:val="0"/>
      <w:marBottom w:val="0"/>
      <w:divBdr>
        <w:top w:val="none" w:sz="0" w:space="0" w:color="auto"/>
        <w:left w:val="none" w:sz="0" w:space="0" w:color="auto"/>
        <w:bottom w:val="none" w:sz="0" w:space="0" w:color="auto"/>
        <w:right w:val="none" w:sz="0" w:space="0" w:color="auto"/>
      </w:divBdr>
    </w:div>
    <w:div w:id="1804080308">
      <w:bodyDiv w:val="1"/>
      <w:marLeft w:val="0"/>
      <w:marRight w:val="0"/>
      <w:marTop w:val="0"/>
      <w:marBottom w:val="0"/>
      <w:divBdr>
        <w:top w:val="none" w:sz="0" w:space="0" w:color="auto"/>
        <w:left w:val="none" w:sz="0" w:space="0" w:color="auto"/>
        <w:bottom w:val="none" w:sz="0" w:space="0" w:color="auto"/>
        <w:right w:val="none" w:sz="0" w:space="0" w:color="auto"/>
      </w:divBdr>
    </w:div>
    <w:div w:id="1806700573">
      <w:bodyDiv w:val="1"/>
      <w:marLeft w:val="0"/>
      <w:marRight w:val="0"/>
      <w:marTop w:val="0"/>
      <w:marBottom w:val="0"/>
      <w:divBdr>
        <w:top w:val="none" w:sz="0" w:space="0" w:color="auto"/>
        <w:left w:val="none" w:sz="0" w:space="0" w:color="auto"/>
        <w:bottom w:val="none" w:sz="0" w:space="0" w:color="auto"/>
        <w:right w:val="none" w:sz="0" w:space="0" w:color="auto"/>
      </w:divBdr>
    </w:div>
    <w:div w:id="1807313296">
      <w:bodyDiv w:val="1"/>
      <w:marLeft w:val="0"/>
      <w:marRight w:val="0"/>
      <w:marTop w:val="0"/>
      <w:marBottom w:val="0"/>
      <w:divBdr>
        <w:top w:val="none" w:sz="0" w:space="0" w:color="auto"/>
        <w:left w:val="none" w:sz="0" w:space="0" w:color="auto"/>
        <w:bottom w:val="none" w:sz="0" w:space="0" w:color="auto"/>
        <w:right w:val="none" w:sz="0" w:space="0" w:color="auto"/>
      </w:divBdr>
    </w:div>
    <w:div w:id="1810853055">
      <w:bodyDiv w:val="1"/>
      <w:marLeft w:val="0"/>
      <w:marRight w:val="0"/>
      <w:marTop w:val="0"/>
      <w:marBottom w:val="0"/>
      <w:divBdr>
        <w:top w:val="none" w:sz="0" w:space="0" w:color="auto"/>
        <w:left w:val="none" w:sz="0" w:space="0" w:color="auto"/>
        <w:bottom w:val="none" w:sz="0" w:space="0" w:color="auto"/>
        <w:right w:val="none" w:sz="0" w:space="0" w:color="auto"/>
      </w:divBdr>
    </w:div>
    <w:div w:id="1818691832">
      <w:bodyDiv w:val="1"/>
      <w:marLeft w:val="0"/>
      <w:marRight w:val="0"/>
      <w:marTop w:val="0"/>
      <w:marBottom w:val="0"/>
      <w:divBdr>
        <w:top w:val="none" w:sz="0" w:space="0" w:color="auto"/>
        <w:left w:val="none" w:sz="0" w:space="0" w:color="auto"/>
        <w:bottom w:val="none" w:sz="0" w:space="0" w:color="auto"/>
        <w:right w:val="none" w:sz="0" w:space="0" w:color="auto"/>
      </w:divBdr>
    </w:div>
    <w:div w:id="1823546023">
      <w:bodyDiv w:val="1"/>
      <w:marLeft w:val="0"/>
      <w:marRight w:val="0"/>
      <w:marTop w:val="0"/>
      <w:marBottom w:val="0"/>
      <w:divBdr>
        <w:top w:val="none" w:sz="0" w:space="0" w:color="auto"/>
        <w:left w:val="none" w:sz="0" w:space="0" w:color="auto"/>
        <w:bottom w:val="none" w:sz="0" w:space="0" w:color="auto"/>
        <w:right w:val="none" w:sz="0" w:space="0" w:color="auto"/>
      </w:divBdr>
      <w:divsChild>
        <w:div w:id="1736395901">
          <w:marLeft w:val="0"/>
          <w:marRight w:val="0"/>
          <w:marTop w:val="0"/>
          <w:marBottom w:val="0"/>
          <w:divBdr>
            <w:top w:val="none" w:sz="0" w:space="0" w:color="auto"/>
            <w:left w:val="none" w:sz="0" w:space="0" w:color="auto"/>
            <w:bottom w:val="none" w:sz="0" w:space="0" w:color="auto"/>
            <w:right w:val="none" w:sz="0" w:space="0" w:color="auto"/>
          </w:divBdr>
          <w:divsChild>
            <w:div w:id="192960421">
              <w:marLeft w:val="0"/>
              <w:marRight w:val="0"/>
              <w:marTop w:val="0"/>
              <w:marBottom w:val="0"/>
              <w:divBdr>
                <w:top w:val="none" w:sz="0" w:space="0" w:color="auto"/>
                <w:left w:val="none" w:sz="0" w:space="0" w:color="auto"/>
                <w:bottom w:val="none" w:sz="0" w:space="0" w:color="auto"/>
                <w:right w:val="none" w:sz="0" w:space="0" w:color="auto"/>
              </w:divBdr>
            </w:div>
            <w:div w:id="1494493012">
              <w:marLeft w:val="0"/>
              <w:marRight w:val="0"/>
              <w:marTop w:val="0"/>
              <w:marBottom w:val="0"/>
              <w:divBdr>
                <w:top w:val="none" w:sz="0" w:space="0" w:color="auto"/>
                <w:left w:val="none" w:sz="0" w:space="0" w:color="auto"/>
                <w:bottom w:val="none" w:sz="0" w:space="0" w:color="auto"/>
                <w:right w:val="none" w:sz="0" w:space="0" w:color="auto"/>
              </w:divBdr>
            </w:div>
            <w:div w:id="1543901866">
              <w:marLeft w:val="0"/>
              <w:marRight w:val="0"/>
              <w:marTop w:val="0"/>
              <w:marBottom w:val="0"/>
              <w:divBdr>
                <w:top w:val="none" w:sz="0" w:space="0" w:color="auto"/>
                <w:left w:val="none" w:sz="0" w:space="0" w:color="auto"/>
                <w:bottom w:val="none" w:sz="0" w:space="0" w:color="auto"/>
                <w:right w:val="none" w:sz="0" w:space="0" w:color="auto"/>
              </w:divBdr>
            </w:div>
            <w:div w:id="1567109032">
              <w:marLeft w:val="0"/>
              <w:marRight w:val="0"/>
              <w:marTop w:val="0"/>
              <w:marBottom w:val="0"/>
              <w:divBdr>
                <w:top w:val="none" w:sz="0" w:space="0" w:color="auto"/>
                <w:left w:val="none" w:sz="0" w:space="0" w:color="auto"/>
                <w:bottom w:val="none" w:sz="0" w:space="0" w:color="auto"/>
                <w:right w:val="none" w:sz="0" w:space="0" w:color="auto"/>
              </w:divBdr>
            </w:div>
            <w:div w:id="1593858650">
              <w:marLeft w:val="0"/>
              <w:marRight w:val="0"/>
              <w:marTop w:val="0"/>
              <w:marBottom w:val="0"/>
              <w:divBdr>
                <w:top w:val="none" w:sz="0" w:space="0" w:color="auto"/>
                <w:left w:val="none" w:sz="0" w:space="0" w:color="auto"/>
                <w:bottom w:val="none" w:sz="0" w:space="0" w:color="auto"/>
                <w:right w:val="none" w:sz="0" w:space="0" w:color="auto"/>
              </w:divBdr>
            </w:div>
            <w:div w:id="1744062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316463">
      <w:bodyDiv w:val="1"/>
      <w:marLeft w:val="0"/>
      <w:marRight w:val="0"/>
      <w:marTop w:val="0"/>
      <w:marBottom w:val="0"/>
      <w:divBdr>
        <w:top w:val="none" w:sz="0" w:space="0" w:color="auto"/>
        <w:left w:val="none" w:sz="0" w:space="0" w:color="auto"/>
        <w:bottom w:val="none" w:sz="0" w:space="0" w:color="auto"/>
        <w:right w:val="none" w:sz="0" w:space="0" w:color="auto"/>
      </w:divBdr>
    </w:div>
    <w:div w:id="1829711233">
      <w:bodyDiv w:val="1"/>
      <w:marLeft w:val="0"/>
      <w:marRight w:val="0"/>
      <w:marTop w:val="0"/>
      <w:marBottom w:val="0"/>
      <w:divBdr>
        <w:top w:val="none" w:sz="0" w:space="0" w:color="auto"/>
        <w:left w:val="none" w:sz="0" w:space="0" w:color="auto"/>
        <w:bottom w:val="none" w:sz="0" w:space="0" w:color="auto"/>
        <w:right w:val="none" w:sz="0" w:space="0" w:color="auto"/>
      </w:divBdr>
    </w:div>
    <w:div w:id="1835875522">
      <w:bodyDiv w:val="1"/>
      <w:marLeft w:val="0"/>
      <w:marRight w:val="0"/>
      <w:marTop w:val="0"/>
      <w:marBottom w:val="0"/>
      <w:divBdr>
        <w:top w:val="none" w:sz="0" w:space="0" w:color="auto"/>
        <w:left w:val="none" w:sz="0" w:space="0" w:color="auto"/>
        <w:bottom w:val="none" w:sz="0" w:space="0" w:color="auto"/>
        <w:right w:val="none" w:sz="0" w:space="0" w:color="auto"/>
      </w:divBdr>
    </w:div>
    <w:div w:id="1846045176">
      <w:bodyDiv w:val="1"/>
      <w:marLeft w:val="0"/>
      <w:marRight w:val="0"/>
      <w:marTop w:val="0"/>
      <w:marBottom w:val="0"/>
      <w:divBdr>
        <w:top w:val="none" w:sz="0" w:space="0" w:color="auto"/>
        <w:left w:val="none" w:sz="0" w:space="0" w:color="auto"/>
        <w:bottom w:val="none" w:sz="0" w:space="0" w:color="auto"/>
        <w:right w:val="none" w:sz="0" w:space="0" w:color="auto"/>
      </w:divBdr>
      <w:divsChild>
        <w:div w:id="358966689">
          <w:marLeft w:val="0"/>
          <w:marRight w:val="0"/>
          <w:marTop w:val="0"/>
          <w:marBottom w:val="0"/>
          <w:divBdr>
            <w:top w:val="none" w:sz="0" w:space="0" w:color="auto"/>
            <w:left w:val="none" w:sz="0" w:space="0" w:color="auto"/>
            <w:bottom w:val="none" w:sz="0" w:space="0" w:color="auto"/>
            <w:right w:val="none" w:sz="0" w:space="0" w:color="auto"/>
          </w:divBdr>
          <w:divsChild>
            <w:div w:id="840394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0948623">
      <w:bodyDiv w:val="1"/>
      <w:marLeft w:val="0"/>
      <w:marRight w:val="0"/>
      <w:marTop w:val="0"/>
      <w:marBottom w:val="0"/>
      <w:divBdr>
        <w:top w:val="none" w:sz="0" w:space="0" w:color="auto"/>
        <w:left w:val="none" w:sz="0" w:space="0" w:color="auto"/>
        <w:bottom w:val="none" w:sz="0" w:space="0" w:color="auto"/>
        <w:right w:val="none" w:sz="0" w:space="0" w:color="auto"/>
      </w:divBdr>
      <w:divsChild>
        <w:div w:id="137260156">
          <w:marLeft w:val="0"/>
          <w:marRight w:val="0"/>
          <w:marTop w:val="0"/>
          <w:marBottom w:val="0"/>
          <w:divBdr>
            <w:top w:val="none" w:sz="0" w:space="0" w:color="auto"/>
            <w:left w:val="none" w:sz="0" w:space="0" w:color="auto"/>
            <w:bottom w:val="none" w:sz="0" w:space="0" w:color="auto"/>
            <w:right w:val="none" w:sz="0" w:space="0" w:color="auto"/>
          </w:divBdr>
          <w:divsChild>
            <w:div w:id="251668730">
              <w:marLeft w:val="0"/>
              <w:marRight w:val="0"/>
              <w:marTop w:val="0"/>
              <w:marBottom w:val="0"/>
              <w:divBdr>
                <w:top w:val="none" w:sz="0" w:space="0" w:color="auto"/>
                <w:left w:val="none" w:sz="0" w:space="0" w:color="auto"/>
                <w:bottom w:val="none" w:sz="0" w:space="0" w:color="auto"/>
                <w:right w:val="none" w:sz="0" w:space="0" w:color="auto"/>
              </w:divBdr>
              <w:divsChild>
                <w:div w:id="707796804">
                  <w:marLeft w:val="0"/>
                  <w:marRight w:val="0"/>
                  <w:marTop w:val="0"/>
                  <w:marBottom w:val="0"/>
                  <w:divBdr>
                    <w:top w:val="none" w:sz="0" w:space="0" w:color="auto"/>
                    <w:left w:val="none" w:sz="0" w:space="0" w:color="auto"/>
                    <w:bottom w:val="none" w:sz="0" w:space="0" w:color="auto"/>
                    <w:right w:val="none" w:sz="0" w:space="0" w:color="auto"/>
                  </w:divBdr>
                  <w:divsChild>
                    <w:div w:id="653460501">
                      <w:marLeft w:val="0"/>
                      <w:marRight w:val="0"/>
                      <w:marTop w:val="0"/>
                      <w:marBottom w:val="0"/>
                      <w:divBdr>
                        <w:top w:val="none" w:sz="0" w:space="0" w:color="auto"/>
                        <w:left w:val="none" w:sz="0" w:space="0" w:color="auto"/>
                        <w:bottom w:val="none" w:sz="0" w:space="0" w:color="auto"/>
                        <w:right w:val="none" w:sz="0" w:space="0" w:color="auto"/>
                      </w:divBdr>
                      <w:divsChild>
                        <w:div w:id="482966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3032706">
      <w:bodyDiv w:val="1"/>
      <w:marLeft w:val="0"/>
      <w:marRight w:val="0"/>
      <w:marTop w:val="0"/>
      <w:marBottom w:val="0"/>
      <w:divBdr>
        <w:top w:val="none" w:sz="0" w:space="0" w:color="auto"/>
        <w:left w:val="none" w:sz="0" w:space="0" w:color="auto"/>
        <w:bottom w:val="none" w:sz="0" w:space="0" w:color="auto"/>
        <w:right w:val="none" w:sz="0" w:space="0" w:color="auto"/>
      </w:divBdr>
      <w:divsChild>
        <w:div w:id="550192085">
          <w:marLeft w:val="0"/>
          <w:marRight w:val="0"/>
          <w:marTop w:val="0"/>
          <w:marBottom w:val="0"/>
          <w:divBdr>
            <w:top w:val="none" w:sz="0" w:space="0" w:color="auto"/>
            <w:left w:val="none" w:sz="0" w:space="0" w:color="auto"/>
            <w:bottom w:val="none" w:sz="0" w:space="0" w:color="auto"/>
            <w:right w:val="none" w:sz="0" w:space="0" w:color="auto"/>
          </w:divBdr>
          <w:divsChild>
            <w:div w:id="1109590367">
              <w:marLeft w:val="0"/>
              <w:marRight w:val="0"/>
              <w:marTop w:val="0"/>
              <w:marBottom w:val="0"/>
              <w:divBdr>
                <w:top w:val="none" w:sz="0" w:space="0" w:color="auto"/>
                <w:left w:val="none" w:sz="0" w:space="0" w:color="auto"/>
                <w:bottom w:val="none" w:sz="0" w:space="0" w:color="auto"/>
                <w:right w:val="none" w:sz="0" w:space="0" w:color="auto"/>
              </w:divBdr>
              <w:divsChild>
                <w:div w:id="772819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5991620">
      <w:bodyDiv w:val="1"/>
      <w:marLeft w:val="0"/>
      <w:marRight w:val="0"/>
      <w:marTop w:val="0"/>
      <w:marBottom w:val="0"/>
      <w:divBdr>
        <w:top w:val="none" w:sz="0" w:space="0" w:color="auto"/>
        <w:left w:val="none" w:sz="0" w:space="0" w:color="auto"/>
        <w:bottom w:val="none" w:sz="0" w:space="0" w:color="auto"/>
        <w:right w:val="none" w:sz="0" w:space="0" w:color="auto"/>
      </w:divBdr>
    </w:div>
    <w:div w:id="1857646342">
      <w:bodyDiv w:val="1"/>
      <w:marLeft w:val="0"/>
      <w:marRight w:val="0"/>
      <w:marTop w:val="0"/>
      <w:marBottom w:val="0"/>
      <w:divBdr>
        <w:top w:val="none" w:sz="0" w:space="0" w:color="auto"/>
        <w:left w:val="none" w:sz="0" w:space="0" w:color="auto"/>
        <w:bottom w:val="none" w:sz="0" w:space="0" w:color="auto"/>
        <w:right w:val="none" w:sz="0" w:space="0" w:color="auto"/>
      </w:divBdr>
    </w:div>
    <w:div w:id="1861045672">
      <w:bodyDiv w:val="1"/>
      <w:marLeft w:val="0"/>
      <w:marRight w:val="0"/>
      <w:marTop w:val="0"/>
      <w:marBottom w:val="0"/>
      <w:divBdr>
        <w:top w:val="none" w:sz="0" w:space="0" w:color="auto"/>
        <w:left w:val="none" w:sz="0" w:space="0" w:color="auto"/>
        <w:bottom w:val="none" w:sz="0" w:space="0" w:color="auto"/>
        <w:right w:val="none" w:sz="0" w:space="0" w:color="auto"/>
      </w:divBdr>
    </w:div>
    <w:div w:id="1861704637">
      <w:bodyDiv w:val="1"/>
      <w:marLeft w:val="0"/>
      <w:marRight w:val="0"/>
      <w:marTop w:val="0"/>
      <w:marBottom w:val="0"/>
      <w:divBdr>
        <w:top w:val="none" w:sz="0" w:space="0" w:color="auto"/>
        <w:left w:val="none" w:sz="0" w:space="0" w:color="auto"/>
        <w:bottom w:val="none" w:sz="0" w:space="0" w:color="auto"/>
        <w:right w:val="none" w:sz="0" w:space="0" w:color="auto"/>
      </w:divBdr>
    </w:div>
    <w:div w:id="1862085805">
      <w:bodyDiv w:val="1"/>
      <w:marLeft w:val="0"/>
      <w:marRight w:val="0"/>
      <w:marTop w:val="0"/>
      <w:marBottom w:val="0"/>
      <w:divBdr>
        <w:top w:val="none" w:sz="0" w:space="0" w:color="auto"/>
        <w:left w:val="none" w:sz="0" w:space="0" w:color="auto"/>
        <w:bottom w:val="none" w:sz="0" w:space="0" w:color="auto"/>
        <w:right w:val="none" w:sz="0" w:space="0" w:color="auto"/>
      </w:divBdr>
    </w:div>
    <w:div w:id="1863131286">
      <w:bodyDiv w:val="1"/>
      <w:marLeft w:val="0"/>
      <w:marRight w:val="0"/>
      <w:marTop w:val="0"/>
      <w:marBottom w:val="0"/>
      <w:divBdr>
        <w:top w:val="none" w:sz="0" w:space="0" w:color="auto"/>
        <w:left w:val="none" w:sz="0" w:space="0" w:color="auto"/>
        <w:bottom w:val="none" w:sz="0" w:space="0" w:color="auto"/>
        <w:right w:val="none" w:sz="0" w:space="0" w:color="auto"/>
      </w:divBdr>
    </w:div>
    <w:div w:id="1864127050">
      <w:bodyDiv w:val="1"/>
      <w:marLeft w:val="0"/>
      <w:marRight w:val="0"/>
      <w:marTop w:val="0"/>
      <w:marBottom w:val="0"/>
      <w:divBdr>
        <w:top w:val="none" w:sz="0" w:space="0" w:color="auto"/>
        <w:left w:val="none" w:sz="0" w:space="0" w:color="auto"/>
        <w:bottom w:val="none" w:sz="0" w:space="0" w:color="auto"/>
        <w:right w:val="none" w:sz="0" w:space="0" w:color="auto"/>
      </w:divBdr>
    </w:div>
    <w:div w:id="1866671573">
      <w:bodyDiv w:val="1"/>
      <w:marLeft w:val="0"/>
      <w:marRight w:val="0"/>
      <w:marTop w:val="0"/>
      <w:marBottom w:val="0"/>
      <w:divBdr>
        <w:top w:val="none" w:sz="0" w:space="0" w:color="auto"/>
        <w:left w:val="none" w:sz="0" w:space="0" w:color="auto"/>
        <w:bottom w:val="none" w:sz="0" w:space="0" w:color="auto"/>
        <w:right w:val="none" w:sz="0" w:space="0" w:color="auto"/>
      </w:divBdr>
    </w:div>
    <w:div w:id="1867671476">
      <w:bodyDiv w:val="1"/>
      <w:marLeft w:val="0"/>
      <w:marRight w:val="0"/>
      <w:marTop w:val="0"/>
      <w:marBottom w:val="0"/>
      <w:divBdr>
        <w:top w:val="none" w:sz="0" w:space="0" w:color="auto"/>
        <w:left w:val="none" w:sz="0" w:space="0" w:color="auto"/>
        <w:bottom w:val="none" w:sz="0" w:space="0" w:color="auto"/>
        <w:right w:val="none" w:sz="0" w:space="0" w:color="auto"/>
      </w:divBdr>
    </w:div>
    <w:div w:id="1876389337">
      <w:bodyDiv w:val="1"/>
      <w:marLeft w:val="0"/>
      <w:marRight w:val="0"/>
      <w:marTop w:val="0"/>
      <w:marBottom w:val="0"/>
      <w:divBdr>
        <w:top w:val="none" w:sz="0" w:space="0" w:color="auto"/>
        <w:left w:val="none" w:sz="0" w:space="0" w:color="auto"/>
        <w:bottom w:val="none" w:sz="0" w:space="0" w:color="auto"/>
        <w:right w:val="none" w:sz="0" w:space="0" w:color="auto"/>
      </w:divBdr>
    </w:div>
    <w:div w:id="1877503286">
      <w:bodyDiv w:val="1"/>
      <w:marLeft w:val="0"/>
      <w:marRight w:val="0"/>
      <w:marTop w:val="0"/>
      <w:marBottom w:val="0"/>
      <w:divBdr>
        <w:top w:val="none" w:sz="0" w:space="0" w:color="auto"/>
        <w:left w:val="none" w:sz="0" w:space="0" w:color="auto"/>
        <w:bottom w:val="none" w:sz="0" w:space="0" w:color="auto"/>
        <w:right w:val="none" w:sz="0" w:space="0" w:color="auto"/>
      </w:divBdr>
    </w:div>
    <w:div w:id="1879392573">
      <w:bodyDiv w:val="1"/>
      <w:marLeft w:val="0"/>
      <w:marRight w:val="0"/>
      <w:marTop w:val="0"/>
      <w:marBottom w:val="0"/>
      <w:divBdr>
        <w:top w:val="none" w:sz="0" w:space="0" w:color="auto"/>
        <w:left w:val="none" w:sz="0" w:space="0" w:color="auto"/>
        <w:bottom w:val="none" w:sz="0" w:space="0" w:color="auto"/>
        <w:right w:val="none" w:sz="0" w:space="0" w:color="auto"/>
      </w:divBdr>
    </w:div>
    <w:div w:id="1879393730">
      <w:bodyDiv w:val="1"/>
      <w:marLeft w:val="0"/>
      <w:marRight w:val="0"/>
      <w:marTop w:val="0"/>
      <w:marBottom w:val="0"/>
      <w:divBdr>
        <w:top w:val="none" w:sz="0" w:space="0" w:color="auto"/>
        <w:left w:val="none" w:sz="0" w:space="0" w:color="auto"/>
        <w:bottom w:val="none" w:sz="0" w:space="0" w:color="auto"/>
        <w:right w:val="none" w:sz="0" w:space="0" w:color="auto"/>
      </w:divBdr>
    </w:div>
    <w:div w:id="1888253732">
      <w:bodyDiv w:val="1"/>
      <w:marLeft w:val="0"/>
      <w:marRight w:val="0"/>
      <w:marTop w:val="0"/>
      <w:marBottom w:val="0"/>
      <w:divBdr>
        <w:top w:val="none" w:sz="0" w:space="0" w:color="auto"/>
        <w:left w:val="none" w:sz="0" w:space="0" w:color="auto"/>
        <w:bottom w:val="none" w:sz="0" w:space="0" w:color="auto"/>
        <w:right w:val="none" w:sz="0" w:space="0" w:color="auto"/>
      </w:divBdr>
    </w:div>
    <w:div w:id="1890067663">
      <w:bodyDiv w:val="1"/>
      <w:marLeft w:val="0"/>
      <w:marRight w:val="0"/>
      <w:marTop w:val="0"/>
      <w:marBottom w:val="0"/>
      <w:divBdr>
        <w:top w:val="none" w:sz="0" w:space="0" w:color="auto"/>
        <w:left w:val="none" w:sz="0" w:space="0" w:color="auto"/>
        <w:bottom w:val="none" w:sz="0" w:space="0" w:color="auto"/>
        <w:right w:val="none" w:sz="0" w:space="0" w:color="auto"/>
      </w:divBdr>
    </w:div>
    <w:div w:id="1892225680">
      <w:bodyDiv w:val="1"/>
      <w:marLeft w:val="0"/>
      <w:marRight w:val="0"/>
      <w:marTop w:val="0"/>
      <w:marBottom w:val="0"/>
      <w:divBdr>
        <w:top w:val="none" w:sz="0" w:space="0" w:color="auto"/>
        <w:left w:val="none" w:sz="0" w:space="0" w:color="auto"/>
        <w:bottom w:val="none" w:sz="0" w:space="0" w:color="auto"/>
        <w:right w:val="none" w:sz="0" w:space="0" w:color="auto"/>
      </w:divBdr>
    </w:div>
    <w:div w:id="1896309334">
      <w:bodyDiv w:val="1"/>
      <w:marLeft w:val="0"/>
      <w:marRight w:val="0"/>
      <w:marTop w:val="0"/>
      <w:marBottom w:val="0"/>
      <w:divBdr>
        <w:top w:val="none" w:sz="0" w:space="0" w:color="auto"/>
        <w:left w:val="none" w:sz="0" w:space="0" w:color="auto"/>
        <w:bottom w:val="none" w:sz="0" w:space="0" w:color="auto"/>
        <w:right w:val="none" w:sz="0" w:space="0" w:color="auto"/>
      </w:divBdr>
    </w:div>
    <w:div w:id="1897930493">
      <w:bodyDiv w:val="1"/>
      <w:marLeft w:val="0"/>
      <w:marRight w:val="0"/>
      <w:marTop w:val="0"/>
      <w:marBottom w:val="0"/>
      <w:divBdr>
        <w:top w:val="none" w:sz="0" w:space="0" w:color="auto"/>
        <w:left w:val="none" w:sz="0" w:space="0" w:color="auto"/>
        <w:bottom w:val="none" w:sz="0" w:space="0" w:color="auto"/>
        <w:right w:val="none" w:sz="0" w:space="0" w:color="auto"/>
      </w:divBdr>
    </w:div>
    <w:div w:id="1900019730">
      <w:bodyDiv w:val="1"/>
      <w:marLeft w:val="0"/>
      <w:marRight w:val="0"/>
      <w:marTop w:val="0"/>
      <w:marBottom w:val="0"/>
      <w:divBdr>
        <w:top w:val="none" w:sz="0" w:space="0" w:color="auto"/>
        <w:left w:val="none" w:sz="0" w:space="0" w:color="auto"/>
        <w:bottom w:val="none" w:sz="0" w:space="0" w:color="auto"/>
        <w:right w:val="none" w:sz="0" w:space="0" w:color="auto"/>
      </w:divBdr>
    </w:div>
    <w:div w:id="1902711221">
      <w:bodyDiv w:val="1"/>
      <w:marLeft w:val="0"/>
      <w:marRight w:val="0"/>
      <w:marTop w:val="0"/>
      <w:marBottom w:val="0"/>
      <w:divBdr>
        <w:top w:val="none" w:sz="0" w:space="0" w:color="auto"/>
        <w:left w:val="none" w:sz="0" w:space="0" w:color="auto"/>
        <w:bottom w:val="none" w:sz="0" w:space="0" w:color="auto"/>
        <w:right w:val="none" w:sz="0" w:space="0" w:color="auto"/>
      </w:divBdr>
    </w:div>
    <w:div w:id="1902985774">
      <w:bodyDiv w:val="1"/>
      <w:marLeft w:val="0"/>
      <w:marRight w:val="0"/>
      <w:marTop w:val="0"/>
      <w:marBottom w:val="0"/>
      <w:divBdr>
        <w:top w:val="none" w:sz="0" w:space="0" w:color="auto"/>
        <w:left w:val="none" w:sz="0" w:space="0" w:color="auto"/>
        <w:bottom w:val="none" w:sz="0" w:space="0" w:color="auto"/>
        <w:right w:val="none" w:sz="0" w:space="0" w:color="auto"/>
      </w:divBdr>
    </w:div>
    <w:div w:id="1907448195">
      <w:bodyDiv w:val="1"/>
      <w:marLeft w:val="0"/>
      <w:marRight w:val="0"/>
      <w:marTop w:val="0"/>
      <w:marBottom w:val="0"/>
      <w:divBdr>
        <w:top w:val="none" w:sz="0" w:space="0" w:color="auto"/>
        <w:left w:val="none" w:sz="0" w:space="0" w:color="auto"/>
        <w:bottom w:val="none" w:sz="0" w:space="0" w:color="auto"/>
        <w:right w:val="none" w:sz="0" w:space="0" w:color="auto"/>
      </w:divBdr>
    </w:div>
    <w:div w:id="1909070593">
      <w:bodyDiv w:val="1"/>
      <w:marLeft w:val="0"/>
      <w:marRight w:val="0"/>
      <w:marTop w:val="0"/>
      <w:marBottom w:val="0"/>
      <w:divBdr>
        <w:top w:val="none" w:sz="0" w:space="0" w:color="auto"/>
        <w:left w:val="none" w:sz="0" w:space="0" w:color="auto"/>
        <w:bottom w:val="none" w:sz="0" w:space="0" w:color="auto"/>
        <w:right w:val="none" w:sz="0" w:space="0" w:color="auto"/>
      </w:divBdr>
    </w:div>
    <w:div w:id="1911964579">
      <w:bodyDiv w:val="1"/>
      <w:marLeft w:val="0"/>
      <w:marRight w:val="0"/>
      <w:marTop w:val="0"/>
      <w:marBottom w:val="0"/>
      <w:divBdr>
        <w:top w:val="none" w:sz="0" w:space="0" w:color="auto"/>
        <w:left w:val="none" w:sz="0" w:space="0" w:color="auto"/>
        <w:bottom w:val="none" w:sz="0" w:space="0" w:color="auto"/>
        <w:right w:val="none" w:sz="0" w:space="0" w:color="auto"/>
      </w:divBdr>
    </w:div>
    <w:div w:id="1912890603">
      <w:bodyDiv w:val="1"/>
      <w:marLeft w:val="0"/>
      <w:marRight w:val="0"/>
      <w:marTop w:val="0"/>
      <w:marBottom w:val="0"/>
      <w:divBdr>
        <w:top w:val="none" w:sz="0" w:space="0" w:color="auto"/>
        <w:left w:val="none" w:sz="0" w:space="0" w:color="auto"/>
        <w:bottom w:val="none" w:sz="0" w:space="0" w:color="auto"/>
        <w:right w:val="none" w:sz="0" w:space="0" w:color="auto"/>
      </w:divBdr>
    </w:div>
    <w:div w:id="1914511343">
      <w:bodyDiv w:val="1"/>
      <w:marLeft w:val="0"/>
      <w:marRight w:val="0"/>
      <w:marTop w:val="0"/>
      <w:marBottom w:val="0"/>
      <w:divBdr>
        <w:top w:val="none" w:sz="0" w:space="0" w:color="auto"/>
        <w:left w:val="none" w:sz="0" w:space="0" w:color="auto"/>
        <w:bottom w:val="none" w:sz="0" w:space="0" w:color="auto"/>
        <w:right w:val="none" w:sz="0" w:space="0" w:color="auto"/>
      </w:divBdr>
    </w:div>
    <w:div w:id="1916042022">
      <w:bodyDiv w:val="1"/>
      <w:marLeft w:val="0"/>
      <w:marRight w:val="0"/>
      <w:marTop w:val="0"/>
      <w:marBottom w:val="0"/>
      <w:divBdr>
        <w:top w:val="none" w:sz="0" w:space="0" w:color="auto"/>
        <w:left w:val="none" w:sz="0" w:space="0" w:color="auto"/>
        <w:bottom w:val="none" w:sz="0" w:space="0" w:color="auto"/>
        <w:right w:val="none" w:sz="0" w:space="0" w:color="auto"/>
      </w:divBdr>
    </w:div>
    <w:div w:id="1917932822">
      <w:bodyDiv w:val="1"/>
      <w:marLeft w:val="0"/>
      <w:marRight w:val="0"/>
      <w:marTop w:val="0"/>
      <w:marBottom w:val="0"/>
      <w:divBdr>
        <w:top w:val="none" w:sz="0" w:space="0" w:color="auto"/>
        <w:left w:val="none" w:sz="0" w:space="0" w:color="auto"/>
        <w:bottom w:val="none" w:sz="0" w:space="0" w:color="auto"/>
        <w:right w:val="none" w:sz="0" w:space="0" w:color="auto"/>
      </w:divBdr>
    </w:div>
    <w:div w:id="1924483378">
      <w:bodyDiv w:val="1"/>
      <w:marLeft w:val="0"/>
      <w:marRight w:val="0"/>
      <w:marTop w:val="0"/>
      <w:marBottom w:val="0"/>
      <w:divBdr>
        <w:top w:val="none" w:sz="0" w:space="0" w:color="auto"/>
        <w:left w:val="none" w:sz="0" w:space="0" w:color="auto"/>
        <w:bottom w:val="none" w:sz="0" w:space="0" w:color="auto"/>
        <w:right w:val="none" w:sz="0" w:space="0" w:color="auto"/>
      </w:divBdr>
    </w:div>
    <w:div w:id="1928729569">
      <w:bodyDiv w:val="1"/>
      <w:marLeft w:val="0"/>
      <w:marRight w:val="0"/>
      <w:marTop w:val="0"/>
      <w:marBottom w:val="0"/>
      <w:divBdr>
        <w:top w:val="none" w:sz="0" w:space="0" w:color="auto"/>
        <w:left w:val="none" w:sz="0" w:space="0" w:color="auto"/>
        <w:bottom w:val="none" w:sz="0" w:space="0" w:color="auto"/>
        <w:right w:val="none" w:sz="0" w:space="0" w:color="auto"/>
      </w:divBdr>
    </w:div>
    <w:div w:id="1928926325">
      <w:bodyDiv w:val="1"/>
      <w:marLeft w:val="0"/>
      <w:marRight w:val="0"/>
      <w:marTop w:val="0"/>
      <w:marBottom w:val="0"/>
      <w:divBdr>
        <w:top w:val="none" w:sz="0" w:space="0" w:color="auto"/>
        <w:left w:val="none" w:sz="0" w:space="0" w:color="auto"/>
        <w:bottom w:val="none" w:sz="0" w:space="0" w:color="auto"/>
        <w:right w:val="none" w:sz="0" w:space="0" w:color="auto"/>
      </w:divBdr>
    </w:div>
    <w:div w:id="1930305872">
      <w:bodyDiv w:val="1"/>
      <w:marLeft w:val="0"/>
      <w:marRight w:val="0"/>
      <w:marTop w:val="0"/>
      <w:marBottom w:val="0"/>
      <w:divBdr>
        <w:top w:val="none" w:sz="0" w:space="0" w:color="auto"/>
        <w:left w:val="none" w:sz="0" w:space="0" w:color="auto"/>
        <w:bottom w:val="none" w:sz="0" w:space="0" w:color="auto"/>
        <w:right w:val="none" w:sz="0" w:space="0" w:color="auto"/>
      </w:divBdr>
      <w:divsChild>
        <w:div w:id="2020765940">
          <w:marLeft w:val="0"/>
          <w:marRight w:val="0"/>
          <w:marTop w:val="0"/>
          <w:marBottom w:val="0"/>
          <w:divBdr>
            <w:top w:val="none" w:sz="0" w:space="0" w:color="auto"/>
            <w:left w:val="none" w:sz="0" w:space="0" w:color="auto"/>
            <w:bottom w:val="none" w:sz="0" w:space="0" w:color="auto"/>
            <w:right w:val="none" w:sz="0" w:space="0" w:color="auto"/>
          </w:divBdr>
        </w:div>
      </w:divsChild>
    </w:div>
    <w:div w:id="1930310641">
      <w:bodyDiv w:val="1"/>
      <w:marLeft w:val="0"/>
      <w:marRight w:val="0"/>
      <w:marTop w:val="0"/>
      <w:marBottom w:val="0"/>
      <w:divBdr>
        <w:top w:val="none" w:sz="0" w:space="0" w:color="auto"/>
        <w:left w:val="none" w:sz="0" w:space="0" w:color="auto"/>
        <w:bottom w:val="none" w:sz="0" w:space="0" w:color="auto"/>
        <w:right w:val="none" w:sz="0" w:space="0" w:color="auto"/>
      </w:divBdr>
    </w:div>
    <w:div w:id="1931771335">
      <w:bodyDiv w:val="1"/>
      <w:marLeft w:val="0"/>
      <w:marRight w:val="0"/>
      <w:marTop w:val="0"/>
      <w:marBottom w:val="0"/>
      <w:divBdr>
        <w:top w:val="none" w:sz="0" w:space="0" w:color="auto"/>
        <w:left w:val="none" w:sz="0" w:space="0" w:color="auto"/>
        <w:bottom w:val="none" w:sz="0" w:space="0" w:color="auto"/>
        <w:right w:val="none" w:sz="0" w:space="0" w:color="auto"/>
      </w:divBdr>
      <w:divsChild>
        <w:div w:id="966743619">
          <w:marLeft w:val="0"/>
          <w:marRight w:val="0"/>
          <w:marTop w:val="0"/>
          <w:marBottom w:val="0"/>
          <w:divBdr>
            <w:top w:val="none" w:sz="0" w:space="0" w:color="auto"/>
            <w:left w:val="none" w:sz="0" w:space="0" w:color="auto"/>
            <w:bottom w:val="none" w:sz="0" w:space="0" w:color="auto"/>
            <w:right w:val="none" w:sz="0" w:space="0" w:color="auto"/>
          </w:divBdr>
          <w:divsChild>
            <w:div w:id="1029573668">
              <w:marLeft w:val="0"/>
              <w:marRight w:val="0"/>
              <w:marTop w:val="0"/>
              <w:marBottom w:val="0"/>
              <w:divBdr>
                <w:top w:val="none" w:sz="0" w:space="0" w:color="auto"/>
                <w:left w:val="none" w:sz="0" w:space="0" w:color="auto"/>
                <w:bottom w:val="none" w:sz="0" w:space="0" w:color="auto"/>
                <w:right w:val="none" w:sz="0" w:space="0" w:color="auto"/>
              </w:divBdr>
              <w:divsChild>
                <w:div w:id="655571470">
                  <w:marLeft w:val="0"/>
                  <w:marRight w:val="0"/>
                  <w:marTop w:val="0"/>
                  <w:marBottom w:val="0"/>
                  <w:divBdr>
                    <w:top w:val="none" w:sz="0" w:space="0" w:color="auto"/>
                    <w:left w:val="none" w:sz="0" w:space="0" w:color="auto"/>
                    <w:bottom w:val="none" w:sz="0" w:space="0" w:color="auto"/>
                    <w:right w:val="none" w:sz="0" w:space="0" w:color="auto"/>
                  </w:divBdr>
                  <w:divsChild>
                    <w:div w:id="554320248">
                      <w:marLeft w:val="0"/>
                      <w:marRight w:val="0"/>
                      <w:marTop w:val="0"/>
                      <w:marBottom w:val="0"/>
                      <w:divBdr>
                        <w:top w:val="none" w:sz="0" w:space="0" w:color="auto"/>
                        <w:left w:val="none" w:sz="0" w:space="0" w:color="auto"/>
                        <w:bottom w:val="none" w:sz="0" w:space="0" w:color="auto"/>
                        <w:right w:val="none" w:sz="0" w:space="0" w:color="auto"/>
                      </w:divBdr>
                      <w:divsChild>
                        <w:div w:id="911693467">
                          <w:marLeft w:val="0"/>
                          <w:marRight w:val="0"/>
                          <w:marTop w:val="0"/>
                          <w:marBottom w:val="0"/>
                          <w:divBdr>
                            <w:top w:val="none" w:sz="0" w:space="0" w:color="auto"/>
                            <w:left w:val="none" w:sz="0" w:space="0" w:color="auto"/>
                            <w:bottom w:val="none" w:sz="0" w:space="0" w:color="auto"/>
                            <w:right w:val="none" w:sz="0" w:space="0" w:color="auto"/>
                          </w:divBdr>
                          <w:divsChild>
                            <w:div w:id="1358308830">
                              <w:marLeft w:val="0"/>
                              <w:marRight w:val="0"/>
                              <w:marTop w:val="0"/>
                              <w:marBottom w:val="0"/>
                              <w:divBdr>
                                <w:top w:val="none" w:sz="0" w:space="0" w:color="auto"/>
                                <w:left w:val="none" w:sz="0" w:space="0" w:color="auto"/>
                                <w:bottom w:val="none" w:sz="0" w:space="0" w:color="auto"/>
                                <w:right w:val="none" w:sz="0" w:space="0" w:color="auto"/>
                              </w:divBdr>
                              <w:divsChild>
                                <w:div w:id="799231510">
                                  <w:marLeft w:val="0"/>
                                  <w:marRight w:val="0"/>
                                  <w:marTop w:val="0"/>
                                  <w:marBottom w:val="0"/>
                                  <w:divBdr>
                                    <w:top w:val="none" w:sz="0" w:space="0" w:color="auto"/>
                                    <w:left w:val="none" w:sz="0" w:space="0" w:color="auto"/>
                                    <w:bottom w:val="none" w:sz="0" w:space="0" w:color="auto"/>
                                    <w:right w:val="none" w:sz="0" w:space="0" w:color="auto"/>
                                  </w:divBdr>
                                  <w:divsChild>
                                    <w:div w:id="841507595">
                                      <w:marLeft w:val="0"/>
                                      <w:marRight w:val="0"/>
                                      <w:marTop w:val="0"/>
                                      <w:marBottom w:val="0"/>
                                      <w:divBdr>
                                        <w:top w:val="none" w:sz="0" w:space="0" w:color="auto"/>
                                        <w:left w:val="none" w:sz="0" w:space="0" w:color="auto"/>
                                        <w:bottom w:val="none" w:sz="0" w:space="0" w:color="auto"/>
                                        <w:right w:val="none" w:sz="0" w:space="0" w:color="auto"/>
                                      </w:divBdr>
                                      <w:divsChild>
                                        <w:div w:id="515507815">
                                          <w:marLeft w:val="0"/>
                                          <w:marRight w:val="0"/>
                                          <w:marTop w:val="0"/>
                                          <w:marBottom w:val="0"/>
                                          <w:divBdr>
                                            <w:top w:val="none" w:sz="0" w:space="0" w:color="auto"/>
                                            <w:left w:val="none" w:sz="0" w:space="0" w:color="auto"/>
                                            <w:bottom w:val="none" w:sz="0" w:space="0" w:color="auto"/>
                                            <w:right w:val="none" w:sz="0" w:space="0" w:color="auto"/>
                                          </w:divBdr>
                                          <w:divsChild>
                                            <w:div w:id="1225409808">
                                              <w:marLeft w:val="0"/>
                                              <w:marRight w:val="0"/>
                                              <w:marTop w:val="0"/>
                                              <w:marBottom w:val="0"/>
                                              <w:divBdr>
                                                <w:top w:val="none" w:sz="0" w:space="0" w:color="auto"/>
                                                <w:left w:val="none" w:sz="0" w:space="0" w:color="auto"/>
                                                <w:bottom w:val="none" w:sz="0" w:space="0" w:color="auto"/>
                                                <w:right w:val="none" w:sz="0" w:space="0" w:color="auto"/>
                                              </w:divBdr>
                                              <w:divsChild>
                                                <w:div w:id="524289823">
                                                  <w:marLeft w:val="0"/>
                                                  <w:marRight w:val="0"/>
                                                  <w:marTop w:val="0"/>
                                                  <w:marBottom w:val="0"/>
                                                  <w:divBdr>
                                                    <w:top w:val="none" w:sz="0" w:space="0" w:color="auto"/>
                                                    <w:left w:val="none" w:sz="0" w:space="0" w:color="auto"/>
                                                    <w:bottom w:val="none" w:sz="0" w:space="0" w:color="auto"/>
                                                    <w:right w:val="none" w:sz="0" w:space="0" w:color="auto"/>
                                                  </w:divBdr>
                                                  <w:divsChild>
                                                    <w:div w:id="256866658">
                                                      <w:marLeft w:val="0"/>
                                                      <w:marRight w:val="0"/>
                                                      <w:marTop w:val="0"/>
                                                      <w:marBottom w:val="0"/>
                                                      <w:divBdr>
                                                        <w:top w:val="none" w:sz="0" w:space="0" w:color="auto"/>
                                                        <w:left w:val="none" w:sz="0" w:space="0" w:color="auto"/>
                                                        <w:bottom w:val="none" w:sz="0" w:space="0" w:color="auto"/>
                                                        <w:right w:val="none" w:sz="0" w:space="0" w:color="auto"/>
                                                      </w:divBdr>
                                                      <w:divsChild>
                                                        <w:div w:id="1176845520">
                                                          <w:marLeft w:val="0"/>
                                                          <w:marRight w:val="0"/>
                                                          <w:marTop w:val="0"/>
                                                          <w:marBottom w:val="0"/>
                                                          <w:divBdr>
                                                            <w:top w:val="none" w:sz="0" w:space="0" w:color="auto"/>
                                                            <w:left w:val="none" w:sz="0" w:space="0" w:color="auto"/>
                                                            <w:bottom w:val="none" w:sz="0" w:space="0" w:color="auto"/>
                                                            <w:right w:val="none" w:sz="0" w:space="0" w:color="auto"/>
                                                          </w:divBdr>
                                                        </w:div>
                                                      </w:divsChild>
                                                    </w:div>
                                                    <w:div w:id="631180591">
                                                      <w:marLeft w:val="0"/>
                                                      <w:marRight w:val="0"/>
                                                      <w:marTop w:val="0"/>
                                                      <w:marBottom w:val="0"/>
                                                      <w:divBdr>
                                                        <w:top w:val="none" w:sz="0" w:space="0" w:color="auto"/>
                                                        <w:left w:val="none" w:sz="0" w:space="0" w:color="auto"/>
                                                        <w:bottom w:val="none" w:sz="0" w:space="0" w:color="auto"/>
                                                        <w:right w:val="none" w:sz="0" w:space="0" w:color="auto"/>
                                                      </w:divBdr>
                                                      <w:divsChild>
                                                        <w:div w:id="150098467">
                                                          <w:marLeft w:val="0"/>
                                                          <w:marRight w:val="0"/>
                                                          <w:marTop w:val="0"/>
                                                          <w:marBottom w:val="0"/>
                                                          <w:divBdr>
                                                            <w:top w:val="none" w:sz="0" w:space="0" w:color="auto"/>
                                                            <w:left w:val="none" w:sz="0" w:space="0" w:color="auto"/>
                                                            <w:bottom w:val="none" w:sz="0" w:space="0" w:color="auto"/>
                                                            <w:right w:val="none" w:sz="0" w:space="0" w:color="auto"/>
                                                          </w:divBdr>
                                                        </w:div>
                                                      </w:divsChild>
                                                    </w:div>
                                                    <w:div w:id="1588927754">
                                                      <w:marLeft w:val="0"/>
                                                      <w:marRight w:val="0"/>
                                                      <w:marTop w:val="0"/>
                                                      <w:marBottom w:val="0"/>
                                                      <w:divBdr>
                                                        <w:top w:val="none" w:sz="0" w:space="0" w:color="auto"/>
                                                        <w:left w:val="none" w:sz="0" w:space="0" w:color="auto"/>
                                                        <w:bottom w:val="none" w:sz="0" w:space="0" w:color="auto"/>
                                                        <w:right w:val="none" w:sz="0" w:space="0" w:color="auto"/>
                                                      </w:divBdr>
                                                      <w:divsChild>
                                                        <w:div w:id="10689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935824442">
      <w:bodyDiv w:val="1"/>
      <w:marLeft w:val="0"/>
      <w:marRight w:val="0"/>
      <w:marTop w:val="0"/>
      <w:marBottom w:val="0"/>
      <w:divBdr>
        <w:top w:val="none" w:sz="0" w:space="0" w:color="auto"/>
        <w:left w:val="none" w:sz="0" w:space="0" w:color="auto"/>
        <w:bottom w:val="none" w:sz="0" w:space="0" w:color="auto"/>
        <w:right w:val="none" w:sz="0" w:space="0" w:color="auto"/>
      </w:divBdr>
    </w:div>
    <w:div w:id="1940020521">
      <w:bodyDiv w:val="1"/>
      <w:marLeft w:val="0"/>
      <w:marRight w:val="0"/>
      <w:marTop w:val="0"/>
      <w:marBottom w:val="0"/>
      <w:divBdr>
        <w:top w:val="none" w:sz="0" w:space="0" w:color="auto"/>
        <w:left w:val="none" w:sz="0" w:space="0" w:color="auto"/>
        <w:bottom w:val="none" w:sz="0" w:space="0" w:color="auto"/>
        <w:right w:val="none" w:sz="0" w:space="0" w:color="auto"/>
      </w:divBdr>
    </w:div>
    <w:div w:id="1941716654">
      <w:bodyDiv w:val="1"/>
      <w:marLeft w:val="0"/>
      <w:marRight w:val="0"/>
      <w:marTop w:val="0"/>
      <w:marBottom w:val="0"/>
      <w:divBdr>
        <w:top w:val="none" w:sz="0" w:space="0" w:color="auto"/>
        <w:left w:val="none" w:sz="0" w:space="0" w:color="auto"/>
        <w:bottom w:val="none" w:sz="0" w:space="0" w:color="auto"/>
        <w:right w:val="none" w:sz="0" w:space="0" w:color="auto"/>
      </w:divBdr>
      <w:divsChild>
        <w:div w:id="1109855860">
          <w:marLeft w:val="0"/>
          <w:marRight w:val="0"/>
          <w:marTop w:val="0"/>
          <w:marBottom w:val="0"/>
          <w:divBdr>
            <w:top w:val="none" w:sz="0" w:space="0" w:color="auto"/>
            <w:left w:val="none" w:sz="0" w:space="0" w:color="auto"/>
            <w:bottom w:val="none" w:sz="0" w:space="0" w:color="auto"/>
            <w:right w:val="none" w:sz="0" w:space="0" w:color="auto"/>
          </w:divBdr>
          <w:divsChild>
            <w:div w:id="86655525">
              <w:marLeft w:val="0"/>
              <w:marRight w:val="0"/>
              <w:marTop w:val="0"/>
              <w:marBottom w:val="0"/>
              <w:divBdr>
                <w:top w:val="none" w:sz="0" w:space="0" w:color="auto"/>
                <w:left w:val="none" w:sz="0" w:space="0" w:color="auto"/>
                <w:bottom w:val="none" w:sz="0" w:space="0" w:color="auto"/>
                <w:right w:val="none" w:sz="0" w:space="0" w:color="auto"/>
              </w:divBdr>
            </w:div>
            <w:div w:id="97987305">
              <w:marLeft w:val="0"/>
              <w:marRight w:val="0"/>
              <w:marTop w:val="0"/>
              <w:marBottom w:val="0"/>
              <w:divBdr>
                <w:top w:val="none" w:sz="0" w:space="0" w:color="auto"/>
                <w:left w:val="none" w:sz="0" w:space="0" w:color="auto"/>
                <w:bottom w:val="none" w:sz="0" w:space="0" w:color="auto"/>
                <w:right w:val="none" w:sz="0" w:space="0" w:color="auto"/>
              </w:divBdr>
            </w:div>
            <w:div w:id="152450460">
              <w:marLeft w:val="0"/>
              <w:marRight w:val="0"/>
              <w:marTop w:val="0"/>
              <w:marBottom w:val="0"/>
              <w:divBdr>
                <w:top w:val="none" w:sz="0" w:space="0" w:color="auto"/>
                <w:left w:val="none" w:sz="0" w:space="0" w:color="auto"/>
                <w:bottom w:val="none" w:sz="0" w:space="0" w:color="auto"/>
                <w:right w:val="none" w:sz="0" w:space="0" w:color="auto"/>
              </w:divBdr>
            </w:div>
            <w:div w:id="746416807">
              <w:marLeft w:val="0"/>
              <w:marRight w:val="0"/>
              <w:marTop w:val="0"/>
              <w:marBottom w:val="0"/>
              <w:divBdr>
                <w:top w:val="none" w:sz="0" w:space="0" w:color="auto"/>
                <w:left w:val="none" w:sz="0" w:space="0" w:color="auto"/>
                <w:bottom w:val="none" w:sz="0" w:space="0" w:color="auto"/>
                <w:right w:val="none" w:sz="0" w:space="0" w:color="auto"/>
              </w:divBdr>
            </w:div>
            <w:div w:id="1008488433">
              <w:marLeft w:val="0"/>
              <w:marRight w:val="0"/>
              <w:marTop w:val="0"/>
              <w:marBottom w:val="0"/>
              <w:divBdr>
                <w:top w:val="none" w:sz="0" w:space="0" w:color="auto"/>
                <w:left w:val="none" w:sz="0" w:space="0" w:color="auto"/>
                <w:bottom w:val="none" w:sz="0" w:space="0" w:color="auto"/>
                <w:right w:val="none" w:sz="0" w:space="0" w:color="auto"/>
              </w:divBdr>
            </w:div>
            <w:div w:id="1587227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715518">
      <w:bodyDiv w:val="1"/>
      <w:marLeft w:val="0"/>
      <w:marRight w:val="0"/>
      <w:marTop w:val="0"/>
      <w:marBottom w:val="0"/>
      <w:divBdr>
        <w:top w:val="none" w:sz="0" w:space="0" w:color="auto"/>
        <w:left w:val="none" w:sz="0" w:space="0" w:color="auto"/>
        <w:bottom w:val="none" w:sz="0" w:space="0" w:color="auto"/>
        <w:right w:val="none" w:sz="0" w:space="0" w:color="auto"/>
      </w:divBdr>
      <w:divsChild>
        <w:div w:id="689382285">
          <w:marLeft w:val="0"/>
          <w:marRight w:val="0"/>
          <w:marTop w:val="0"/>
          <w:marBottom w:val="0"/>
          <w:divBdr>
            <w:top w:val="none" w:sz="0" w:space="0" w:color="auto"/>
            <w:left w:val="none" w:sz="0" w:space="0" w:color="auto"/>
            <w:bottom w:val="none" w:sz="0" w:space="0" w:color="auto"/>
            <w:right w:val="none" w:sz="0" w:space="0" w:color="auto"/>
          </w:divBdr>
        </w:div>
      </w:divsChild>
    </w:div>
    <w:div w:id="1945765249">
      <w:bodyDiv w:val="1"/>
      <w:marLeft w:val="0"/>
      <w:marRight w:val="0"/>
      <w:marTop w:val="0"/>
      <w:marBottom w:val="0"/>
      <w:divBdr>
        <w:top w:val="none" w:sz="0" w:space="0" w:color="auto"/>
        <w:left w:val="none" w:sz="0" w:space="0" w:color="auto"/>
        <w:bottom w:val="none" w:sz="0" w:space="0" w:color="auto"/>
        <w:right w:val="none" w:sz="0" w:space="0" w:color="auto"/>
      </w:divBdr>
    </w:div>
    <w:div w:id="1946576955">
      <w:bodyDiv w:val="1"/>
      <w:marLeft w:val="0"/>
      <w:marRight w:val="0"/>
      <w:marTop w:val="0"/>
      <w:marBottom w:val="0"/>
      <w:divBdr>
        <w:top w:val="none" w:sz="0" w:space="0" w:color="auto"/>
        <w:left w:val="none" w:sz="0" w:space="0" w:color="auto"/>
        <w:bottom w:val="none" w:sz="0" w:space="0" w:color="auto"/>
        <w:right w:val="none" w:sz="0" w:space="0" w:color="auto"/>
      </w:divBdr>
    </w:div>
    <w:div w:id="1957171577">
      <w:bodyDiv w:val="1"/>
      <w:marLeft w:val="0"/>
      <w:marRight w:val="0"/>
      <w:marTop w:val="0"/>
      <w:marBottom w:val="0"/>
      <w:divBdr>
        <w:top w:val="none" w:sz="0" w:space="0" w:color="auto"/>
        <w:left w:val="none" w:sz="0" w:space="0" w:color="auto"/>
        <w:bottom w:val="none" w:sz="0" w:space="0" w:color="auto"/>
        <w:right w:val="none" w:sz="0" w:space="0" w:color="auto"/>
      </w:divBdr>
    </w:div>
    <w:div w:id="1976327741">
      <w:bodyDiv w:val="1"/>
      <w:marLeft w:val="0"/>
      <w:marRight w:val="0"/>
      <w:marTop w:val="0"/>
      <w:marBottom w:val="0"/>
      <w:divBdr>
        <w:top w:val="none" w:sz="0" w:space="0" w:color="auto"/>
        <w:left w:val="none" w:sz="0" w:space="0" w:color="auto"/>
        <w:bottom w:val="none" w:sz="0" w:space="0" w:color="auto"/>
        <w:right w:val="none" w:sz="0" w:space="0" w:color="auto"/>
      </w:divBdr>
      <w:divsChild>
        <w:div w:id="622225862">
          <w:marLeft w:val="0"/>
          <w:marRight w:val="0"/>
          <w:marTop w:val="0"/>
          <w:marBottom w:val="0"/>
          <w:divBdr>
            <w:top w:val="none" w:sz="0" w:space="0" w:color="auto"/>
            <w:left w:val="none" w:sz="0" w:space="0" w:color="auto"/>
            <w:bottom w:val="none" w:sz="0" w:space="0" w:color="auto"/>
            <w:right w:val="none" w:sz="0" w:space="0" w:color="auto"/>
          </w:divBdr>
        </w:div>
      </w:divsChild>
    </w:div>
    <w:div w:id="1978871741">
      <w:bodyDiv w:val="1"/>
      <w:marLeft w:val="0"/>
      <w:marRight w:val="0"/>
      <w:marTop w:val="0"/>
      <w:marBottom w:val="0"/>
      <w:divBdr>
        <w:top w:val="none" w:sz="0" w:space="0" w:color="auto"/>
        <w:left w:val="none" w:sz="0" w:space="0" w:color="auto"/>
        <w:bottom w:val="none" w:sz="0" w:space="0" w:color="auto"/>
        <w:right w:val="none" w:sz="0" w:space="0" w:color="auto"/>
      </w:divBdr>
    </w:div>
    <w:div w:id="1982342217">
      <w:bodyDiv w:val="1"/>
      <w:marLeft w:val="0"/>
      <w:marRight w:val="0"/>
      <w:marTop w:val="0"/>
      <w:marBottom w:val="0"/>
      <w:divBdr>
        <w:top w:val="none" w:sz="0" w:space="0" w:color="auto"/>
        <w:left w:val="none" w:sz="0" w:space="0" w:color="auto"/>
        <w:bottom w:val="none" w:sz="0" w:space="0" w:color="auto"/>
        <w:right w:val="none" w:sz="0" w:space="0" w:color="auto"/>
      </w:divBdr>
    </w:div>
    <w:div w:id="1983995280">
      <w:bodyDiv w:val="1"/>
      <w:marLeft w:val="0"/>
      <w:marRight w:val="0"/>
      <w:marTop w:val="0"/>
      <w:marBottom w:val="0"/>
      <w:divBdr>
        <w:top w:val="none" w:sz="0" w:space="0" w:color="auto"/>
        <w:left w:val="none" w:sz="0" w:space="0" w:color="auto"/>
        <w:bottom w:val="none" w:sz="0" w:space="0" w:color="auto"/>
        <w:right w:val="none" w:sz="0" w:space="0" w:color="auto"/>
      </w:divBdr>
    </w:div>
    <w:div w:id="1985621632">
      <w:bodyDiv w:val="1"/>
      <w:marLeft w:val="0"/>
      <w:marRight w:val="0"/>
      <w:marTop w:val="0"/>
      <w:marBottom w:val="0"/>
      <w:divBdr>
        <w:top w:val="none" w:sz="0" w:space="0" w:color="auto"/>
        <w:left w:val="none" w:sz="0" w:space="0" w:color="auto"/>
        <w:bottom w:val="none" w:sz="0" w:space="0" w:color="auto"/>
        <w:right w:val="none" w:sz="0" w:space="0" w:color="auto"/>
      </w:divBdr>
    </w:div>
    <w:div w:id="1986811182">
      <w:bodyDiv w:val="1"/>
      <w:marLeft w:val="0"/>
      <w:marRight w:val="0"/>
      <w:marTop w:val="0"/>
      <w:marBottom w:val="0"/>
      <w:divBdr>
        <w:top w:val="none" w:sz="0" w:space="0" w:color="auto"/>
        <w:left w:val="none" w:sz="0" w:space="0" w:color="auto"/>
        <w:bottom w:val="none" w:sz="0" w:space="0" w:color="auto"/>
        <w:right w:val="none" w:sz="0" w:space="0" w:color="auto"/>
      </w:divBdr>
    </w:div>
    <w:div w:id="1987277353">
      <w:bodyDiv w:val="1"/>
      <w:marLeft w:val="0"/>
      <w:marRight w:val="0"/>
      <w:marTop w:val="0"/>
      <w:marBottom w:val="0"/>
      <w:divBdr>
        <w:top w:val="none" w:sz="0" w:space="0" w:color="auto"/>
        <w:left w:val="none" w:sz="0" w:space="0" w:color="auto"/>
        <w:bottom w:val="none" w:sz="0" w:space="0" w:color="auto"/>
        <w:right w:val="none" w:sz="0" w:space="0" w:color="auto"/>
      </w:divBdr>
    </w:div>
    <w:div w:id="1987708751">
      <w:bodyDiv w:val="1"/>
      <w:marLeft w:val="0"/>
      <w:marRight w:val="0"/>
      <w:marTop w:val="0"/>
      <w:marBottom w:val="0"/>
      <w:divBdr>
        <w:top w:val="none" w:sz="0" w:space="0" w:color="auto"/>
        <w:left w:val="none" w:sz="0" w:space="0" w:color="auto"/>
        <w:bottom w:val="none" w:sz="0" w:space="0" w:color="auto"/>
        <w:right w:val="none" w:sz="0" w:space="0" w:color="auto"/>
      </w:divBdr>
    </w:div>
    <w:div w:id="1991711681">
      <w:bodyDiv w:val="1"/>
      <w:marLeft w:val="0"/>
      <w:marRight w:val="0"/>
      <w:marTop w:val="0"/>
      <w:marBottom w:val="0"/>
      <w:divBdr>
        <w:top w:val="none" w:sz="0" w:space="0" w:color="auto"/>
        <w:left w:val="none" w:sz="0" w:space="0" w:color="auto"/>
        <w:bottom w:val="none" w:sz="0" w:space="0" w:color="auto"/>
        <w:right w:val="none" w:sz="0" w:space="0" w:color="auto"/>
      </w:divBdr>
    </w:div>
    <w:div w:id="1993023579">
      <w:bodyDiv w:val="1"/>
      <w:marLeft w:val="0"/>
      <w:marRight w:val="0"/>
      <w:marTop w:val="0"/>
      <w:marBottom w:val="0"/>
      <w:divBdr>
        <w:top w:val="none" w:sz="0" w:space="0" w:color="auto"/>
        <w:left w:val="none" w:sz="0" w:space="0" w:color="auto"/>
        <w:bottom w:val="none" w:sz="0" w:space="0" w:color="auto"/>
        <w:right w:val="none" w:sz="0" w:space="0" w:color="auto"/>
      </w:divBdr>
    </w:div>
    <w:div w:id="1993367837">
      <w:bodyDiv w:val="1"/>
      <w:marLeft w:val="0"/>
      <w:marRight w:val="0"/>
      <w:marTop w:val="0"/>
      <w:marBottom w:val="0"/>
      <w:divBdr>
        <w:top w:val="none" w:sz="0" w:space="0" w:color="auto"/>
        <w:left w:val="none" w:sz="0" w:space="0" w:color="auto"/>
        <w:bottom w:val="none" w:sz="0" w:space="0" w:color="auto"/>
        <w:right w:val="none" w:sz="0" w:space="0" w:color="auto"/>
      </w:divBdr>
    </w:div>
    <w:div w:id="1998418630">
      <w:bodyDiv w:val="1"/>
      <w:marLeft w:val="0"/>
      <w:marRight w:val="0"/>
      <w:marTop w:val="0"/>
      <w:marBottom w:val="0"/>
      <w:divBdr>
        <w:top w:val="none" w:sz="0" w:space="0" w:color="auto"/>
        <w:left w:val="none" w:sz="0" w:space="0" w:color="auto"/>
        <w:bottom w:val="none" w:sz="0" w:space="0" w:color="auto"/>
        <w:right w:val="none" w:sz="0" w:space="0" w:color="auto"/>
      </w:divBdr>
    </w:div>
    <w:div w:id="1998536715">
      <w:bodyDiv w:val="1"/>
      <w:marLeft w:val="0"/>
      <w:marRight w:val="0"/>
      <w:marTop w:val="0"/>
      <w:marBottom w:val="0"/>
      <w:divBdr>
        <w:top w:val="none" w:sz="0" w:space="0" w:color="auto"/>
        <w:left w:val="none" w:sz="0" w:space="0" w:color="auto"/>
        <w:bottom w:val="none" w:sz="0" w:space="0" w:color="auto"/>
        <w:right w:val="none" w:sz="0" w:space="0" w:color="auto"/>
      </w:divBdr>
    </w:div>
    <w:div w:id="2000647452">
      <w:bodyDiv w:val="1"/>
      <w:marLeft w:val="0"/>
      <w:marRight w:val="0"/>
      <w:marTop w:val="0"/>
      <w:marBottom w:val="0"/>
      <w:divBdr>
        <w:top w:val="none" w:sz="0" w:space="0" w:color="auto"/>
        <w:left w:val="none" w:sz="0" w:space="0" w:color="auto"/>
        <w:bottom w:val="none" w:sz="0" w:space="0" w:color="auto"/>
        <w:right w:val="none" w:sz="0" w:space="0" w:color="auto"/>
      </w:divBdr>
      <w:divsChild>
        <w:div w:id="198012148">
          <w:marLeft w:val="0"/>
          <w:marRight w:val="0"/>
          <w:marTop w:val="0"/>
          <w:marBottom w:val="0"/>
          <w:divBdr>
            <w:top w:val="none" w:sz="0" w:space="0" w:color="auto"/>
            <w:left w:val="none" w:sz="0" w:space="0" w:color="auto"/>
            <w:bottom w:val="none" w:sz="0" w:space="0" w:color="auto"/>
            <w:right w:val="none" w:sz="0" w:space="0" w:color="auto"/>
          </w:divBdr>
        </w:div>
      </w:divsChild>
    </w:div>
    <w:div w:id="2003270386">
      <w:bodyDiv w:val="1"/>
      <w:marLeft w:val="0"/>
      <w:marRight w:val="0"/>
      <w:marTop w:val="0"/>
      <w:marBottom w:val="0"/>
      <w:divBdr>
        <w:top w:val="none" w:sz="0" w:space="0" w:color="auto"/>
        <w:left w:val="none" w:sz="0" w:space="0" w:color="auto"/>
        <w:bottom w:val="none" w:sz="0" w:space="0" w:color="auto"/>
        <w:right w:val="none" w:sz="0" w:space="0" w:color="auto"/>
      </w:divBdr>
    </w:div>
    <w:div w:id="2009016859">
      <w:bodyDiv w:val="1"/>
      <w:marLeft w:val="0"/>
      <w:marRight w:val="0"/>
      <w:marTop w:val="0"/>
      <w:marBottom w:val="0"/>
      <w:divBdr>
        <w:top w:val="none" w:sz="0" w:space="0" w:color="auto"/>
        <w:left w:val="none" w:sz="0" w:space="0" w:color="auto"/>
        <w:bottom w:val="none" w:sz="0" w:space="0" w:color="auto"/>
        <w:right w:val="none" w:sz="0" w:space="0" w:color="auto"/>
      </w:divBdr>
    </w:div>
    <w:div w:id="2009212632">
      <w:bodyDiv w:val="1"/>
      <w:marLeft w:val="0"/>
      <w:marRight w:val="0"/>
      <w:marTop w:val="0"/>
      <w:marBottom w:val="0"/>
      <w:divBdr>
        <w:top w:val="none" w:sz="0" w:space="0" w:color="auto"/>
        <w:left w:val="none" w:sz="0" w:space="0" w:color="auto"/>
        <w:bottom w:val="none" w:sz="0" w:space="0" w:color="auto"/>
        <w:right w:val="none" w:sz="0" w:space="0" w:color="auto"/>
      </w:divBdr>
    </w:div>
    <w:div w:id="2009672660">
      <w:bodyDiv w:val="1"/>
      <w:marLeft w:val="0"/>
      <w:marRight w:val="0"/>
      <w:marTop w:val="0"/>
      <w:marBottom w:val="0"/>
      <w:divBdr>
        <w:top w:val="none" w:sz="0" w:space="0" w:color="auto"/>
        <w:left w:val="none" w:sz="0" w:space="0" w:color="auto"/>
        <w:bottom w:val="none" w:sz="0" w:space="0" w:color="auto"/>
        <w:right w:val="none" w:sz="0" w:space="0" w:color="auto"/>
      </w:divBdr>
    </w:div>
    <w:div w:id="2012902756">
      <w:bodyDiv w:val="1"/>
      <w:marLeft w:val="0"/>
      <w:marRight w:val="0"/>
      <w:marTop w:val="0"/>
      <w:marBottom w:val="0"/>
      <w:divBdr>
        <w:top w:val="none" w:sz="0" w:space="0" w:color="auto"/>
        <w:left w:val="none" w:sz="0" w:space="0" w:color="auto"/>
        <w:bottom w:val="none" w:sz="0" w:space="0" w:color="auto"/>
        <w:right w:val="none" w:sz="0" w:space="0" w:color="auto"/>
      </w:divBdr>
    </w:div>
    <w:div w:id="2020811211">
      <w:bodyDiv w:val="1"/>
      <w:marLeft w:val="0"/>
      <w:marRight w:val="0"/>
      <w:marTop w:val="0"/>
      <w:marBottom w:val="0"/>
      <w:divBdr>
        <w:top w:val="none" w:sz="0" w:space="0" w:color="auto"/>
        <w:left w:val="none" w:sz="0" w:space="0" w:color="auto"/>
        <w:bottom w:val="none" w:sz="0" w:space="0" w:color="auto"/>
        <w:right w:val="none" w:sz="0" w:space="0" w:color="auto"/>
      </w:divBdr>
    </w:div>
    <w:div w:id="2026008963">
      <w:bodyDiv w:val="1"/>
      <w:marLeft w:val="0"/>
      <w:marRight w:val="0"/>
      <w:marTop w:val="0"/>
      <w:marBottom w:val="0"/>
      <w:divBdr>
        <w:top w:val="none" w:sz="0" w:space="0" w:color="auto"/>
        <w:left w:val="none" w:sz="0" w:space="0" w:color="auto"/>
        <w:bottom w:val="none" w:sz="0" w:space="0" w:color="auto"/>
        <w:right w:val="none" w:sz="0" w:space="0" w:color="auto"/>
      </w:divBdr>
    </w:div>
    <w:div w:id="2028286009">
      <w:bodyDiv w:val="1"/>
      <w:marLeft w:val="0"/>
      <w:marRight w:val="0"/>
      <w:marTop w:val="0"/>
      <w:marBottom w:val="0"/>
      <w:divBdr>
        <w:top w:val="none" w:sz="0" w:space="0" w:color="auto"/>
        <w:left w:val="none" w:sz="0" w:space="0" w:color="auto"/>
        <w:bottom w:val="none" w:sz="0" w:space="0" w:color="auto"/>
        <w:right w:val="none" w:sz="0" w:space="0" w:color="auto"/>
      </w:divBdr>
    </w:div>
    <w:div w:id="2030332801">
      <w:bodyDiv w:val="1"/>
      <w:marLeft w:val="0"/>
      <w:marRight w:val="0"/>
      <w:marTop w:val="0"/>
      <w:marBottom w:val="0"/>
      <w:divBdr>
        <w:top w:val="none" w:sz="0" w:space="0" w:color="auto"/>
        <w:left w:val="none" w:sz="0" w:space="0" w:color="auto"/>
        <w:bottom w:val="none" w:sz="0" w:space="0" w:color="auto"/>
        <w:right w:val="none" w:sz="0" w:space="0" w:color="auto"/>
      </w:divBdr>
    </w:div>
    <w:div w:id="2042125284">
      <w:bodyDiv w:val="1"/>
      <w:marLeft w:val="0"/>
      <w:marRight w:val="0"/>
      <w:marTop w:val="0"/>
      <w:marBottom w:val="0"/>
      <w:divBdr>
        <w:top w:val="none" w:sz="0" w:space="0" w:color="auto"/>
        <w:left w:val="none" w:sz="0" w:space="0" w:color="auto"/>
        <w:bottom w:val="none" w:sz="0" w:space="0" w:color="auto"/>
        <w:right w:val="none" w:sz="0" w:space="0" w:color="auto"/>
      </w:divBdr>
      <w:divsChild>
        <w:div w:id="109008708">
          <w:marLeft w:val="0"/>
          <w:marRight w:val="0"/>
          <w:marTop w:val="0"/>
          <w:marBottom w:val="0"/>
          <w:divBdr>
            <w:top w:val="none" w:sz="0" w:space="0" w:color="auto"/>
            <w:left w:val="none" w:sz="0" w:space="0" w:color="auto"/>
            <w:bottom w:val="none" w:sz="0" w:space="0" w:color="auto"/>
            <w:right w:val="none" w:sz="0" w:space="0" w:color="auto"/>
          </w:divBdr>
          <w:divsChild>
            <w:div w:id="678774822">
              <w:marLeft w:val="0"/>
              <w:marRight w:val="0"/>
              <w:marTop w:val="150"/>
              <w:marBottom w:val="150"/>
              <w:divBdr>
                <w:top w:val="none" w:sz="0" w:space="0" w:color="auto"/>
                <w:left w:val="none" w:sz="0" w:space="0" w:color="auto"/>
                <w:bottom w:val="none" w:sz="0" w:space="0" w:color="auto"/>
                <w:right w:val="none" w:sz="0" w:space="0" w:color="auto"/>
              </w:divBdr>
            </w:div>
          </w:divsChild>
        </w:div>
        <w:div w:id="1051803453">
          <w:marLeft w:val="0"/>
          <w:marRight w:val="0"/>
          <w:marTop w:val="0"/>
          <w:marBottom w:val="0"/>
          <w:divBdr>
            <w:top w:val="none" w:sz="0" w:space="0" w:color="auto"/>
            <w:left w:val="none" w:sz="0" w:space="0" w:color="auto"/>
            <w:bottom w:val="none" w:sz="0" w:space="0" w:color="auto"/>
            <w:right w:val="none" w:sz="0" w:space="0" w:color="auto"/>
          </w:divBdr>
          <w:divsChild>
            <w:div w:id="1700930317">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 w:id="2043241783">
      <w:bodyDiv w:val="1"/>
      <w:marLeft w:val="0"/>
      <w:marRight w:val="0"/>
      <w:marTop w:val="0"/>
      <w:marBottom w:val="0"/>
      <w:divBdr>
        <w:top w:val="none" w:sz="0" w:space="0" w:color="auto"/>
        <w:left w:val="none" w:sz="0" w:space="0" w:color="auto"/>
        <w:bottom w:val="none" w:sz="0" w:space="0" w:color="auto"/>
        <w:right w:val="none" w:sz="0" w:space="0" w:color="auto"/>
      </w:divBdr>
    </w:div>
    <w:div w:id="2044405410">
      <w:bodyDiv w:val="1"/>
      <w:marLeft w:val="0"/>
      <w:marRight w:val="0"/>
      <w:marTop w:val="0"/>
      <w:marBottom w:val="0"/>
      <w:divBdr>
        <w:top w:val="none" w:sz="0" w:space="0" w:color="auto"/>
        <w:left w:val="none" w:sz="0" w:space="0" w:color="auto"/>
        <w:bottom w:val="none" w:sz="0" w:space="0" w:color="auto"/>
        <w:right w:val="none" w:sz="0" w:space="0" w:color="auto"/>
      </w:divBdr>
    </w:div>
    <w:div w:id="2048067777">
      <w:bodyDiv w:val="1"/>
      <w:marLeft w:val="0"/>
      <w:marRight w:val="0"/>
      <w:marTop w:val="0"/>
      <w:marBottom w:val="0"/>
      <w:divBdr>
        <w:top w:val="none" w:sz="0" w:space="0" w:color="auto"/>
        <w:left w:val="none" w:sz="0" w:space="0" w:color="auto"/>
        <w:bottom w:val="none" w:sz="0" w:space="0" w:color="auto"/>
        <w:right w:val="none" w:sz="0" w:space="0" w:color="auto"/>
      </w:divBdr>
    </w:div>
    <w:div w:id="2057855476">
      <w:bodyDiv w:val="1"/>
      <w:marLeft w:val="0"/>
      <w:marRight w:val="0"/>
      <w:marTop w:val="0"/>
      <w:marBottom w:val="0"/>
      <w:divBdr>
        <w:top w:val="none" w:sz="0" w:space="0" w:color="auto"/>
        <w:left w:val="none" w:sz="0" w:space="0" w:color="auto"/>
        <w:bottom w:val="none" w:sz="0" w:space="0" w:color="auto"/>
        <w:right w:val="none" w:sz="0" w:space="0" w:color="auto"/>
      </w:divBdr>
      <w:divsChild>
        <w:div w:id="728574925">
          <w:marLeft w:val="0"/>
          <w:marRight w:val="0"/>
          <w:marTop w:val="0"/>
          <w:marBottom w:val="0"/>
          <w:divBdr>
            <w:top w:val="none" w:sz="0" w:space="0" w:color="auto"/>
            <w:left w:val="none" w:sz="0" w:space="0" w:color="auto"/>
            <w:bottom w:val="none" w:sz="0" w:space="0" w:color="auto"/>
            <w:right w:val="none" w:sz="0" w:space="0" w:color="auto"/>
          </w:divBdr>
        </w:div>
      </w:divsChild>
    </w:div>
    <w:div w:id="2058049045">
      <w:bodyDiv w:val="1"/>
      <w:marLeft w:val="0"/>
      <w:marRight w:val="0"/>
      <w:marTop w:val="0"/>
      <w:marBottom w:val="0"/>
      <w:divBdr>
        <w:top w:val="none" w:sz="0" w:space="0" w:color="auto"/>
        <w:left w:val="none" w:sz="0" w:space="0" w:color="auto"/>
        <w:bottom w:val="none" w:sz="0" w:space="0" w:color="auto"/>
        <w:right w:val="none" w:sz="0" w:space="0" w:color="auto"/>
      </w:divBdr>
    </w:div>
    <w:div w:id="2061123891">
      <w:bodyDiv w:val="1"/>
      <w:marLeft w:val="0"/>
      <w:marRight w:val="0"/>
      <w:marTop w:val="0"/>
      <w:marBottom w:val="0"/>
      <w:divBdr>
        <w:top w:val="none" w:sz="0" w:space="0" w:color="auto"/>
        <w:left w:val="none" w:sz="0" w:space="0" w:color="auto"/>
        <w:bottom w:val="none" w:sz="0" w:space="0" w:color="auto"/>
        <w:right w:val="none" w:sz="0" w:space="0" w:color="auto"/>
      </w:divBdr>
    </w:div>
    <w:div w:id="2069373637">
      <w:bodyDiv w:val="1"/>
      <w:marLeft w:val="0"/>
      <w:marRight w:val="0"/>
      <w:marTop w:val="0"/>
      <w:marBottom w:val="0"/>
      <w:divBdr>
        <w:top w:val="none" w:sz="0" w:space="0" w:color="auto"/>
        <w:left w:val="none" w:sz="0" w:space="0" w:color="auto"/>
        <w:bottom w:val="none" w:sz="0" w:space="0" w:color="auto"/>
        <w:right w:val="none" w:sz="0" w:space="0" w:color="auto"/>
      </w:divBdr>
    </w:div>
    <w:div w:id="2070372626">
      <w:bodyDiv w:val="1"/>
      <w:marLeft w:val="0"/>
      <w:marRight w:val="0"/>
      <w:marTop w:val="0"/>
      <w:marBottom w:val="0"/>
      <w:divBdr>
        <w:top w:val="none" w:sz="0" w:space="0" w:color="auto"/>
        <w:left w:val="none" w:sz="0" w:space="0" w:color="auto"/>
        <w:bottom w:val="none" w:sz="0" w:space="0" w:color="auto"/>
        <w:right w:val="none" w:sz="0" w:space="0" w:color="auto"/>
      </w:divBdr>
    </w:div>
    <w:div w:id="2086561393">
      <w:bodyDiv w:val="1"/>
      <w:marLeft w:val="0"/>
      <w:marRight w:val="0"/>
      <w:marTop w:val="0"/>
      <w:marBottom w:val="0"/>
      <w:divBdr>
        <w:top w:val="none" w:sz="0" w:space="0" w:color="auto"/>
        <w:left w:val="none" w:sz="0" w:space="0" w:color="auto"/>
        <w:bottom w:val="none" w:sz="0" w:space="0" w:color="auto"/>
        <w:right w:val="none" w:sz="0" w:space="0" w:color="auto"/>
      </w:divBdr>
    </w:div>
    <w:div w:id="2090687264">
      <w:bodyDiv w:val="1"/>
      <w:marLeft w:val="0"/>
      <w:marRight w:val="0"/>
      <w:marTop w:val="0"/>
      <w:marBottom w:val="0"/>
      <w:divBdr>
        <w:top w:val="none" w:sz="0" w:space="0" w:color="auto"/>
        <w:left w:val="none" w:sz="0" w:space="0" w:color="auto"/>
        <w:bottom w:val="none" w:sz="0" w:space="0" w:color="auto"/>
        <w:right w:val="none" w:sz="0" w:space="0" w:color="auto"/>
      </w:divBdr>
    </w:div>
    <w:div w:id="2091656932">
      <w:bodyDiv w:val="1"/>
      <w:marLeft w:val="0"/>
      <w:marRight w:val="0"/>
      <w:marTop w:val="0"/>
      <w:marBottom w:val="0"/>
      <w:divBdr>
        <w:top w:val="none" w:sz="0" w:space="0" w:color="auto"/>
        <w:left w:val="none" w:sz="0" w:space="0" w:color="auto"/>
        <w:bottom w:val="none" w:sz="0" w:space="0" w:color="auto"/>
        <w:right w:val="none" w:sz="0" w:space="0" w:color="auto"/>
      </w:divBdr>
    </w:div>
    <w:div w:id="2100712596">
      <w:bodyDiv w:val="1"/>
      <w:marLeft w:val="0"/>
      <w:marRight w:val="0"/>
      <w:marTop w:val="0"/>
      <w:marBottom w:val="0"/>
      <w:divBdr>
        <w:top w:val="none" w:sz="0" w:space="0" w:color="auto"/>
        <w:left w:val="none" w:sz="0" w:space="0" w:color="auto"/>
        <w:bottom w:val="none" w:sz="0" w:space="0" w:color="auto"/>
        <w:right w:val="none" w:sz="0" w:space="0" w:color="auto"/>
      </w:divBdr>
    </w:div>
    <w:div w:id="2101631908">
      <w:bodyDiv w:val="1"/>
      <w:marLeft w:val="0"/>
      <w:marRight w:val="0"/>
      <w:marTop w:val="0"/>
      <w:marBottom w:val="0"/>
      <w:divBdr>
        <w:top w:val="none" w:sz="0" w:space="0" w:color="auto"/>
        <w:left w:val="none" w:sz="0" w:space="0" w:color="auto"/>
        <w:bottom w:val="none" w:sz="0" w:space="0" w:color="auto"/>
        <w:right w:val="none" w:sz="0" w:space="0" w:color="auto"/>
      </w:divBdr>
    </w:div>
    <w:div w:id="2103641261">
      <w:bodyDiv w:val="1"/>
      <w:marLeft w:val="0"/>
      <w:marRight w:val="0"/>
      <w:marTop w:val="0"/>
      <w:marBottom w:val="0"/>
      <w:divBdr>
        <w:top w:val="none" w:sz="0" w:space="0" w:color="auto"/>
        <w:left w:val="none" w:sz="0" w:space="0" w:color="auto"/>
        <w:bottom w:val="none" w:sz="0" w:space="0" w:color="auto"/>
        <w:right w:val="none" w:sz="0" w:space="0" w:color="auto"/>
      </w:divBdr>
    </w:div>
    <w:div w:id="2104955213">
      <w:bodyDiv w:val="1"/>
      <w:marLeft w:val="0"/>
      <w:marRight w:val="0"/>
      <w:marTop w:val="0"/>
      <w:marBottom w:val="0"/>
      <w:divBdr>
        <w:top w:val="none" w:sz="0" w:space="0" w:color="auto"/>
        <w:left w:val="none" w:sz="0" w:space="0" w:color="auto"/>
        <w:bottom w:val="none" w:sz="0" w:space="0" w:color="auto"/>
        <w:right w:val="none" w:sz="0" w:space="0" w:color="auto"/>
      </w:divBdr>
    </w:div>
    <w:div w:id="2113428822">
      <w:bodyDiv w:val="1"/>
      <w:marLeft w:val="0"/>
      <w:marRight w:val="0"/>
      <w:marTop w:val="0"/>
      <w:marBottom w:val="0"/>
      <w:divBdr>
        <w:top w:val="none" w:sz="0" w:space="0" w:color="auto"/>
        <w:left w:val="none" w:sz="0" w:space="0" w:color="auto"/>
        <w:bottom w:val="none" w:sz="0" w:space="0" w:color="auto"/>
        <w:right w:val="none" w:sz="0" w:space="0" w:color="auto"/>
      </w:divBdr>
    </w:div>
    <w:div w:id="2116896607">
      <w:bodyDiv w:val="1"/>
      <w:marLeft w:val="0"/>
      <w:marRight w:val="0"/>
      <w:marTop w:val="0"/>
      <w:marBottom w:val="0"/>
      <w:divBdr>
        <w:top w:val="none" w:sz="0" w:space="0" w:color="auto"/>
        <w:left w:val="none" w:sz="0" w:space="0" w:color="auto"/>
        <w:bottom w:val="none" w:sz="0" w:space="0" w:color="auto"/>
        <w:right w:val="none" w:sz="0" w:space="0" w:color="auto"/>
      </w:divBdr>
    </w:div>
    <w:div w:id="2128769831">
      <w:bodyDiv w:val="1"/>
      <w:marLeft w:val="0"/>
      <w:marRight w:val="0"/>
      <w:marTop w:val="0"/>
      <w:marBottom w:val="0"/>
      <w:divBdr>
        <w:top w:val="none" w:sz="0" w:space="0" w:color="auto"/>
        <w:left w:val="none" w:sz="0" w:space="0" w:color="auto"/>
        <w:bottom w:val="none" w:sz="0" w:space="0" w:color="auto"/>
        <w:right w:val="none" w:sz="0" w:space="0" w:color="auto"/>
      </w:divBdr>
    </w:div>
    <w:div w:id="2130127992">
      <w:bodyDiv w:val="1"/>
      <w:marLeft w:val="0"/>
      <w:marRight w:val="0"/>
      <w:marTop w:val="0"/>
      <w:marBottom w:val="0"/>
      <w:divBdr>
        <w:top w:val="none" w:sz="0" w:space="0" w:color="auto"/>
        <w:left w:val="none" w:sz="0" w:space="0" w:color="auto"/>
        <w:bottom w:val="none" w:sz="0" w:space="0" w:color="auto"/>
        <w:right w:val="none" w:sz="0" w:space="0" w:color="auto"/>
      </w:divBdr>
    </w:div>
    <w:div w:id="2133556205">
      <w:bodyDiv w:val="1"/>
      <w:marLeft w:val="0"/>
      <w:marRight w:val="0"/>
      <w:marTop w:val="0"/>
      <w:marBottom w:val="0"/>
      <w:divBdr>
        <w:top w:val="none" w:sz="0" w:space="0" w:color="auto"/>
        <w:left w:val="none" w:sz="0" w:space="0" w:color="auto"/>
        <w:bottom w:val="none" w:sz="0" w:space="0" w:color="auto"/>
        <w:right w:val="none" w:sz="0" w:space="0" w:color="auto"/>
      </w:divBdr>
    </w:div>
    <w:div w:id="2134864778">
      <w:bodyDiv w:val="1"/>
      <w:marLeft w:val="0"/>
      <w:marRight w:val="0"/>
      <w:marTop w:val="0"/>
      <w:marBottom w:val="0"/>
      <w:divBdr>
        <w:top w:val="none" w:sz="0" w:space="0" w:color="auto"/>
        <w:left w:val="none" w:sz="0" w:space="0" w:color="auto"/>
        <w:bottom w:val="none" w:sz="0" w:space="0" w:color="auto"/>
        <w:right w:val="none" w:sz="0" w:space="0" w:color="auto"/>
      </w:divBdr>
    </w:div>
    <w:div w:id="2135826439">
      <w:bodyDiv w:val="1"/>
      <w:marLeft w:val="0"/>
      <w:marRight w:val="0"/>
      <w:marTop w:val="0"/>
      <w:marBottom w:val="0"/>
      <w:divBdr>
        <w:top w:val="none" w:sz="0" w:space="0" w:color="auto"/>
        <w:left w:val="none" w:sz="0" w:space="0" w:color="auto"/>
        <w:bottom w:val="none" w:sz="0" w:space="0" w:color="auto"/>
        <w:right w:val="none" w:sz="0" w:space="0" w:color="auto"/>
      </w:divBdr>
    </w:div>
    <w:div w:id="2138986458">
      <w:bodyDiv w:val="1"/>
      <w:marLeft w:val="0"/>
      <w:marRight w:val="0"/>
      <w:marTop w:val="0"/>
      <w:marBottom w:val="0"/>
      <w:divBdr>
        <w:top w:val="none" w:sz="0" w:space="0" w:color="auto"/>
        <w:left w:val="none" w:sz="0" w:space="0" w:color="auto"/>
        <w:bottom w:val="none" w:sz="0" w:space="0" w:color="auto"/>
        <w:right w:val="none" w:sz="0" w:space="0" w:color="auto"/>
      </w:divBdr>
    </w:div>
    <w:div w:id="2143186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117" Type="http://schemas.openxmlformats.org/officeDocument/2006/relationships/image" Target="media/image38.jpeg"/><Relationship Id="rId21" Type="http://schemas.openxmlformats.org/officeDocument/2006/relationships/hyperlink" Target="http://53.mchs.gov.ru/upload/iblock/e0e/map_obl.jpg" TargetMode="External"/><Relationship Id="rId42" Type="http://schemas.openxmlformats.org/officeDocument/2006/relationships/image" Target="media/image15.png"/><Relationship Id="rId47" Type="http://schemas.openxmlformats.org/officeDocument/2006/relationships/image" Target="media/image19.png"/><Relationship Id="rId63" Type="http://schemas.openxmlformats.org/officeDocument/2006/relationships/image" Target="media/image30.png"/><Relationship Id="rId68" Type="http://schemas.openxmlformats.org/officeDocument/2006/relationships/footer" Target="footer3.xml"/><Relationship Id="rId84" Type="http://schemas.openxmlformats.org/officeDocument/2006/relationships/hyperlink" Target="http://www.consultant.ru/document/cons_doc_LAW_95473/30b3f8c55f65557c253227a65b908cc075ce114a/" TargetMode="External"/><Relationship Id="rId89" Type="http://schemas.openxmlformats.org/officeDocument/2006/relationships/hyperlink" Target="http://www.consultant.ru/document/cons_doc_LAW_116562/3eeafbd3bdb64673818bd5cba64081209bddc7a4/" TargetMode="External"/><Relationship Id="rId112" Type="http://schemas.openxmlformats.org/officeDocument/2006/relationships/image" Target="media/image33.jpeg"/><Relationship Id="rId133" Type="http://schemas.openxmlformats.org/officeDocument/2006/relationships/image" Target="media/image54.jpeg"/><Relationship Id="rId138" Type="http://schemas.openxmlformats.org/officeDocument/2006/relationships/image" Target="media/image59.jpeg"/><Relationship Id="rId16" Type="http://schemas.openxmlformats.org/officeDocument/2006/relationships/hyperlink" Target="consultantplus://offline/ref=0B33D0D7D6BA79E99E19B2061AF95F3E03DD747AEFE527010F133F1288AA7E66C93F450213207601CFD7075DB3EAF300DB73DAFC7DE4A041d2MAK" TargetMode="External"/><Relationship Id="rId107" Type="http://schemas.openxmlformats.org/officeDocument/2006/relationships/hyperlink" Target="http://www.praedium.ru" TargetMode="External"/><Relationship Id="rId11" Type="http://schemas.openxmlformats.org/officeDocument/2006/relationships/hyperlink" Target="mailto:law@sova.pro" TargetMode="External"/><Relationship Id="rId32" Type="http://schemas.openxmlformats.org/officeDocument/2006/relationships/hyperlink" Target="consultantplus://offline/ref=75070FA3E5EDF86FAB2FD7078CF477197AFF84167168AD8974449FA1A0A05883F9090825EDD75E29B9C83E5D1F38464BC932C975EF1CF7E8mBv2N" TargetMode="External"/><Relationship Id="rId37" Type="http://schemas.openxmlformats.org/officeDocument/2006/relationships/hyperlink" Target="consultantplus://offline/ref=18EC2E22CF28DFADCF4FD00AB75BAF7C4D78B9E08A7D0F48888490BAE6DD52AB98E4FC0E5C8E99CCA40EFDBA78F8BFA3DA4E1F411EE2B9B200EFO" TargetMode="External"/><Relationship Id="rId53" Type="http://schemas.openxmlformats.org/officeDocument/2006/relationships/image" Target="media/image24.png"/><Relationship Id="rId58" Type="http://schemas.openxmlformats.org/officeDocument/2006/relationships/image" Target="media/image25.png"/><Relationship Id="rId74" Type="http://schemas.openxmlformats.org/officeDocument/2006/relationships/hyperlink" Target="http://www.consultant.ru/document/cons_doc_LAW_41180/cd6ef73d279d7b9ea80f0a53c05971ac6f3eb174/" TargetMode="External"/><Relationship Id="rId79" Type="http://schemas.openxmlformats.org/officeDocument/2006/relationships/hyperlink" Target="http://www.consultant.ru/document/cons_doc_LAW_55602/3d0cac60971a511280cbba229d9b6329c07731f7/" TargetMode="External"/><Relationship Id="rId102" Type="http://schemas.openxmlformats.org/officeDocument/2006/relationships/hyperlink" Target="http://www.consultant.ru/document/cons_doc_LAW_180738/3d0cac60971a511280cbba229d9b6329c07731f7/" TargetMode="External"/><Relationship Id="rId123" Type="http://schemas.openxmlformats.org/officeDocument/2006/relationships/image" Target="media/image44.jpeg"/><Relationship Id="rId128" Type="http://schemas.openxmlformats.org/officeDocument/2006/relationships/image" Target="media/image49.jpeg"/><Relationship Id="rId5" Type="http://schemas.openxmlformats.org/officeDocument/2006/relationships/footnotes" Target="footnotes.xml"/><Relationship Id="rId90" Type="http://schemas.openxmlformats.org/officeDocument/2006/relationships/hyperlink" Target="http://www.consultant.ru/document/cons_doc_LAW_121890/6a73a7e61adc45fc3dd224c0e7194a1392c8b071/" TargetMode="External"/><Relationship Id="rId95" Type="http://schemas.openxmlformats.org/officeDocument/2006/relationships/hyperlink" Target="http://www.consultant.ru/document/cons_doc_LAW_149700/5bdc78bf7e3015a0ea0c0ea5bef708a6c79e2f0a/" TargetMode="External"/><Relationship Id="rId22" Type="http://schemas.openxmlformats.org/officeDocument/2006/relationships/image" Target="media/image5.jpeg"/><Relationship Id="rId27" Type="http://schemas.openxmlformats.org/officeDocument/2006/relationships/image" Target="media/image9.png"/><Relationship Id="rId43" Type="http://schemas.openxmlformats.org/officeDocument/2006/relationships/image" Target="media/image16.png"/><Relationship Id="rId48" Type="http://schemas.openxmlformats.org/officeDocument/2006/relationships/image" Target="media/image20.png"/><Relationship Id="rId64" Type="http://schemas.openxmlformats.org/officeDocument/2006/relationships/image" Target="media/image31.png"/><Relationship Id="rId69" Type="http://schemas.openxmlformats.org/officeDocument/2006/relationships/footer" Target="footer4.xml"/><Relationship Id="rId113" Type="http://schemas.openxmlformats.org/officeDocument/2006/relationships/image" Target="media/image34.jpeg"/><Relationship Id="rId118" Type="http://schemas.openxmlformats.org/officeDocument/2006/relationships/image" Target="media/image39.jpeg"/><Relationship Id="rId134" Type="http://schemas.openxmlformats.org/officeDocument/2006/relationships/image" Target="media/image55.png"/><Relationship Id="rId139" Type="http://schemas.openxmlformats.org/officeDocument/2006/relationships/image" Target="media/image60.jpeg"/><Relationship Id="rId8" Type="http://schemas.openxmlformats.org/officeDocument/2006/relationships/footer" Target="footer1.xml"/><Relationship Id="rId51" Type="http://schemas.openxmlformats.org/officeDocument/2006/relationships/image" Target="media/image22.png"/><Relationship Id="rId72" Type="http://schemas.openxmlformats.org/officeDocument/2006/relationships/hyperlink" Target="http://www.consultant.ru/document/cons_doc_LAW_39623/3d0cac60971a511280cbba229d9b6329c07731f7/" TargetMode="External"/><Relationship Id="rId80" Type="http://schemas.openxmlformats.org/officeDocument/2006/relationships/hyperlink" Target="http://www.consultant.ru/document/cons_doc_LAW_52520/b004fed0b70d0f223e4a81f8ad6cd92af90a7e3b/" TargetMode="External"/><Relationship Id="rId85" Type="http://schemas.openxmlformats.org/officeDocument/2006/relationships/hyperlink" Target="http://www.consultant.ru/document/cons_doc_LAW_95507/c7f026b7764e8984216a49254aa592fda4abd50b/" TargetMode="External"/><Relationship Id="rId93" Type="http://schemas.openxmlformats.org/officeDocument/2006/relationships/hyperlink" Target="http://www.consultant.ru/document/cons_doc_LAW_147223/3d0cac60971a511280cbba229d9b6329c07731f7/" TargetMode="External"/><Relationship Id="rId98" Type="http://schemas.openxmlformats.org/officeDocument/2006/relationships/hyperlink" Target="http://www.consultant.ru/document/cons_doc_LAW_164516/bdb2754392763f4c0afbdb3bc7ea77ef6a5287c4/" TargetMode="External"/><Relationship Id="rId121" Type="http://schemas.openxmlformats.org/officeDocument/2006/relationships/image" Target="media/image42.jpeg"/><Relationship Id="rId14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hyperlink" Target="consultantplus://offline/ref=5D2C2C387022FDC739321A26F23F7173CF33E3B05275BB85197694BC89489E8040BA07B7D7E5E6ADF7EDEFA171D8EDD0A3BDA2F9DD567FDBX6KDI" TargetMode="External"/><Relationship Id="rId17" Type="http://schemas.openxmlformats.org/officeDocument/2006/relationships/hyperlink" Target="consultantplus://offline/ref=424A261731C3146AAE4B67D1FD6ECCA1F05B471B2366033730352891E268F5DA024340C01B4378186D548FC246r0S8K" TargetMode="External"/><Relationship Id="rId25" Type="http://schemas.openxmlformats.org/officeDocument/2006/relationships/image" Target="media/image7.png"/><Relationship Id="rId33" Type="http://schemas.openxmlformats.org/officeDocument/2006/relationships/hyperlink" Target="consultantplus://offline/ref=8EAE3F3A6E8B622567541036DDC0051B201D102C3C572E2177C3D93DA6DB75963CEE272BD84895196EC00C7E03344C574EAD3B8C2D1DECD96F58N" TargetMode="External"/><Relationship Id="rId38" Type="http://schemas.openxmlformats.org/officeDocument/2006/relationships/hyperlink" Target="https://www.avito.ru/malaya_vishera/kommercheskaya_nedvizhimost/svobodnogo_naznacheniya_284.7_m_3750135765" TargetMode="External"/><Relationship Id="rId46" Type="http://schemas.openxmlformats.org/officeDocument/2006/relationships/image" Target="media/image18.png"/><Relationship Id="rId59" Type="http://schemas.openxmlformats.org/officeDocument/2006/relationships/image" Target="media/image26.png"/><Relationship Id="rId67" Type="http://schemas.openxmlformats.org/officeDocument/2006/relationships/header" Target="header4.xml"/><Relationship Id="rId103" Type="http://schemas.openxmlformats.org/officeDocument/2006/relationships/hyperlink" Target="http://www.consultant.ru/document/cons_doc_LAW_182617/46b4b351a6eb6bf3c553d41eb663011c2cb38810/" TargetMode="External"/><Relationship Id="rId108" Type="http://schemas.openxmlformats.org/officeDocument/2006/relationships/hyperlink" Target="http://www.roszem.ru" TargetMode="External"/><Relationship Id="rId116" Type="http://schemas.openxmlformats.org/officeDocument/2006/relationships/image" Target="media/image37.jpeg"/><Relationship Id="rId124" Type="http://schemas.openxmlformats.org/officeDocument/2006/relationships/image" Target="media/image45.jpeg"/><Relationship Id="rId129" Type="http://schemas.openxmlformats.org/officeDocument/2006/relationships/image" Target="media/image50.jpeg"/><Relationship Id="rId137" Type="http://schemas.openxmlformats.org/officeDocument/2006/relationships/image" Target="media/image58.png"/><Relationship Id="rId20" Type="http://schemas.openxmlformats.org/officeDocument/2006/relationships/image" Target="media/image4.png"/><Relationship Id="rId41" Type="http://schemas.openxmlformats.org/officeDocument/2006/relationships/image" Target="media/image14.png"/><Relationship Id="rId54" Type="http://schemas.openxmlformats.org/officeDocument/2006/relationships/hyperlink" Target="https://www.avito.ru/malaya_vishera/kommercheskaya_nedvizhimost/svobodnogo_naznacheniya_284.7_m_3750135765" TargetMode="External"/><Relationship Id="rId62" Type="http://schemas.openxmlformats.org/officeDocument/2006/relationships/image" Target="media/image29.png"/><Relationship Id="rId70" Type="http://schemas.openxmlformats.org/officeDocument/2006/relationships/hyperlink" Target="http://www.consultant.ru/document/cons_doc_LAW_35155/eb57a5e80128fc9a584264cbc9c0f748d484171d/" TargetMode="External"/><Relationship Id="rId75" Type="http://schemas.openxmlformats.org/officeDocument/2006/relationships/hyperlink" Target="http://www.consultant.ru/document/cons_doc_LAW_49025/365d3149898a1cc6738081f79efd4419cee2814a/" TargetMode="External"/><Relationship Id="rId83" Type="http://schemas.openxmlformats.org/officeDocument/2006/relationships/hyperlink" Target="http://www.consultant.ru/document/cons_doc_LAW_89458/74b5e55b8d13281232bc55a8e11f656e811e255b/" TargetMode="External"/><Relationship Id="rId88" Type="http://schemas.openxmlformats.org/officeDocument/2006/relationships/hyperlink" Target="http://www.consultant.ru/document/cons_doc_LAW_115852/2f2f19d786e4d18472d3508871a9af6e482ad9ca/" TargetMode="External"/><Relationship Id="rId91" Type="http://schemas.openxmlformats.org/officeDocument/2006/relationships/hyperlink" Target="http://www.consultant.ru/document/cons_doc_LAW_122342/30b3f8c55f65557c253227a65b908cc075ce114a/" TargetMode="External"/><Relationship Id="rId96" Type="http://schemas.openxmlformats.org/officeDocument/2006/relationships/hyperlink" Target="http://www.consultant.ru/document/cons_doc_LAW_160069/ad890e68b83c920baeae9bb9fdc9b94feb1af0ad/" TargetMode="External"/><Relationship Id="rId111" Type="http://schemas.openxmlformats.org/officeDocument/2006/relationships/hyperlink" Target="https://www.avito.ru/malaya_vishera/kommercheskaya_nedvizhimost/gostinitsa_310_m_1933845552" TargetMode="External"/><Relationship Id="rId132" Type="http://schemas.openxmlformats.org/officeDocument/2006/relationships/image" Target="media/image53.jpeg"/><Relationship Id="rId140" Type="http://schemas.openxmlformats.org/officeDocument/2006/relationships/image" Target="media/image61.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consultantplus://offline/ref=3343CADC138C714F6E8AC186FD303474E8E47733A0B69DE8D67B4DFB1B76FC42843526D7046AB4BEFA44D8D71A6C6800CFC78388FADC1F3AHEL9K" TargetMode="External"/><Relationship Id="rId23" Type="http://schemas.openxmlformats.org/officeDocument/2006/relationships/hyperlink" Target="http://53.mchs.gov.ru/gu/?SECTION_ID=158" TargetMode="External"/><Relationship Id="rId28" Type="http://schemas.openxmlformats.org/officeDocument/2006/relationships/image" Target="media/image10.png"/><Relationship Id="rId36" Type="http://schemas.openxmlformats.org/officeDocument/2006/relationships/hyperlink" Target="consultantplus://offline/ref=3E9CEDFBE693AEA4A9538AA8F24607B0FBBB872BC6E17CAEAFC8C64DDC5ED0B872671CC076248C3EDCC2E8432D685951E00E8A38DAB6FA4AU2l6N" TargetMode="External"/><Relationship Id="rId49" Type="http://schemas.openxmlformats.org/officeDocument/2006/relationships/hyperlink" Target="https://www.avito.ru/malaya_vishera/kommercheskaya_nedvizhimost/gostinitsa_310_m_1933845552" TargetMode="External"/><Relationship Id="rId57" Type="http://schemas.openxmlformats.org/officeDocument/2006/relationships/hyperlink" Target="https://www.avito.ru/malaya_vishera/kommercheskaya_nedvizhimost/gostinitsa_310_m_1933845552" TargetMode="External"/><Relationship Id="rId106" Type="http://schemas.openxmlformats.org/officeDocument/2006/relationships/hyperlink" Target="http://www.incom.ru" TargetMode="External"/><Relationship Id="rId114" Type="http://schemas.openxmlformats.org/officeDocument/2006/relationships/image" Target="media/image35.jpeg"/><Relationship Id="rId119" Type="http://schemas.openxmlformats.org/officeDocument/2006/relationships/image" Target="media/image40.jpeg"/><Relationship Id="rId127" Type="http://schemas.openxmlformats.org/officeDocument/2006/relationships/image" Target="media/image48.jpeg"/><Relationship Id="rId10" Type="http://schemas.openxmlformats.org/officeDocument/2006/relationships/header" Target="header2.xml"/><Relationship Id="rId31" Type="http://schemas.openxmlformats.org/officeDocument/2006/relationships/hyperlink" Target="consultantplus://offline/ref=4C5271D5D817576A184142785560DE62E627A6A1B2C20481F3E48722CE29DAA2FEB418BCF06C8B002747B81F5F9F52837683993A841D5AADN1O0N" TargetMode="External"/><Relationship Id="rId44" Type="http://schemas.openxmlformats.org/officeDocument/2006/relationships/hyperlink" Target="https://www.avito.ru/malaya_vishera/kommercheskaya_nedvizhimost/zdanie_153.4_m_3814501712" TargetMode="External"/><Relationship Id="rId52" Type="http://schemas.openxmlformats.org/officeDocument/2006/relationships/image" Target="media/image23.png"/><Relationship Id="rId60" Type="http://schemas.openxmlformats.org/officeDocument/2006/relationships/image" Target="media/image27.png"/><Relationship Id="rId65" Type="http://schemas.openxmlformats.org/officeDocument/2006/relationships/image" Target="media/image32.png"/><Relationship Id="rId73" Type="http://schemas.openxmlformats.org/officeDocument/2006/relationships/hyperlink" Target="http://www.consultant.ru/document/cons_doc_LAW_40416/41e3647c9d0a2c6fd52754b6cede86d01f948859/" TargetMode="External"/><Relationship Id="rId78" Type="http://schemas.openxmlformats.org/officeDocument/2006/relationships/hyperlink" Target="http://www.consultant.ru/document/cons_doc_LAW_65891/3a851076d2762451ec65d527073b170e7b8bab16/" TargetMode="External"/><Relationship Id="rId81" Type="http://schemas.openxmlformats.org/officeDocument/2006/relationships/hyperlink" Target="http://www.consultant.ru/document/cons_doc_LAW_78023/30b3f8c55f65557c253227a65b908cc075ce114a/" TargetMode="External"/><Relationship Id="rId86" Type="http://schemas.openxmlformats.org/officeDocument/2006/relationships/hyperlink" Target="http://www.consultant.ru/document/cons_doc_LAW_102852/3d0cac60971a511280cbba229d9b6329c07731f7/" TargetMode="External"/><Relationship Id="rId94" Type="http://schemas.openxmlformats.org/officeDocument/2006/relationships/hyperlink" Target="http://www.consultant.ru/document/cons_doc_LAW_148576/e488134f489060b77f780495c6ca9d3d7df85508/" TargetMode="External"/><Relationship Id="rId99" Type="http://schemas.openxmlformats.org/officeDocument/2006/relationships/hyperlink" Target="http://www.consultant.ru/document/cons_doc_LAW_165902/3d0cac60971a511280cbba229d9b6329c07731f7/" TargetMode="External"/><Relationship Id="rId101" Type="http://schemas.openxmlformats.org/officeDocument/2006/relationships/hyperlink" Target="http://www.consultant.ru/document/cons_doc_LAW_176146/30b3f8c55f65557c253227a65b908cc075ce114a/" TargetMode="External"/><Relationship Id="rId122" Type="http://schemas.openxmlformats.org/officeDocument/2006/relationships/image" Target="media/image43.jpeg"/><Relationship Id="rId130" Type="http://schemas.openxmlformats.org/officeDocument/2006/relationships/image" Target="media/image51.jpeg"/><Relationship Id="rId135" Type="http://schemas.openxmlformats.org/officeDocument/2006/relationships/image" Target="media/image56.png"/><Relationship Id="rId14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2.xml"/><Relationship Id="rId13" Type="http://schemas.openxmlformats.org/officeDocument/2006/relationships/hyperlink" Target="consultantplus://offline/ref=165C7AF604FD234458CB48BAC79E66B55543E45CF34BBBBC60F454CCDD6C5C8B98C6890C2972B945DD3CAF242A2A955C24E3238FA3698352y8D5K" TargetMode="External"/><Relationship Id="rId18" Type="http://schemas.openxmlformats.org/officeDocument/2006/relationships/hyperlink" Target="consultantplus://offline/ref=424A261731C3146AAE4B67D1FD6ECCA1F05B471B2366033730352891E268F5DA024340C01B4378186D548FC246r0S8K" TargetMode="External"/><Relationship Id="rId39" Type="http://schemas.openxmlformats.org/officeDocument/2006/relationships/image" Target="media/image12.png"/><Relationship Id="rId109" Type="http://schemas.openxmlformats.org/officeDocument/2006/relationships/hyperlink" Target="https://www.avito.ru/malaya_vishera/kommercheskaya_nedvizhimost/svobodnogo_naznacheniya_284.7_m_3750135765" TargetMode="External"/><Relationship Id="rId34" Type="http://schemas.openxmlformats.org/officeDocument/2006/relationships/hyperlink" Target="consultantplus://offline/ref=5FB3E7785A6FCFB8144774650B69CF05BF356BEF0B3C2E1D490C344650F8CF74A7F96304D8580D2B49E768189293A6EB42E0A22085FF561DK4dCN" TargetMode="External"/><Relationship Id="rId50" Type="http://schemas.openxmlformats.org/officeDocument/2006/relationships/image" Target="media/image21.png"/><Relationship Id="rId55" Type="http://schemas.openxmlformats.org/officeDocument/2006/relationships/hyperlink" Target="https://www.avito.ru/velikiy_novgorod/kommercheskaya_nedvizhimost/svobodnogo_naznacheniya_42_m_2695042134" TargetMode="External"/><Relationship Id="rId76" Type="http://schemas.openxmlformats.org/officeDocument/2006/relationships/hyperlink" Target="http://www.consultant.ru/document/cons_doc_LAW_57471/ed8db939031bacc88f556fe3cc5da14f7f92f20d/" TargetMode="External"/><Relationship Id="rId97" Type="http://schemas.openxmlformats.org/officeDocument/2006/relationships/hyperlink" Target="http://www.consultant.ru/document/cons_doc_LAW_163927/30b3f8c55f65557c253227a65b908cc075ce114a/" TargetMode="External"/><Relationship Id="rId104" Type="http://schemas.openxmlformats.org/officeDocument/2006/relationships/hyperlink" Target="http://www.economy.gov.ru" TargetMode="External"/><Relationship Id="rId120" Type="http://schemas.openxmlformats.org/officeDocument/2006/relationships/image" Target="media/image41.jpeg"/><Relationship Id="rId125" Type="http://schemas.openxmlformats.org/officeDocument/2006/relationships/image" Target="media/image46.jpeg"/><Relationship Id="rId141" Type="http://schemas.openxmlformats.org/officeDocument/2006/relationships/image" Target="media/image62.jpeg"/><Relationship Id="rId7" Type="http://schemas.openxmlformats.org/officeDocument/2006/relationships/header" Target="header1.xml"/><Relationship Id="rId71" Type="http://schemas.openxmlformats.org/officeDocument/2006/relationships/hyperlink" Target="http://www.consultant.ru/document/cons_doc_LAW_35955/b004fed0b70d0f223e4a81f8ad6cd92af90a7e3b/" TargetMode="External"/><Relationship Id="rId92" Type="http://schemas.openxmlformats.org/officeDocument/2006/relationships/hyperlink" Target="http://www.consultant.ru/document/cons_doc_LAW_122559/bdb2754392763f4c0afbdb3bc7ea77ef6a5287c4/" TargetMode="External"/><Relationship Id="rId2" Type="http://schemas.openxmlformats.org/officeDocument/2006/relationships/styles" Target="styles.xml"/><Relationship Id="rId29" Type="http://schemas.openxmlformats.org/officeDocument/2006/relationships/image" Target="media/image11.png"/><Relationship Id="rId24" Type="http://schemas.openxmlformats.org/officeDocument/2006/relationships/image" Target="media/image6.png"/><Relationship Id="rId40" Type="http://schemas.openxmlformats.org/officeDocument/2006/relationships/image" Target="media/image13.png"/><Relationship Id="rId45" Type="http://schemas.openxmlformats.org/officeDocument/2006/relationships/image" Target="media/image17.png"/><Relationship Id="rId66" Type="http://schemas.openxmlformats.org/officeDocument/2006/relationships/header" Target="header3.xml"/><Relationship Id="rId87" Type="http://schemas.openxmlformats.org/officeDocument/2006/relationships/hyperlink" Target="http://www.consultant.ru/document/cons_doc_LAW_108792/3d0cac60971a511280cbba229d9b6329c07731f7/" TargetMode="External"/><Relationship Id="rId110" Type="http://schemas.openxmlformats.org/officeDocument/2006/relationships/hyperlink" Target="https://www.avito.ru/malaya_vishera/kommercheskaya_nedvizhimost/zdanie_153.4_m_3814501712" TargetMode="External"/><Relationship Id="rId115" Type="http://schemas.openxmlformats.org/officeDocument/2006/relationships/image" Target="media/image36.jpeg"/><Relationship Id="rId131" Type="http://schemas.openxmlformats.org/officeDocument/2006/relationships/image" Target="media/image52.jpeg"/><Relationship Id="rId136" Type="http://schemas.openxmlformats.org/officeDocument/2006/relationships/image" Target="media/image57.png"/><Relationship Id="rId61" Type="http://schemas.openxmlformats.org/officeDocument/2006/relationships/image" Target="media/image28.png"/><Relationship Id="rId82" Type="http://schemas.openxmlformats.org/officeDocument/2006/relationships/hyperlink" Target="http://www.consultant.ru/document/cons_doc_LAW_87572/b004fed0b70d0f223e4a81f8ad6cd92af90a7e3b/" TargetMode="External"/><Relationship Id="rId19" Type="http://schemas.openxmlformats.org/officeDocument/2006/relationships/hyperlink" Target="consultantplus://offline/ref=424A261731C3146AAE4B67D1FD6ECCA1F7524B1F2467033730352891E268F5DA104318CC1B44671B6C41D993005F420329CC6BA5EC42F3D2rCSDK" TargetMode="External"/><Relationship Id="rId14" Type="http://schemas.openxmlformats.org/officeDocument/2006/relationships/hyperlink" Target="consultantplus://offline/ref=3C5DBE933F8BA8B8F3D477CC27AF9961C5DAA1845CCDE2F591999648A88C0B608DA1688D8D1BE4311798AD0C12DEC88154F0F932918CA1961BH2K" TargetMode="External"/><Relationship Id="rId30" Type="http://schemas.openxmlformats.org/officeDocument/2006/relationships/hyperlink" Target="consultantplus://offline/ref=0E18768E805E9CE99B1DA941B897EFBCB8D06BBF258C449000AC786B2440506EF4824BC5CF868543EB506B3BA32537E93094EE5A27CDCF4Dr9FAN" TargetMode="External"/><Relationship Id="rId35" Type="http://schemas.openxmlformats.org/officeDocument/2006/relationships/hyperlink" Target="consultantplus://offline/ref=3E9CEDFBE693AEA4A9538AA8F24607B0FBBB872BC6E17CAEAFC8C64DDC5ED0B872671CC076248C3FD4C2E8432D685951E00E8A38DAB6FA4AU2l6N" TargetMode="External"/><Relationship Id="rId56" Type="http://schemas.openxmlformats.org/officeDocument/2006/relationships/hyperlink" Target="https://www.avito.ru/malaya_vishera/kommercheskaya_nedvizhimost/zdanie_153.4_m_3814501712" TargetMode="External"/><Relationship Id="rId77" Type="http://schemas.openxmlformats.org/officeDocument/2006/relationships/hyperlink" Target="http://www.consultant.ru/document/cons_doc_LAW_61891/3d0cac60971a511280cbba229d9b6329c07731f7/" TargetMode="External"/><Relationship Id="rId100" Type="http://schemas.openxmlformats.org/officeDocument/2006/relationships/hyperlink" Target="http://www.consultant.ru/document/cons_doc_LAW_173198/b5315c892df7002ac987a311b4a242874fdcf420/" TargetMode="External"/><Relationship Id="rId105" Type="http://schemas.openxmlformats.org/officeDocument/2006/relationships/hyperlink" Target="http://www.blackwood.ru" TargetMode="External"/><Relationship Id="rId126" Type="http://schemas.openxmlformats.org/officeDocument/2006/relationships/image" Target="media/image47.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58</Pages>
  <Words>16584</Words>
  <Characters>94535</Characters>
  <Application>Microsoft Office Word</Application>
  <DocSecurity>0</DocSecurity>
  <Lines>787</Lines>
  <Paragraphs>221</Paragraphs>
  <ScaleCrop>false</ScaleCrop>
  <HeadingPairs>
    <vt:vector size="2" baseType="variant">
      <vt:variant>
        <vt:lpstr>Название</vt:lpstr>
      </vt:variant>
      <vt:variant>
        <vt:i4>1</vt:i4>
      </vt:variant>
    </vt:vector>
  </HeadingPairs>
  <TitlesOfParts>
    <vt:vector size="1" baseType="lpstr">
      <vt:lpstr>Содержание</vt:lpstr>
    </vt:vector>
  </TitlesOfParts>
  <Company>Home</Company>
  <LinksUpToDate>false</LinksUpToDate>
  <CharactersWithSpaces>110898</CharactersWithSpaces>
  <SharedDoc>false</SharedDoc>
  <HLinks>
    <vt:vector size="600" baseType="variant">
      <vt:variant>
        <vt:i4>983083</vt:i4>
      </vt:variant>
      <vt:variant>
        <vt:i4>369</vt:i4>
      </vt:variant>
      <vt:variant>
        <vt:i4>0</vt:i4>
      </vt:variant>
      <vt:variant>
        <vt:i4>5</vt:i4>
      </vt:variant>
      <vt:variant>
        <vt:lpwstr>https://www.avito.ru/malaya_vishera/kommercheskaya_nedvizhimost/gostinitsa_310_m_1933845552</vt:lpwstr>
      </vt:variant>
      <vt:variant>
        <vt:lpwstr/>
      </vt:variant>
      <vt:variant>
        <vt:i4>3670036</vt:i4>
      </vt:variant>
      <vt:variant>
        <vt:i4>366</vt:i4>
      </vt:variant>
      <vt:variant>
        <vt:i4>0</vt:i4>
      </vt:variant>
      <vt:variant>
        <vt:i4>5</vt:i4>
      </vt:variant>
      <vt:variant>
        <vt:lpwstr>https://www.avito.ru/malaya_vishera/kommercheskaya_nedvizhimost/zdanie_153.4_m_3814501712</vt:lpwstr>
      </vt:variant>
      <vt:variant>
        <vt:lpwstr/>
      </vt:variant>
      <vt:variant>
        <vt:i4>4063333</vt:i4>
      </vt:variant>
      <vt:variant>
        <vt:i4>363</vt:i4>
      </vt:variant>
      <vt:variant>
        <vt:i4>0</vt:i4>
      </vt:variant>
      <vt:variant>
        <vt:i4>5</vt:i4>
      </vt:variant>
      <vt:variant>
        <vt:lpwstr>https://www.avito.ru/malaya_vishera/kommercheskaya_nedvizhimost/svobodnogo_naznacheniya_284.7_m_3750135765</vt:lpwstr>
      </vt:variant>
      <vt:variant>
        <vt:lpwstr/>
      </vt:variant>
      <vt:variant>
        <vt:i4>1310810</vt:i4>
      </vt:variant>
      <vt:variant>
        <vt:i4>360</vt:i4>
      </vt:variant>
      <vt:variant>
        <vt:i4>0</vt:i4>
      </vt:variant>
      <vt:variant>
        <vt:i4>5</vt:i4>
      </vt:variant>
      <vt:variant>
        <vt:lpwstr>http://www.roszem.ru/</vt:lpwstr>
      </vt:variant>
      <vt:variant>
        <vt:lpwstr/>
      </vt:variant>
      <vt:variant>
        <vt:i4>7340081</vt:i4>
      </vt:variant>
      <vt:variant>
        <vt:i4>357</vt:i4>
      </vt:variant>
      <vt:variant>
        <vt:i4>0</vt:i4>
      </vt:variant>
      <vt:variant>
        <vt:i4>5</vt:i4>
      </vt:variant>
      <vt:variant>
        <vt:lpwstr>http://www.praedium.ru/</vt:lpwstr>
      </vt:variant>
      <vt:variant>
        <vt:lpwstr/>
      </vt:variant>
      <vt:variant>
        <vt:i4>1114122</vt:i4>
      </vt:variant>
      <vt:variant>
        <vt:i4>354</vt:i4>
      </vt:variant>
      <vt:variant>
        <vt:i4>0</vt:i4>
      </vt:variant>
      <vt:variant>
        <vt:i4>5</vt:i4>
      </vt:variant>
      <vt:variant>
        <vt:lpwstr>http://www.incom.ru/</vt:lpwstr>
      </vt:variant>
      <vt:variant>
        <vt:lpwstr/>
      </vt:variant>
      <vt:variant>
        <vt:i4>1376284</vt:i4>
      </vt:variant>
      <vt:variant>
        <vt:i4>351</vt:i4>
      </vt:variant>
      <vt:variant>
        <vt:i4>0</vt:i4>
      </vt:variant>
      <vt:variant>
        <vt:i4>5</vt:i4>
      </vt:variant>
      <vt:variant>
        <vt:lpwstr>http://www.blackwood.ru/</vt:lpwstr>
      </vt:variant>
      <vt:variant>
        <vt:lpwstr/>
      </vt:variant>
      <vt:variant>
        <vt:i4>8060970</vt:i4>
      </vt:variant>
      <vt:variant>
        <vt:i4>348</vt:i4>
      </vt:variant>
      <vt:variant>
        <vt:i4>0</vt:i4>
      </vt:variant>
      <vt:variant>
        <vt:i4>5</vt:i4>
      </vt:variant>
      <vt:variant>
        <vt:lpwstr>http://www.economy.gov.ru/</vt:lpwstr>
      </vt:variant>
      <vt:variant>
        <vt:lpwstr/>
      </vt:variant>
      <vt:variant>
        <vt:i4>3997772</vt:i4>
      </vt:variant>
      <vt:variant>
        <vt:i4>345</vt:i4>
      </vt:variant>
      <vt:variant>
        <vt:i4>0</vt:i4>
      </vt:variant>
      <vt:variant>
        <vt:i4>5</vt:i4>
      </vt:variant>
      <vt:variant>
        <vt:lpwstr>http://www.consultant.ru/document/cons_doc_LAW_182617/46b4b351a6eb6bf3c553d41eb663011c2cb38810/</vt:lpwstr>
      </vt:variant>
      <vt:variant>
        <vt:lpwstr>dst100065</vt:lpwstr>
      </vt:variant>
      <vt:variant>
        <vt:i4>7012430</vt:i4>
      </vt:variant>
      <vt:variant>
        <vt:i4>342</vt:i4>
      </vt:variant>
      <vt:variant>
        <vt:i4>0</vt:i4>
      </vt:variant>
      <vt:variant>
        <vt:i4>5</vt:i4>
      </vt:variant>
      <vt:variant>
        <vt:lpwstr>http://www.consultant.ru/document/cons_doc_LAW_180738/3d0cac60971a511280cbba229d9b6329c07731f7/</vt:lpwstr>
      </vt:variant>
      <vt:variant>
        <vt:lpwstr>dst100009</vt:lpwstr>
      </vt:variant>
      <vt:variant>
        <vt:i4>7012378</vt:i4>
      </vt:variant>
      <vt:variant>
        <vt:i4>339</vt:i4>
      </vt:variant>
      <vt:variant>
        <vt:i4>0</vt:i4>
      </vt:variant>
      <vt:variant>
        <vt:i4>5</vt:i4>
      </vt:variant>
      <vt:variant>
        <vt:lpwstr>http://www.consultant.ru/document/cons_doc_LAW_176146/30b3f8c55f65557c253227a65b908cc075ce114a/</vt:lpwstr>
      </vt:variant>
      <vt:variant>
        <vt:lpwstr>dst100409</vt:lpwstr>
      </vt:variant>
      <vt:variant>
        <vt:i4>3670040</vt:i4>
      </vt:variant>
      <vt:variant>
        <vt:i4>336</vt:i4>
      </vt:variant>
      <vt:variant>
        <vt:i4>0</vt:i4>
      </vt:variant>
      <vt:variant>
        <vt:i4>5</vt:i4>
      </vt:variant>
      <vt:variant>
        <vt:lpwstr>http://www.consultant.ru/document/cons_doc_LAW_173198/b5315c892df7002ac987a311b4a242874fdcf420/</vt:lpwstr>
      </vt:variant>
      <vt:variant>
        <vt:lpwstr>dst100350</vt:lpwstr>
      </vt:variant>
      <vt:variant>
        <vt:i4>7143492</vt:i4>
      </vt:variant>
      <vt:variant>
        <vt:i4>333</vt:i4>
      </vt:variant>
      <vt:variant>
        <vt:i4>0</vt:i4>
      </vt:variant>
      <vt:variant>
        <vt:i4>5</vt:i4>
      </vt:variant>
      <vt:variant>
        <vt:lpwstr>http://www.consultant.ru/document/cons_doc_LAW_165902/3d0cac60971a511280cbba229d9b6329c07731f7/</vt:lpwstr>
      </vt:variant>
      <vt:variant>
        <vt:lpwstr>dst100009</vt:lpwstr>
      </vt:variant>
      <vt:variant>
        <vt:i4>6488084</vt:i4>
      </vt:variant>
      <vt:variant>
        <vt:i4>330</vt:i4>
      </vt:variant>
      <vt:variant>
        <vt:i4>0</vt:i4>
      </vt:variant>
      <vt:variant>
        <vt:i4>5</vt:i4>
      </vt:variant>
      <vt:variant>
        <vt:lpwstr>http://www.consultant.ru/document/cons_doc_LAW_164516/bdb2754392763f4c0afbdb3bc7ea77ef6a5287c4/</vt:lpwstr>
      </vt:variant>
      <vt:variant>
        <vt:lpwstr>dst100967</vt:lpwstr>
      </vt:variant>
      <vt:variant>
        <vt:i4>6881302</vt:i4>
      </vt:variant>
      <vt:variant>
        <vt:i4>327</vt:i4>
      </vt:variant>
      <vt:variant>
        <vt:i4>0</vt:i4>
      </vt:variant>
      <vt:variant>
        <vt:i4>5</vt:i4>
      </vt:variant>
      <vt:variant>
        <vt:lpwstr>http://www.consultant.ru/document/cons_doc_LAW_163927/30b3f8c55f65557c253227a65b908cc075ce114a/</vt:lpwstr>
      </vt:variant>
      <vt:variant>
        <vt:lpwstr>dst100013</vt:lpwstr>
      </vt:variant>
      <vt:variant>
        <vt:i4>6553676</vt:i4>
      </vt:variant>
      <vt:variant>
        <vt:i4>324</vt:i4>
      </vt:variant>
      <vt:variant>
        <vt:i4>0</vt:i4>
      </vt:variant>
      <vt:variant>
        <vt:i4>5</vt:i4>
      </vt:variant>
      <vt:variant>
        <vt:lpwstr>http://www.consultant.ru/document/cons_doc_LAW_160069/ad890e68b83c920baeae9bb9fdc9b94feb1af0ad/</vt:lpwstr>
      </vt:variant>
      <vt:variant>
        <vt:lpwstr>dst100023</vt:lpwstr>
      </vt:variant>
      <vt:variant>
        <vt:i4>3801156</vt:i4>
      </vt:variant>
      <vt:variant>
        <vt:i4>321</vt:i4>
      </vt:variant>
      <vt:variant>
        <vt:i4>0</vt:i4>
      </vt:variant>
      <vt:variant>
        <vt:i4>5</vt:i4>
      </vt:variant>
      <vt:variant>
        <vt:lpwstr>http://www.consultant.ru/document/cons_doc_LAW_149700/5bdc78bf7e3015a0ea0c0ea5bef708a6c79e2f0a/</vt:lpwstr>
      </vt:variant>
      <vt:variant>
        <vt:lpwstr>dst100120</vt:lpwstr>
      </vt:variant>
      <vt:variant>
        <vt:i4>7143502</vt:i4>
      </vt:variant>
      <vt:variant>
        <vt:i4>318</vt:i4>
      </vt:variant>
      <vt:variant>
        <vt:i4>0</vt:i4>
      </vt:variant>
      <vt:variant>
        <vt:i4>5</vt:i4>
      </vt:variant>
      <vt:variant>
        <vt:lpwstr>http://www.consultant.ru/document/cons_doc_LAW_148576/e488134f489060b77f780495c6ca9d3d7df85508/</vt:lpwstr>
      </vt:variant>
      <vt:variant>
        <vt:lpwstr>dst101098</vt:lpwstr>
      </vt:variant>
      <vt:variant>
        <vt:i4>7143500</vt:i4>
      </vt:variant>
      <vt:variant>
        <vt:i4>315</vt:i4>
      </vt:variant>
      <vt:variant>
        <vt:i4>0</vt:i4>
      </vt:variant>
      <vt:variant>
        <vt:i4>5</vt:i4>
      </vt:variant>
      <vt:variant>
        <vt:lpwstr>http://www.consultant.ru/document/cons_doc_LAW_147223/3d0cac60971a511280cbba229d9b6329c07731f7/</vt:lpwstr>
      </vt:variant>
      <vt:variant>
        <vt:lpwstr>dst100009</vt:lpwstr>
      </vt:variant>
      <vt:variant>
        <vt:i4>7208982</vt:i4>
      </vt:variant>
      <vt:variant>
        <vt:i4>312</vt:i4>
      </vt:variant>
      <vt:variant>
        <vt:i4>0</vt:i4>
      </vt:variant>
      <vt:variant>
        <vt:i4>5</vt:i4>
      </vt:variant>
      <vt:variant>
        <vt:lpwstr>http://www.consultant.ru/document/cons_doc_LAW_122559/bdb2754392763f4c0afbdb3bc7ea77ef6a5287c4/</vt:lpwstr>
      </vt:variant>
      <vt:variant>
        <vt:lpwstr>dst100096</vt:lpwstr>
      </vt:variant>
      <vt:variant>
        <vt:i4>7143453</vt:i4>
      </vt:variant>
      <vt:variant>
        <vt:i4>309</vt:i4>
      </vt:variant>
      <vt:variant>
        <vt:i4>0</vt:i4>
      </vt:variant>
      <vt:variant>
        <vt:i4>5</vt:i4>
      </vt:variant>
      <vt:variant>
        <vt:lpwstr>http://www.consultant.ru/document/cons_doc_LAW_122342/30b3f8c55f65557c253227a65b908cc075ce114a/</vt:lpwstr>
      </vt:variant>
      <vt:variant>
        <vt:lpwstr>dst100020</vt:lpwstr>
      </vt:variant>
      <vt:variant>
        <vt:i4>6881358</vt:i4>
      </vt:variant>
      <vt:variant>
        <vt:i4>306</vt:i4>
      </vt:variant>
      <vt:variant>
        <vt:i4>0</vt:i4>
      </vt:variant>
      <vt:variant>
        <vt:i4>5</vt:i4>
      </vt:variant>
      <vt:variant>
        <vt:lpwstr>http://www.consultant.ru/document/cons_doc_LAW_121890/6a73a7e61adc45fc3dd224c0e7194a1392c8b071/</vt:lpwstr>
      </vt:variant>
      <vt:variant>
        <vt:lpwstr>dst100164</vt:lpwstr>
      </vt:variant>
      <vt:variant>
        <vt:i4>6684745</vt:i4>
      </vt:variant>
      <vt:variant>
        <vt:i4>303</vt:i4>
      </vt:variant>
      <vt:variant>
        <vt:i4>0</vt:i4>
      </vt:variant>
      <vt:variant>
        <vt:i4>5</vt:i4>
      </vt:variant>
      <vt:variant>
        <vt:lpwstr>http://www.consultant.ru/document/cons_doc_LAW_116562/3eeafbd3bdb64673818bd5cba64081209bddc7a4/</vt:lpwstr>
      </vt:variant>
      <vt:variant>
        <vt:lpwstr>dst100079</vt:lpwstr>
      </vt:variant>
      <vt:variant>
        <vt:i4>6684703</vt:i4>
      </vt:variant>
      <vt:variant>
        <vt:i4>300</vt:i4>
      </vt:variant>
      <vt:variant>
        <vt:i4>0</vt:i4>
      </vt:variant>
      <vt:variant>
        <vt:i4>5</vt:i4>
      </vt:variant>
      <vt:variant>
        <vt:lpwstr>http://www.consultant.ru/document/cons_doc_LAW_115852/2f2f19d786e4d18472d3508871a9af6e482ad9ca/</vt:lpwstr>
      </vt:variant>
      <vt:variant>
        <vt:lpwstr>dst100196</vt:lpwstr>
      </vt:variant>
      <vt:variant>
        <vt:i4>6881356</vt:i4>
      </vt:variant>
      <vt:variant>
        <vt:i4>297</vt:i4>
      </vt:variant>
      <vt:variant>
        <vt:i4>0</vt:i4>
      </vt:variant>
      <vt:variant>
        <vt:i4>5</vt:i4>
      </vt:variant>
      <vt:variant>
        <vt:lpwstr>http://www.consultant.ru/document/cons_doc_LAW_108792/3d0cac60971a511280cbba229d9b6329c07731f7/</vt:lpwstr>
      </vt:variant>
      <vt:variant>
        <vt:lpwstr>dst100009</vt:lpwstr>
      </vt:variant>
      <vt:variant>
        <vt:i4>7274563</vt:i4>
      </vt:variant>
      <vt:variant>
        <vt:i4>294</vt:i4>
      </vt:variant>
      <vt:variant>
        <vt:i4>0</vt:i4>
      </vt:variant>
      <vt:variant>
        <vt:i4>5</vt:i4>
      </vt:variant>
      <vt:variant>
        <vt:lpwstr>http://www.consultant.ru/document/cons_doc_LAW_102852/3d0cac60971a511280cbba229d9b6329c07731f7/</vt:lpwstr>
      </vt:variant>
      <vt:variant>
        <vt:lpwstr>dst100009</vt:lpwstr>
      </vt:variant>
      <vt:variant>
        <vt:i4>6684679</vt:i4>
      </vt:variant>
      <vt:variant>
        <vt:i4>291</vt:i4>
      </vt:variant>
      <vt:variant>
        <vt:i4>0</vt:i4>
      </vt:variant>
      <vt:variant>
        <vt:i4>5</vt:i4>
      </vt:variant>
      <vt:variant>
        <vt:lpwstr>http://www.consultant.ru/document/cons_doc_LAW_95507/c7f026b7764e8984216a49254aa592fda4abd50b/</vt:lpwstr>
      </vt:variant>
      <vt:variant>
        <vt:lpwstr>dst100536</vt:lpwstr>
      </vt:variant>
      <vt:variant>
        <vt:i4>7143439</vt:i4>
      </vt:variant>
      <vt:variant>
        <vt:i4>288</vt:i4>
      </vt:variant>
      <vt:variant>
        <vt:i4>0</vt:i4>
      </vt:variant>
      <vt:variant>
        <vt:i4>5</vt:i4>
      </vt:variant>
      <vt:variant>
        <vt:lpwstr>http://www.consultant.ru/document/cons_doc_LAW_95473/30b3f8c55f65557c253227a65b908cc075ce114a/</vt:lpwstr>
      </vt:variant>
      <vt:variant>
        <vt:lpwstr>dst100162</vt:lpwstr>
      </vt:variant>
      <vt:variant>
        <vt:i4>3145817</vt:i4>
      </vt:variant>
      <vt:variant>
        <vt:i4>285</vt:i4>
      </vt:variant>
      <vt:variant>
        <vt:i4>0</vt:i4>
      </vt:variant>
      <vt:variant>
        <vt:i4>5</vt:i4>
      </vt:variant>
      <vt:variant>
        <vt:lpwstr>http://www.consultant.ru/document/cons_doc_LAW_89458/74b5e55b8d13281232bc55a8e11f656e811e255b/</vt:lpwstr>
      </vt:variant>
      <vt:variant>
        <vt:lpwstr>dst100600</vt:lpwstr>
      </vt:variant>
      <vt:variant>
        <vt:i4>6291547</vt:i4>
      </vt:variant>
      <vt:variant>
        <vt:i4>282</vt:i4>
      </vt:variant>
      <vt:variant>
        <vt:i4>0</vt:i4>
      </vt:variant>
      <vt:variant>
        <vt:i4>5</vt:i4>
      </vt:variant>
      <vt:variant>
        <vt:lpwstr>http://www.consultant.ru/document/cons_doc_LAW_87572/b004fed0b70d0f223e4a81f8ad6cd92af90a7e3b/</vt:lpwstr>
      </vt:variant>
      <vt:variant>
        <vt:lpwstr>dst100017</vt:lpwstr>
      </vt:variant>
      <vt:variant>
        <vt:i4>6553604</vt:i4>
      </vt:variant>
      <vt:variant>
        <vt:i4>279</vt:i4>
      </vt:variant>
      <vt:variant>
        <vt:i4>0</vt:i4>
      </vt:variant>
      <vt:variant>
        <vt:i4>5</vt:i4>
      </vt:variant>
      <vt:variant>
        <vt:lpwstr>http://www.consultant.ru/document/cons_doc_LAW_78023/30b3f8c55f65557c253227a65b908cc075ce114a/</vt:lpwstr>
      </vt:variant>
      <vt:variant>
        <vt:lpwstr>dst100253</vt:lpwstr>
      </vt:variant>
      <vt:variant>
        <vt:i4>7143515</vt:i4>
      </vt:variant>
      <vt:variant>
        <vt:i4>276</vt:i4>
      </vt:variant>
      <vt:variant>
        <vt:i4>0</vt:i4>
      </vt:variant>
      <vt:variant>
        <vt:i4>5</vt:i4>
      </vt:variant>
      <vt:variant>
        <vt:lpwstr>http://www.consultant.ru/document/cons_doc_LAW_52520/b004fed0b70d0f223e4a81f8ad6cd92af90a7e3b/</vt:lpwstr>
      </vt:variant>
      <vt:variant>
        <vt:lpwstr>dst100039</vt:lpwstr>
      </vt:variant>
      <vt:variant>
        <vt:i4>3342344</vt:i4>
      </vt:variant>
      <vt:variant>
        <vt:i4>273</vt:i4>
      </vt:variant>
      <vt:variant>
        <vt:i4>0</vt:i4>
      </vt:variant>
      <vt:variant>
        <vt:i4>5</vt:i4>
      </vt:variant>
      <vt:variant>
        <vt:lpwstr>http://www.consultant.ru/document/cons_doc_LAW_55602/3d0cac60971a511280cbba229d9b6329c07731f7/</vt:lpwstr>
      </vt:variant>
      <vt:variant>
        <vt:lpwstr>dst100009</vt:lpwstr>
      </vt:variant>
      <vt:variant>
        <vt:i4>7209049</vt:i4>
      </vt:variant>
      <vt:variant>
        <vt:i4>270</vt:i4>
      </vt:variant>
      <vt:variant>
        <vt:i4>0</vt:i4>
      </vt:variant>
      <vt:variant>
        <vt:i4>5</vt:i4>
      </vt:variant>
      <vt:variant>
        <vt:lpwstr>http://www.consultant.ru/document/cons_doc_LAW_65891/3a851076d2762451ec65d527073b170e7b8bab16/</vt:lpwstr>
      </vt:variant>
      <vt:variant>
        <vt:lpwstr>dst100142</vt:lpwstr>
      </vt:variant>
      <vt:variant>
        <vt:i4>3997701</vt:i4>
      </vt:variant>
      <vt:variant>
        <vt:i4>267</vt:i4>
      </vt:variant>
      <vt:variant>
        <vt:i4>0</vt:i4>
      </vt:variant>
      <vt:variant>
        <vt:i4>5</vt:i4>
      </vt:variant>
      <vt:variant>
        <vt:lpwstr>http://www.consultant.ru/document/cons_doc_LAW_61891/3d0cac60971a511280cbba229d9b6329c07731f7/</vt:lpwstr>
      </vt:variant>
      <vt:variant>
        <vt:lpwstr>dst100009</vt:lpwstr>
      </vt:variant>
      <vt:variant>
        <vt:i4>7012444</vt:i4>
      </vt:variant>
      <vt:variant>
        <vt:i4>264</vt:i4>
      </vt:variant>
      <vt:variant>
        <vt:i4>0</vt:i4>
      </vt:variant>
      <vt:variant>
        <vt:i4>5</vt:i4>
      </vt:variant>
      <vt:variant>
        <vt:lpwstr>http://www.consultant.ru/document/cons_doc_LAW_57471/ed8db939031bacc88f556fe3cc5da14f7f92f20d/</vt:lpwstr>
      </vt:variant>
      <vt:variant>
        <vt:lpwstr>dst100259</vt:lpwstr>
      </vt:variant>
      <vt:variant>
        <vt:i4>3145818</vt:i4>
      </vt:variant>
      <vt:variant>
        <vt:i4>261</vt:i4>
      </vt:variant>
      <vt:variant>
        <vt:i4>0</vt:i4>
      </vt:variant>
      <vt:variant>
        <vt:i4>5</vt:i4>
      </vt:variant>
      <vt:variant>
        <vt:lpwstr>http://www.consultant.ru/document/cons_doc_LAW_49025/365d3149898a1cc6738081f79efd4419cee2814a/</vt:lpwstr>
      </vt:variant>
      <vt:variant>
        <vt:lpwstr>dst104836</vt:lpwstr>
      </vt:variant>
      <vt:variant>
        <vt:i4>6291551</vt:i4>
      </vt:variant>
      <vt:variant>
        <vt:i4>258</vt:i4>
      </vt:variant>
      <vt:variant>
        <vt:i4>0</vt:i4>
      </vt:variant>
      <vt:variant>
        <vt:i4>5</vt:i4>
      </vt:variant>
      <vt:variant>
        <vt:lpwstr>http://www.consultant.ru/document/cons_doc_LAW_41180/cd6ef73d279d7b9ea80f0a53c05971ac6f3eb174/</vt:lpwstr>
      </vt:variant>
      <vt:variant>
        <vt:lpwstr>dst100104</vt:lpwstr>
      </vt:variant>
      <vt:variant>
        <vt:i4>6750210</vt:i4>
      </vt:variant>
      <vt:variant>
        <vt:i4>255</vt:i4>
      </vt:variant>
      <vt:variant>
        <vt:i4>0</vt:i4>
      </vt:variant>
      <vt:variant>
        <vt:i4>5</vt:i4>
      </vt:variant>
      <vt:variant>
        <vt:lpwstr>http://www.consultant.ru/document/cons_doc_LAW_40416/41e3647c9d0a2c6fd52754b6cede86d01f948859/</vt:lpwstr>
      </vt:variant>
      <vt:variant>
        <vt:lpwstr>dst100374</vt:lpwstr>
      </vt:variant>
      <vt:variant>
        <vt:i4>3407878</vt:i4>
      </vt:variant>
      <vt:variant>
        <vt:i4>252</vt:i4>
      </vt:variant>
      <vt:variant>
        <vt:i4>0</vt:i4>
      </vt:variant>
      <vt:variant>
        <vt:i4>5</vt:i4>
      </vt:variant>
      <vt:variant>
        <vt:lpwstr>http://www.consultant.ru/document/cons_doc_LAW_39623/3d0cac60971a511280cbba229d9b6329c07731f7/</vt:lpwstr>
      </vt:variant>
      <vt:variant>
        <vt:lpwstr>dst100008</vt:lpwstr>
      </vt:variant>
      <vt:variant>
        <vt:i4>6422623</vt:i4>
      </vt:variant>
      <vt:variant>
        <vt:i4>249</vt:i4>
      </vt:variant>
      <vt:variant>
        <vt:i4>0</vt:i4>
      </vt:variant>
      <vt:variant>
        <vt:i4>5</vt:i4>
      </vt:variant>
      <vt:variant>
        <vt:lpwstr>http://www.consultant.ru/document/cons_doc_LAW_35955/b004fed0b70d0f223e4a81f8ad6cd92af90a7e3b/</vt:lpwstr>
      </vt:variant>
      <vt:variant>
        <vt:lpwstr>dst100438</vt:lpwstr>
      </vt:variant>
      <vt:variant>
        <vt:i4>3604575</vt:i4>
      </vt:variant>
      <vt:variant>
        <vt:i4>246</vt:i4>
      </vt:variant>
      <vt:variant>
        <vt:i4>0</vt:i4>
      </vt:variant>
      <vt:variant>
        <vt:i4>5</vt:i4>
      </vt:variant>
      <vt:variant>
        <vt:lpwstr>http://www.consultant.ru/document/cons_doc_LAW_35155/eb57a5e80128fc9a584264cbc9c0f748d484171d/</vt:lpwstr>
      </vt:variant>
      <vt:variant>
        <vt:lpwstr>dst100574</vt:lpwstr>
      </vt:variant>
      <vt:variant>
        <vt:i4>983083</vt:i4>
      </vt:variant>
      <vt:variant>
        <vt:i4>240</vt:i4>
      </vt:variant>
      <vt:variant>
        <vt:i4>0</vt:i4>
      </vt:variant>
      <vt:variant>
        <vt:i4>5</vt:i4>
      </vt:variant>
      <vt:variant>
        <vt:lpwstr>https://www.avito.ru/malaya_vishera/kommercheskaya_nedvizhimost/gostinitsa_310_m_1933845552</vt:lpwstr>
      </vt:variant>
      <vt:variant>
        <vt:lpwstr/>
      </vt:variant>
      <vt:variant>
        <vt:i4>3670036</vt:i4>
      </vt:variant>
      <vt:variant>
        <vt:i4>237</vt:i4>
      </vt:variant>
      <vt:variant>
        <vt:i4>0</vt:i4>
      </vt:variant>
      <vt:variant>
        <vt:i4>5</vt:i4>
      </vt:variant>
      <vt:variant>
        <vt:lpwstr>https://www.avito.ru/malaya_vishera/kommercheskaya_nedvizhimost/zdanie_153.4_m_3814501712</vt:lpwstr>
      </vt:variant>
      <vt:variant>
        <vt:lpwstr/>
      </vt:variant>
      <vt:variant>
        <vt:i4>4128891</vt:i4>
      </vt:variant>
      <vt:variant>
        <vt:i4>234</vt:i4>
      </vt:variant>
      <vt:variant>
        <vt:i4>0</vt:i4>
      </vt:variant>
      <vt:variant>
        <vt:i4>5</vt:i4>
      </vt:variant>
      <vt:variant>
        <vt:lpwstr>https://www.avito.ru/velikiy_novgorod/kommercheskaya_nedvizhimost/svobodnogo_naznacheniya_42_m_2695042134</vt:lpwstr>
      </vt:variant>
      <vt:variant>
        <vt:lpwstr/>
      </vt:variant>
      <vt:variant>
        <vt:i4>4063333</vt:i4>
      </vt:variant>
      <vt:variant>
        <vt:i4>231</vt:i4>
      </vt:variant>
      <vt:variant>
        <vt:i4>0</vt:i4>
      </vt:variant>
      <vt:variant>
        <vt:i4>5</vt:i4>
      </vt:variant>
      <vt:variant>
        <vt:lpwstr>https://www.avito.ru/malaya_vishera/kommercheskaya_nedvizhimost/svobodnogo_naznacheniya_284.7_m_3750135765</vt:lpwstr>
      </vt:variant>
      <vt:variant>
        <vt:lpwstr/>
      </vt:variant>
      <vt:variant>
        <vt:i4>983083</vt:i4>
      </vt:variant>
      <vt:variant>
        <vt:i4>225</vt:i4>
      </vt:variant>
      <vt:variant>
        <vt:i4>0</vt:i4>
      </vt:variant>
      <vt:variant>
        <vt:i4>5</vt:i4>
      </vt:variant>
      <vt:variant>
        <vt:lpwstr>https://www.avito.ru/malaya_vishera/kommercheskaya_nedvizhimost/gostinitsa_310_m_1933845552</vt:lpwstr>
      </vt:variant>
      <vt:variant>
        <vt:lpwstr/>
      </vt:variant>
      <vt:variant>
        <vt:i4>3670036</vt:i4>
      </vt:variant>
      <vt:variant>
        <vt:i4>222</vt:i4>
      </vt:variant>
      <vt:variant>
        <vt:i4>0</vt:i4>
      </vt:variant>
      <vt:variant>
        <vt:i4>5</vt:i4>
      </vt:variant>
      <vt:variant>
        <vt:lpwstr>https://www.avito.ru/malaya_vishera/kommercheskaya_nedvizhimost/zdanie_153.4_m_3814501712</vt:lpwstr>
      </vt:variant>
      <vt:variant>
        <vt:lpwstr/>
      </vt:variant>
      <vt:variant>
        <vt:i4>4063333</vt:i4>
      </vt:variant>
      <vt:variant>
        <vt:i4>219</vt:i4>
      </vt:variant>
      <vt:variant>
        <vt:i4>0</vt:i4>
      </vt:variant>
      <vt:variant>
        <vt:i4>5</vt:i4>
      </vt:variant>
      <vt:variant>
        <vt:lpwstr>https://www.avito.ru/malaya_vishera/kommercheskaya_nedvizhimost/svobodnogo_naznacheniya_284.7_m_3750135765</vt:lpwstr>
      </vt:variant>
      <vt:variant>
        <vt:lpwstr/>
      </vt:variant>
      <vt:variant>
        <vt:i4>2490479</vt:i4>
      </vt:variant>
      <vt:variant>
        <vt:i4>216</vt:i4>
      </vt:variant>
      <vt:variant>
        <vt:i4>0</vt:i4>
      </vt:variant>
      <vt:variant>
        <vt:i4>5</vt:i4>
      </vt:variant>
      <vt:variant>
        <vt:lpwstr>consultantplus://offline/ref=18EC2E22CF28DFADCF4FD00AB75BAF7C4D78B9E08A7D0F48888490BAE6DD52AB98E4FC0E5C8E99CCA40EFDBA78F8BFA3DA4E1F411EE2B9B200EFO</vt:lpwstr>
      </vt:variant>
      <vt:variant>
        <vt:lpwstr/>
      </vt:variant>
      <vt:variant>
        <vt:i4>3276848</vt:i4>
      </vt:variant>
      <vt:variant>
        <vt:i4>213</vt:i4>
      </vt:variant>
      <vt:variant>
        <vt:i4>0</vt:i4>
      </vt:variant>
      <vt:variant>
        <vt:i4>5</vt:i4>
      </vt:variant>
      <vt:variant>
        <vt:lpwstr>consultantplus://offline/ref=3E9CEDFBE693AEA4A9538AA8F24607B0FBBB872BC6E17CAEAFC8C64DDC5ED0B872671CC076248C3EDCC2E8432D685951E00E8A38DAB6FA4AU2l6N</vt:lpwstr>
      </vt:variant>
      <vt:variant>
        <vt:lpwstr/>
      </vt:variant>
      <vt:variant>
        <vt:i4>3276900</vt:i4>
      </vt:variant>
      <vt:variant>
        <vt:i4>210</vt:i4>
      </vt:variant>
      <vt:variant>
        <vt:i4>0</vt:i4>
      </vt:variant>
      <vt:variant>
        <vt:i4>5</vt:i4>
      </vt:variant>
      <vt:variant>
        <vt:lpwstr>consultantplus://offline/ref=3E9CEDFBE693AEA4A9538AA8F24607B0FBBB872BC6E17CAEAFC8C64DDC5ED0B872671CC076248C3FD4C2E8432D685951E00E8A38DAB6FA4AU2l6N</vt:lpwstr>
      </vt:variant>
      <vt:variant>
        <vt:lpwstr/>
      </vt:variant>
      <vt:variant>
        <vt:i4>2949183</vt:i4>
      </vt:variant>
      <vt:variant>
        <vt:i4>207</vt:i4>
      </vt:variant>
      <vt:variant>
        <vt:i4>0</vt:i4>
      </vt:variant>
      <vt:variant>
        <vt:i4>5</vt:i4>
      </vt:variant>
      <vt:variant>
        <vt:lpwstr>consultantplus://offline/ref=5FB3E7785A6FCFB8144774650B69CF05BF356BEF0B3C2E1D490C344650F8CF74A7F96304D8580D2B49E768189293A6EB42E0A22085FF561DK4dCN</vt:lpwstr>
      </vt:variant>
      <vt:variant>
        <vt:lpwstr/>
      </vt:variant>
      <vt:variant>
        <vt:i4>7405618</vt:i4>
      </vt:variant>
      <vt:variant>
        <vt:i4>204</vt:i4>
      </vt:variant>
      <vt:variant>
        <vt:i4>0</vt:i4>
      </vt:variant>
      <vt:variant>
        <vt:i4>5</vt:i4>
      </vt:variant>
      <vt:variant>
        <vt:lpwstr>consultantplus://offline/ref=8EAE3F3A6E8B622567541036DDC0051B201D102C3C572E2177C3D93DA6DB75963CEE272BD84895196EC00C7E03344C574EAD3B8C2D1DECD96F58N</vt:lpwstr>
      </vt:variant>
      <vt:variant>
        <vt:lpwstr/>
      </vt:variant>
      <vt:variant>
        <vt:i4>3801148</vt:i4>
      </vt:variant>
      <vt:variant>
        <vt:i4>201</vt:i4>
      </vt:variant>
      <vt:variant>
        <vt:i4>0</vt:i4>
      </vt:variant>
      <vt:variant>
        <vt:i4>5</vt:i4>
      </vt:variant>
      <vt:variant>
        <vt:lpwstr>consultantplus://offline/ref=75070FA3E5EDF86FAB2FD7078CF477197AFF84167168AD8974449FA1A0A05883F9090825EDD75E29B9C83E5D1F38464BC932C975EF1CF7E8mBv2N</vt:lpwstr>
      </vt:variant>
      <vt:variant>
        <vt:lpwstr/>
      </vt:variant>
      <vt:variant>
        <vt:i4>7864431</vt:i4>
      </vt:variant>
      <vt:variant>
        <vt:i4>198</vt:i4>
      </vt:variant>
      <vt:variant>
        <vt:i4>0</vt:i4>
      </vt:variant>
      <vt:variant>
        <vt:i4>5</vt:i4>
      </vt:variant>
      <vt:variant>
        <vt:lpwstr>consultantplus://offline/ref=4C5271D5D817576A184142785560DE62E627A6A1B2C20481F3E48722CE29DAA2FEB418BCF06C8B002747B81F5F9F52837683993A841D5AADN1O0N</vt:lpwstr>
      </vt:variant>
      <vt:variant>
        <vt:lpwstr/>
      </vt:variant>
      <vt:variant>
        <vt:i4>3276854</vt:i4>
      </vt:variant>
      <vt:variant>
        <vt:i4>195</vt:i4>
      </vt:variant>
      <vt:variant>
        <vt:i4>0</vt:i4>
      </vt:variant>
      <vt:variant>
        <vt:i4>5</vt:i4>
      </vt:variant>
      <vt:variant>
        <vt:lpwstr>consultantplus://offline/ref=0E18768E805E9CE99B1DA941B897EFBCB8D06BBF258C449000AC786B2440506EF4824BC5CF868543EB506B3BA32537E93094EE5A27CDCF4Dr9FAN</vt:lpwstr>
      </vt:variant>
      <vt:variant>
        <vt:lpwstr/>
      </vt:variant>
      <vt:variant>
        <vt:i4>6946843</vt:i4>
      </vt:variant>
      <vt:variant>
        <vt:i4>192</vt:i4>
      </vt:variant>
      <vt:variant>
        <vt:i4>0</vt:i4>
      </vt:variant>
      <vt:variant>
        <vt:i4>5</vt:i4>
      </vt:variant>
      <vt:variant>
        <vt:lpwstr>http://53.mchs.gov.ru/gu/?SECTION_ID=158</vt:lpwstr>
      </vt:variant>
      <vt:variant>
        <vt:lpwstr/>
      </vt:variant>
      <vt:variant>
        <vt:i4>4391008</vt:i4>
      </vt:variant>
      <vt:variant>
        <vt:i4>186</vt:i4>
      </vt:variant>
      <vt:variant>
        <vt:i4>0</vt:i4>
      </vt:variant>
      <vt:variant>
        <vt:i4>5</vt:i4>
      </vt:variant>
      <vt:variant>
        <vt:lpwstr>http://53.mchs.gov.ru/upload/iblock/e0e/map_obl.jpg</vt:lpwstr>
      </vt:variant>
      <vt:variant>
        <vt:lpwstr/>
      </vt:variant>
      <vt:variant>
        <vt:i4>7995500</vt:i4>
      </vt:variant>
      <vt:variant>
        <vt:i4>180</vt:i4>
      </vt:variant>
      <vt:variant>
        <vt:i4>0</vt:i4>
      </vt:variant>
      <vt:variant>
        <vt:i4>5</vt:i4>
      </vt:variant>
      <vt:variant>
        <vt:lpwstr>consultantplus://offline/ref=424A261731C3146AAE4B67D1FD6ECCA1F7524B1F2467033730352891E268F5DA104318CC1B44671B6C41D993005F420329CC6BA5EC42F3D2rCSDK</vt:lpwstr>
      </vt:variant>
      <vt:variant>
        <vt:lpwstr/>
      </vt:variant>
      <vt:variant>
        <vt:i4>1572872</vt:i4>
      </vt:variant>
      <vt:variant>
        <vt:i4>177</vt:i4>
      </vt:variant>
      <vt:variant>
        <vt:i4>0</vt:i4>
      </vt:variant>
      <vt:variant>
        <vt:i4>5</vt:i4>
      </vt:variant>
      <vt:variant>
        <vt:lpwstr>consultantplus://offline/ref=424A261731C3146AAE4B67D1FD6ECCA1F05B471B2366033730352891E268F5DA024340C01B4378186D548FC246r0S8K</vt:lpwstr>
      </vt:variant>
      <vt:variant>
        <vt:lpwstr/>
      </vt:variant>
      <vt:variant>
        <vt:i4>1572872</vt:i4>
      </vt:variant>
      <vt:variant>
        <vt:i4>174</vt:i4>
      </vt:variant>
      <vt:variant>
        <vt:i4>0</vt:i4>
      </vt:variant>
      <vt:variant>
        <vt:i4>5</vt:i4>
      </vt:variant>
      <vt:variant>
        <vt:lpwstr>consultantplus://offline/ref=424A261731C3146AAE4B67D1FD6ECCA1F05B471B2366033730352891E268F5DA024340C01B4378186D548FC246r0S8K</vt:lpwstr>
      </vt:variant>
      <vt:variant>
        <vt:lpwstr/>
      </vt:variant>
      <vt:variant>
        <vt:i4>2228321</vt:i4>
      </vt:variant>
      <vt:variant>
        <vt:i4>171</vt:i4>
      </vt:variant>
      <vt:variant>
        <vt:i4>0</vt:i4>
      </vt:variant>
      <vt:variant>
        <vt:i4>5</vt:i4>
      </vt:variant>
      <vt:variant>
        <vt:lpwstr>consultantplus://offline/ref=0B33D0D7D6BA79E99E19B2061AF95F3E03DD747AEFE527010F133F1288AA7E66C93F450213207601CFD7075DB3EAF300DB73DAFC7DE4A041d2MAK</vt:lpwstr>
      </vt:variant>
      <vt:variant>
        <vt:lpwstr/>
      </vt:variant>
      <vt:variant>
        <vt:i4>2293857</vt:i4>
      </vt:variant>
      <vt:variant>
        <vt:i4>168</vt:i4>
      </vt:variant>
      <vt:variant>
        <vt:i4>0</vt:i4>
      </vt:variant>
      <vt:variant>
        <vt:i4>5</vt:i4>
      </vt:variant>
      <vt:variant>
        <vt:lpwstr>consultantplus://offline/ref=3343CADC138C714F6E8AC186FD303474E8E47733A0B69DE8D67B4DFB1B76FC42843526D7046AB4BEFA44D8D71A6C6800CFC78388FADC1F3AHEL9K</vt:lpwstr>
      </vt:variant>
      <vt:variant>
        <vt:lpwstr/>
      </vt:variant>
      <vt:variant>
        <vt:i4>3211376</vt:i4>
      </vt:variant>
      <vt:variant>
        <vt:i4>165</vt:i4>
      </vt:variant>
      <vt:variant>
        <vt:i4>0</vt:i4>
      </vt:variant>
      <vt:variant>
        <vt:i4>5</vt:i4>
      </vt:variant>
      <vt:variant>
        <vt:lpwstr/>
      </vt:variant>
      <vt:variant>
        <vt:lpwstr>P1</vt:lpwstr>
      </vt:variant>
      <vt:variant>
        <vt:i4>7340086</vt:i4>
      </vt:variant>
      <vt:variant>
        <vt:i4>162</vt:i4>
      </vt:variant>
      <vt:variant>
        <vt:i4>0</vt:i4>
      </vt:variant>
      <vt:variant>
        <vt:i4>5</vt:i4>
      </vt:variant>
      <vt:variant>
        <vt:lpwstr>consultantplus://offline/ref=3C5DBE933F8BA8B8F3D477CC27AF9961C5DAA1845CCDE2F591999648A88C0B608DA1688D8D1BE4311798AD0C12DEC88154F0F932918CA1961BH2K</vt:lpwstr>
      </vt:variant>
      <vt:variant>
        <vt:lpwstr/>
      </vt:variant>
      <vt:variant>
        <vt:i4>7143478</vt:i4>
      </vt:variant>
      <vt:variant>
        <vt:i4>159</vt:i4>
      </vt:variant>
      <vt:variant>
        <vt:i4>0</vt:i4>
      </vt:variant>
      <vt:variant>
        <vt:i4>5</vt:i4>
      </vt:variant>
      <vt:variant>
        <vt:lpwstr>consultantplus://offline/ref=165C7AF604FD234458CB48BAC79E66B55543E45CF34BBBBC60F454CCDD6C5C8B98C6890C2972B945DD3CAF242A2A955C24E3238FA3698352y8D5K</vt:lpwstr>
      </vt:variant>
      <vt:variant>
        <vt:lpwstr/>
      </vt:variant>
      <vt:variant>
        <vt:i4>6488172</vt:i4>
      </vt:variant>
      <vt:variant>
        <vt:i4>156</vt:i4>
      </vt:variant>
      <vt:variant>
        <vt:i4>0</vt:i4>
      </vt:variant>
      <vt:variant>
        <vt:i4>5</vt:i4>
      </vt:variant>
      <vt:variant>
        <vt:lpwstr>consultantplus://offline/ref=5D2C2C387022FDC739321A26F23F7173CF33E3B05275BB85197694BC89489E8040BA07B7D7E5E6ADF7EDEFA171D8EDD0A3BDA2F9DD567FDBX6KDI</vt:lpwstr>
      </vt:variant>
      <vt:variant>
        <vt:lpwstr/>
      </vt:variant>
      <vt:variant>
        <vt:i4>65608</vt:i4>
      </vt:variant>
      <vt:variant>
        <vt:i4>153</vt:i4>
      </vt:variant>
      <vt:variant>
        <vt:i4>0</vt:i4>
      </vt:variant>
      <vt:variant>
        <vt:i4>5</vt:i4>
      </vt:variant>
      <vt:variant>
        <vt:lpwstr/>
      </vt:variant>
      <vt:variant>
        <vt:lpwstr>P382</vt:lpwstr>
      </vt:variant>
      <vt:variant>
        <vt:i4>393285</vt:i4>
      </vt:variant>
      <vt:variant>
        <vt:i4>150</vt:i4>
      </vt:variant>
      <vt:variant>
        <vt:i4>0</vt:i4>
      </vt:variant>
      <vt:variant>
        <vt:i4>5</vt:i4>
      </vt:variant>
      <vt:variant>
        <vt:lpwstr/>
      </vt:variant>
      <vt:variant>
        <vt:lpwstr>P254</vt:lpwstr>
      </vt:variant>
      <vt:variant>
        <vt:i4>131138</vt:i4>
      </vt:variant>
      <vt:variant>
        <vt:i4>147</vt:i4>
      </vt:variant>
      <vt:variant>
        <vt:i4>0</vt:i4>
      </vt:variant>
      <vt:variant>
        <vt:i4>5</vt:i4>
      </vt:variant>
      <vt:variant>
        <vt:lpwstr/>
      </vt:variant>
      <vt:variant>
        <vt:lpwstr>P220</vt:lpwstr>
      </vt:variant>
      <vt:variant>
        <vt:i4>589894</vt:i4>
      </vt:variant>
      <vt:variant>
        <vt:i4>144</vt:i4>
      </vt:variant>
      <vt:variant>
        <vt:i4>0</vt:i4>
      </vt:variant>
      <vt:variant>
        <vt:i4>5</vt:i4>
      </vt:variant>
      <vt:variant>
        <vt:lpwstr/>
      </vt:variant>
      <vt:variant>
        <vt:lpwstr>P168</vt:lpwstr>
      </vt:variant>
      <vt:variant>
        <vt:i4>3735664</vt:i4>
      </vt:variant>
      <vt:variant>
        <vt:i4>141</vt:i4>
      </vt:variant>
      <vt:variant>
        <vt:i4>0</vt:i4>
      </vt:variant>
      <vt:variant>
        <vt:i4>5</vt:i4>
      </vt:variant>
      <vt:variant>
        <vt:lpwstr/>
      </vt:variant>
      <vt:variant>
        <vt:lpwstr>P98</vt:lpwstr>
      </vt:variant>
      <vt:variant>
        <vt:i4>3407984</vt:i4>
      </vt:variant>
      <vt:variant>
        <vt:i4>138</vt:i4>
      </vt:variant>
      <vt:variant>
        <vt:i4>0</vt:i4>
      </vt:variant>
      <vt:variant>
        <vt:i4>5</vt:i4>
      </vt:variant>
      <vt:variant>
        <vt:lpwstr/>
      </vt:variant>
      <vt:variant>
        <vt:lpwstr>P41</vt:lpwstr>
      </vt:variant>
      <vt:variant>
        <vt:i4>2097173</vt:i4>
      </vt:variant>
      <vt:variant>
        <vt:i4>135</vt:i4>
      </vt:variant>
      <vt:variant>
        <vt:i4>0</vt:i4>
      </vt:variant>
      <vt:variant>
        <vt:i4>5</vt:i4>
      </vt:variant>
      <vt:variant>
        <vt:lpwstr>mailto:law@sova.pro</vt:lpwstr>
      </vt:variant>
      <vt:variant>
        <vt:lpwstr/>
      </vt:variant>
      <vt:variant>
        <vt:i4>1638451</vt:i4>
      </vt:variant>
      <vt:variant>
        <vt:i4>128</vt:i4>
      </vt:variant>
      <vt:variant>
        <vt:i4>0</vt:i4>
      </vt:variant>
      <vt:variant>
        <vt:i4>5</vt:i4>
      </vt:variant>
      <vt:variant>
        <vt:lpwstr/>
      </vt:variant>
      <vt:variant>
        <vt:lpwstr>_Toc161736092</vt:lpwstr>
      </vt:variant>
      <vt:variant>
        <vt:i4>1638451</vt:i4>
      </vt:variant>
      <vt:variant>
        <vt:i4>122</vt:i4>
      </vt:variant>
      <vt:variant>
        <vt:i4>0</vt:i4>
      </vt:variant>
      <vt:variant>
        <vt:i4>5</vt:i4>
      </vt:variant>
      <vt:variant>
        <vt:lpwstr/>
      </vt:variant>
      <vt:variant>
        <vt:lpwstr>_Toc161736091</vt:lpwstr>
      </vt:variant>
      <vt:variant>
        <vt:i4>1638451</vt:i4>
      </vt:variant>
      <vt:variant>
        <vt:i4>116</vt:i4>
      </vt:variant>
      <vt:variant>
        <vt:i4>0</vt:i4>
      </vt:variant>
      <vt:variant>
        <vt:i4>5</vt:i4>
      </vt:variant>
      <vt:variant>
        <vt:lpwstr/>
      </vt:variant>
      <vt:variant>
        <vt:lpwstr>_Toc161736090</vt:lpwstr>
      </vt:variant>
      <vt:variant>
        <vt:i4>1572915</vt:i4>
      </vt:variant>
      <vt:variant>
        <vt:i4>110</vt:i4>
      </vt:variant>
      <vt:variant>
        <vt:i4>0</vt:i4>
      </vt:variant>
      <vt:variant>
        <vt:i4>5</vt:i4>
      </vt:variant>
      <vt:variant>
        <vt:lpwstr/>
      </vt:variant>
      <vt:variant>
        <vt:lpwstr>_Toc161736089</vt:lpwstr>
      </vt:variant>
      <vt:variant>
        <vt:i4>1572915</vt:i4>
      </vt:variant>
      <vt:variant>
        <vt:i4>104</vt:i4>
      </vt:variant>
      <vt:variant>
        <vt:i4>0</vt:i4>
      </vt:variant>
      <vt:variant>
        <vt:i4>5</vt:i4>
      </vt:variant>
      <vt:variant>
        <vt:lpwstr/>
      </vt:variant>
      <vt:variant>
        <vt:lpwstr>_Toc161736088</vt:lpwstr>
      </vt:variant>
      <vt:variant>
        <vt:i4>1572915</vt:i4>
      </vt:variant>
      <vt:variant>
        <vt:i4>98</vt:i4>
      </vt:variant>
      <vt:variant>
        <vt:i4>0</vt:i4>
      </vt:variant>
      <vt:variant>
        <vt:i4>5</vt:i4>
      </vt:variant>
      <vt:variant>
        <vt:lpwstr/>
      </vt:variant>
      <vt:variant>
        <vt:lpwstr>_Toc161736087</vt:lpwstr>
      </vt:variant>
      <vt:variant>
        <vt:i4>1572915</vt:i4>
      </vt:variant>
      <vt:variant>
        <vt:i4>92</vt:i4>
      </vt:variant>
      <vt:variant>
        <vt:i4>0</vt:i4>
      </vt:variant>
      <vt:variant>
        <vt:i4>5</vt:i4>
      </vt:variant>
      <vt:variant>
        <vt:lpwstr/>
      </vt:variant>
      <vt:variant>
        <vt:lpwstr>_Toc161736086</vt:lpwstr>
      </vt:variant>
      <vt:variant>
        <vt:i4>1572915</vt:i4>
      </vt:variant>
      <vt:variant>
        <vt:i4>86</vt:i4>
      </vt:variant>
      <vt:variant>
        <vt:i4>0</vt:i4>
      </vt:variant>
      <vt:variant>
        <vt:i4>5</vt:i4>
      </vt:variant>
      <vt:variant>
        <vt:lpwstr/>
      </vt:variant>
      <vt:variant>
        <vt:lpwstr>_Toc161736085</vt:lpwstr>
      </vt:variant>
      <vt:variant>
        <vt:i4>1572915</vt:i4>
      </vt:variant>
      <vt:variant>
        <vt:i4>80</vt:i4>
      </vt:variant>
      <vt:variant>
        <vt:i4>0</vt:i4>
      </vt:variant>
      <vt:variant>
        <vt:i4>5</vt:i4>
      </vt:variant>
      <vt:variant>
        <vt:lpwstr/>
      </vt:variant>
      <vt:variant>
        <vt:lpwstr>_Toc161736084</vt:lpwstr>
      </vt:variant>
      <vt:variant>
        <vt:i4>1572915</vt:i4>
      </vt:variant>
      <vt:variant>
        <vt:i4>74</vt:i4>
      </vt:variant>
      <vt:variant>
        <vt:i4>0</vt:i4>
      </vt:variant>
      <vt:variant>
        <vt:i4>5</vt:i4>
      </vt:variant>
      <vt:variant>
        <vt:lpwstr/>
      </vt:variant>
      <vt:variant>
        <vt:lpwstr>_Toc161736083</vt:lpwstr>
      </vt:variant>
      <vt:variant>
        <vt:i4>1572915</vt:i4>
      </vt:variant>
      <vt:variant>
        <vt:i4>68</vt:i4>
      </vt:variant>
      <vt:variant>
        <vt:i4>0</vt:i4>
      </vt:variant>
      <vt:variant>
        <vt:i4>5</vt:i4>
      </vt:variant>
      <vt:variant>
        <vt:lpwstr/>
      </vt:variant>
      <vt:variant>
        <vt:lpwstr>_Toc161736082</vt:lpwstr>
      </vt:variant>
      <vt:variant>
        <vt:i4>1572915</vt:i4>
      </vt:variant>
      <vt:variant>
        <vt:i4>62</vt:i4>
      </vt:variant>
      <vt:variant>
        <vt:i4>0</vt:i4>
      </vt:variant>
      <vt:variant>
        <vt:i4>5</vt:i4>
      </vt:variant>
      <vt:variant>
        <vt:lpwstr/>
      </vt:variant>
      <vt:variant>
        <vt:lpwstr>_Toc161736081</vt:lpwstr>
      </vt:variant>
      <vt:variant>
        <vt:i4>1572915</vt:i4>
      </vt:variant>
      <vt:variant>
        <vt:i4>56</vt:i4>
      </vt:variant>
      <vt:variant>
        <vt:i4>0</vt:i4>
      </vt:variant>
      <vt:variant>
        <vt:i4>5</vt:i4>
      </vt:variant>
      <vt:variant>
        <vt:lpwstr/>
      </vt:variant>
      <vt:variant>
        <vt:lpwstr>_Toc161736080</vt:lpwstr>
      </vt:variant>
      <vt:variant>
        <vt:i4>1507379</vt:i4>
      </vt:variant>
      <vt:variant>
        <vt:i4>50</vt:i4>
      </vt:variant>
      <vt:variant>
        <vt:i4>0</vt:i4>
      </vt:variant>
      <vt:variant>
        <vt:i4>5</vt:i4>
      </vt:variant>
      <vt:variant>
        <vt:lpwstr/>
      </vt:variant>
      <vt:variant>
        <vt:lpwstr>_Toc161736079</vt:lpwstr>
      </vt:variant>
      <vt:variant>
        <vt:i4>1507379</vt:i4>
      </vt:variant>
      <vt:variant>
        <vt:i4>44</vt:i4>
      </vt:variant>
      <vt:variant>
        <vt:i4>0</vt:i4>
      </vt:variant>
      <vt:variant>
        <vt:i4>5</vt:i4>
      </vt:variant>
      <vt:variant>
        <vt:lpwstr/>
      </vt:variant>
      <vt:variant>
        <vt:lpwstr>_Toc161736078</vt:lpwstr>
      </vt:variant>
      <vt:variant>
        <vt:i4>1507379</vt:i4>
      </vt:variant>
      <vt:variant>
        <vt:i4>38</vt:i4>
      </vt:variant>
      <vt:variant>
        <vt:i4>0</vt:i4>
      </vt:variant>
      <vt:variant>
        <vt:i4>5</vt:i4>
      </vt:variant>
      <vt:variant>
        <vt:lpwstr/>
      </vt:variant>
      <vt:variant>
        <vt:lpwstr>_Toc161736077</vt:lpwstr>
      </vt:variant>
      <vt:variant>
        <vt:i4>1507379</vt:i4>
      </vt:variant>
      <vt:variant>
        <vt:i4>32</vt:i4>
      </vt:variant>
      <vt:variant>
        <vt:i4>0</vt:i4>
      </vt:variant>
      <vt:variant>
        <vt:i4>5</vt:i4>
      </vt:variant>
      <vt:variant>
        <vt:lpwstr/>
      </vt:variant>
      <vt:variant>
        <vt:lpwstr>_Toc161736076</vt:lpwstr>
      </vt:variant>
      <vt:variant>
        <vt:i4>1507379</vt:i4>
      </vt:variant>
      <vt:variant>
        <vt:i4>26</vt:i4>
      </vt:variant>
      <vt:variant>
        <vt:i4>0</vt:i4>
      </vt:variant>
      <vt:variant>
        <vt:i4>5</vt:i4>
      </vt:variant>
      <vt:variant>
        <vt:lpwstr/>
      </vt:variant>
      <vt:variant>
        <vt:lpwstr>_Toc161736075</vt:lpwstr>
      </vt:variant>
      <vt:variant>
        <vt:i4>1507379</vt:i4>
      </vt:variant>
      <vt:variant>
        <vt:i4>20</vt:i4>
      </vt:variant>
      <vt:variant>
        <vt:i4>0</vt:i4>
      </vt:variant>
      <vt:variant>
        <vt:i4>5</vt:i4>
      </vt:variant>
      <vt:variant>
        <vt:lpwstr/>
      </vt:variant>
      <vt:variant>
        <vt:lpwstr>_Toc161736074</vt:lpwstr>
      </vt:variant>
      <vt:variant>
        <vt:i4>65608</vt:i4>
      </vt:variant>
      <vt:variant>
        <vt:i4>15</vt:i4>
      </vt:variant>
      <vt:variant>
        <vt:i4>0</vt:i4>
      </vt:variant>
      <vt:variant>
        <vt:i4>5</vt:i4>
      </vt:variant>
      <vt:variant>
        <vt:lpwstr/>
      </vt:variant>
      <vt:variant>
        <vt:lpwstr>P382</vt:lpwstr>
      </vt:variant>
      <vt:variant>
        <vt:i4>393285</vt:i4>
      </vt:variant>
      <vt:variant>
        <vt:i4>12</vt:i4>
      </vt:variant>
      <vt:variant>
        <vt:i4>0</vt:i4>
      </vt:variant>
      <vt:variant>
        <vt:i4>5</vt:i4>
      </vt:variant>
      <vt:variant>
        <vt:lpwstr/>
      </vt:variant>
      <vt:variant>
        <vt:lpwstr>P254</vt:lpwstr>
      </vt:variant>
      <vt:variant>
        <vt:i4>131138</vt:i4>
      </vt:variant>
      <vt:variant>
        <vt:i4>9</vt:i4>
      </vt:variant>
      <vt:variant>
        <vt:i4>0</vt:i4>
      </vt:variant>
      <vt:variant>
        <vt:i4>5</vt:i4>
      </vt:variant>
      <vt:variant>
        <vt:lpwstr/>
      </vt:variant>
      <vt:variant>
        <vt:lpwstr>P220</vt:lpwstr>
      </vt:variant>
      <vt:variant>
        <vt:i4>589894</vt:i4>
      </vt:variant>
      <vt:variant>
        <vt:i4>6</vt:i4>
      </vt:variant>
      <vt:variant>
        <vt:i4>0</vt:i4>
      </vt:variant>
      <vt:variant>
        <vt:i4>5</vt:i4>
      </vt:variant>
      <vt:variant>
        <vt:lpwstr/>
      </vt:variant>
      <vt:variant>
        <vt:lpwstr>P168</vt:lpwstr>
      </vt:variant>
      <vt:variant>
        <vt:i4>3735664</vt:i4>
      </vt:variant>
      <vt:variant>
        <vt:i4>3</vt:i4>
      </vt:variant>
      <vt:variant>
        <vt:i4>0</vt:i4>
      </vt:variant>
      <vt:variant>
        <vt:i4>5</vt:i4>
      </vt:variant>
      <vt:variant>
        <vt:lpwstr/>
      </vt:variant>
      <vt:variant>
        <vt:lpwstr>P98</vt:lpwstr>
      </vt:variant>
      <vt:variant>
        <vt:i4>3407984</vt:i4>
      </vt:variant>
      <vt:variant>
        <vt:i4>0</vt:i4>
      </vt:variant>
      <vt:variant>
        <vt:i4>0</vt:i4>
      </vt:variant>
      <vt:variant>
        <vt:i4>5</vt:i4>
      </vt:variant>
      <vt:variant>
        <vt:lpwstr/>
      </vt:variant>
      <vt:variant>
        <vt:lpwstr>P41</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Содержание</dc:title>
  <dc:creator>ппо</dc:creator>
  <cp:lastModifiedBy>User</cp:lastModifiedBy>
  <cp:revision>2</cp:revision>
  <cp:lastPrinted>2024-03-15T08:41:00Z</cp:lastPrinted>
  <dcterms:created xsi:type="dcterms:W3CDTF">2024-05-20T08:17:00Z</dcterms:created>
  <dcterms:modified xsi:type="dcterms:W3CDTF">2024-05-20T08:17:00Z</dcterms:modified>
</cp:coreProperties>
</file>