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DE" w:rsidRDefault="003B6402" w:rsidP="003B6402">
      <w:pPr>
        <w:jc w:val="center"/>
        <w:rPr>
          <w:sz w:val="32"/>
          <w:szCs w:val="32"/>
        </w:rPr>
      </w:pPr>
      <w:r w:rsidRPr="003B6402">
        <w:rPr>
          <w:sz w:val="32"/>
          <w:szCs w:val="32"/>
        </w:rPr>
        <w:t>Сведения о численности избирателей, участниках референдума, зарегистрированных на территории Маловишерского муниципального района  по состоянию  на  01.01.2025года</w:t>
      </w:r>
    </w:p>
    <w:p w:rsidR="003B6402" w:rsidRDefault="003B6402" w:rsidP="003B6402">
      <w:pPr>
        <w:jc w:val="center"/>
        <w:rPr>
          <w:sz w:val="32"/>
          <w:szCs w:val="32"/>
        </w:rPr>
      </w:pPr>
    </w:p>
    <w:p w:rsidR="003B6402" w:rsidRDefault="003B6402" w:rsidP="00D018AD">
      <w:pPr>
        <w:tabs>
          <w:tab w:val="left" w:pos="8080"/>
        </w:tabs>
        <w:rPr>
          <w:sz w:val="32"/>
          <w:szCs w:val="32"/>
        </w:rPr>
      </w:pPr>
      <w:r>
        <w:rPr>
          <w:sz w:val="32"/>
          <w:szCs w:val="32"/>
        </w:rPr>
        <w:t>Число избирателей, участников референдума          –</w:t>
      </w:r>
      <w:r w:rsidR="00D018AD">
        <w:rPr>
          <w:sz w:val="32"/>
          <w:szCs w:val="32"/>
        </w:rPr>
        <w:t xml:space="preserve"> 1254</w:t>
      </w:r>
      <w:r>
        <w:rPr>
          <w:sz w:val="32"/>
          <w:szCs w:val="32"/>
        </w:rPr>
        <w:t>7</w:t>
      </w:r>
    </w:p>
    <w:p w:rsidR="003B6402" w:rsidRDefault="003B6402" w:rsidP="003B6402">
      <w:pPr>
        <w:rPr>
          <w:sz w:val="32"/>
          <w:szCs w:val="32"/>
        </w:rPr>
      </w:pPr>
      <w:r>
        <w:rPr>
          <w:sz w:val="32"/>
          <w:szCs w:val="32"/>
        </w:rPr>
        <w:t>в том числе Маловишерское городское поселение –   9353</w:t>
      </w:r>
    </w:p>
    <w:p w:rsidR="003B6402" w:rsidRDefault="003B6402" w:rsidP="003B64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Большевишерское городское поселение –   1175                         </w:t>
      </w:r>
    </w:p>
    <w:p w:rsidR="003B6402" w:rsidRDefault="00D018AD" w:rsidP="003B64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3B6402">
        <w:rPr>
          <w:sz w:val="32"/>
          <w:szCs w:val="32"/>
        </w:rPr>
        <w:t>Бургинское сельское поселение</w:t>
      </w:r>
      <w:r>
        <w:rPr>
          <w:sz w:val="32"/>
          <w:szCs w:val="32"/>
        </w:rPr>
        <w:t xml:space="preserve"> </w:t>
      </w:r>
      <w:r w:rsidR="003B6402">
        <w:rPr>
          <w:sz w:val="32"/>
          <w:szCs w:val="32"/>
        </w:rPr>
        <w:t>-</w:t>
      </w:r>
      <w:r>
        <w:rPr>
          <w:sz w:val="32"/>
          <w:szCs w:val="32"/>
        </w:rPr>
        <w:t xml:space="preserve">   1325</w:t>
      </w:r>
    </w:p>
    <w:p w:rsidR="003B6402" w:rsidRPr="003B6402" w:rsidRDefault="00D018AD" w:rsidP="003B64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3B6402">
        <w:rPr>
          <w:sz w:val="32"/>
          <w:szCs w:val="32"/>
        </w:rPr>
        <w:t>Веребьинское сельское поселение</w:t>
      </w:r>
      <w:r>
        <w:rPr>
          <w:sz w:val="32"/>
          <w:szCs w:val="32"/>
        </w:rPr>
        <w:t xml:space="preserve"> </w:t>
      </w:r>
      <w:r w:rsidR="003B6402">
        <w:rPr>
          <w:sz w:val="32"/>
          <w:szCs w:val="32"/>
        </w:rPr>
        <w:t>-</w:t>
      </w:r>
      <w:r>
        <w:rPr>
          <w:sz w:val="32"/>
          <w:szCs w:val="32"/>
        </w:rPr>
        <w:t xml:space="preserve">   694</w:t>
      </w:r>
    </w:p>
    <w:sectPr w:rsidR="003B6402" w:rsidRPr="003B6402" w:rsidSect="00B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402"/>
    <w:rsid w:val="003A7E94"/>
    <w:rsid w:val="003B6402"/>
    <w:rsid w:val="00995543"/>
    <w:rsid w:val="00BC43DE"/>
    <w:rsid w:val="00D018AD"/>
    <w:rsid w:val="00D6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2025-03-21T08:38:00Z</dcterms:created>
  <dcterms:modified xsi:type="dcterms:W3CDTF">2025-03-21T08:57:00Z</dcterms:modified>
</cp:coreProperties>
</file>