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FA" w:rsidRDefault="00677BFA" w:rsidP="00A42156">
      <w:pPr>
        <w:pStyle w:val="a8"/>
        <w:tabs>
          <w:tab w:val="left" w:pos="4536"/>
        </w:tabs>
        <w:spacing w:after="0" w:line="240" w:lineRule="atLeast"/>
        <w:jc w:val="left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</w:p>
    <w:p w:rsidR="00677BFA" w:rsidRDefault="00677BFA" w:rsidP="00677BFA">
      <w:pPr>
        <w:spacing w:after="0" w:line="240" w:lineRule="atLeast"/>
        <w:rPr>
          <w:rFonts w:ascii="Times New Roman" w:hAnsi="Times New Roman" w:cs="Times New Roman"/>
          <w:b/>
        </w:rPr>
      </w:pPr>
    </w:p>
    <w:p w:rsidR="00844F49" w:rsidRPr="00A42156" w:rsidRDefault="000027C0" w:rsidP="0070642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гибели</w:t>
      </w:r>
      <w:r w:rsidR="00C95F66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уничтожении</w:t>
      </w:r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 и</w:t>
      </w:r>
      <w:r w:rsidR="00C95F66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4782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транспортного</w:t>
      </w:r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</w:t>
      </w:r>
      <w:r w:rsidR="00594782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вводится </w:t>
      </w:r>
      <w:proofErr w:type="spellStart"/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беззаявительный</w:t>
      </w:r>
      <w:proofErr w:type="spellEnd"/>
      <w:r w:rsidR="00844F49" w:rsidRPr="00A4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прекращения налогообложения</w:t>
      </w:r>
    </w:p>
    <w:p w:rsidR="00594782" w:rsidRPr="00A42156" w:rsidRDefault="00594782" w:rsidP="0070642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3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027C0" w:rsidRPr="00A42156" w:rsidTr="00571C39">
        <w:trPr>
          <w:tblCellSpacing w:w="0" w:type="dxa"/>
        </w:trPr>
        <w:tc>
          <w:tcPr>
            <w:tcW w:w="5000" w:type="pct"/>
            <w:hideMark/>
          </w:tcPr>
          <w:p w:rsidR="00665ABF" w:rsidRPr="00A42156" w:rsidRDefault="00665ABF" w:rsidP="00665A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2024 года введен </w:t>
            </w:r>
            <w:proofErr w:type="spellStart"/>
            <w:r w:rsidRPr="00A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беззаявительный</w:t>
            </w:r>
            <w:proofErr w:type="spellEnd"/>
            <w:r w:rsidRPr="00A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</w:t>
            </w:r>
            <w:r w:rsidRPr="00A42156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прекращения начисления налога на имущество и транспортного налога в случае гибели или уничтожения объекта (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A4215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от 31.07.2023 № 389-ФЗ).</w:t>
            </w:r>
          </w:p>
          <w:tbl>
            <w:tblPr>
              <w:tblW w:w="8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"/>
            </w:tblGrid>
            <w:tr w:rsidR="00665ABF" w:rsidRPr="00A42156" w:rsidTr="00A36EF1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5ABF" w:rsidRPr="00A42156" w:rsidRDefault="00665ABF" w:rsidP="00A36EF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Если налогоплательщик не представил в налоговый орган </w:t>
            </w:r>
            <w:r w:rsidR="00F95016"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0560F4"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95016"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гибели или уничтожении объекта налогообложения </w:t>
            </w:r>
            <w:r w:rsidR="00F95016" w:rsidRPr="00A42156">
              <w:rPr>
                <w:rFonts w:ascii="Times New Roman" w:hAnsi="Times New Roman" w:cs="Times New Roman"/>
                <w:sz w:val="24"/>
                <w:szCs w:val="24"/>
              </w:rPr>
              <w:t>по налогу на имущество или транспортному налогу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, то исчисление налогов прекращается с 1-го числа месяц</w:t>
            </w:r>
            <w:r w:rsidR="005F3A76"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а гибели или уничтожения такого 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объекта на основании сведений, полученных налоговым органом от других органов.</w:t>
            </w:r>
          </w:p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транспортного средства, находящегося в розыске в связи с его угоном (хищением), а также транспортного средства, розыск которого прекращен, исчисление налога прекращается с 1-го числа месяца начала розыска соответствующего транспортного средства до месяца его возврата лицу, на которое оно зарегистрировано, на основании </w:t>
            </w:r>
            <w:hyperlink r:id="rId7">
              <w:r w:rsidRPr="00A42156">
                <w:rPr>
                  <w:rFonts w:ascii="Times New Roman" w:hAnsi="Times New Roman" w:cs="Times New Roman"/>
                  <w:sz w:val="24"/>
                  <w:szCs w:val="24"/>
                </w:rPr>
                <w:t>заявления</w:t>
              </w:r>
            </w:hyperlink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, которое необходимо подать в налоговый орган по своему выбору</w:t>
            </w:r>
            <w:r w:rsidR="00DA4348"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или в МФЦ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ABF" w:rsidRPr="00A42156" w:rsidRDefault="00665ABF" w:rsidP="00665A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both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A42156">
              <w:rPr>
                <w:b w:val="0"/>
                <w:sz w:val="24"/>
                <w:szCs w:val="24"/>
              </w:rPr>
              <w:t>Вместе с заявлением</w:t>
            </w:r>
            <w:r w:rsidRPr="00A4215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(форма по КНД 1150136) </w:t>
            </w:r>
            <w:r w:rsidRPr="00A42156">
              <w:rPr>
                <w:b w:val="0"/>
                <w:sz w:val="24"/>
                <w:szCs w:val="24"/>
              </w:rPr>
              <w:t>налогоплательщик вправе представить документы, подтверждающие, что транспортное средство находится в розыске в течение определенного периода или транспортное средство, розыск которого прекращен, не возвращено. Если налогоплательщик не представил в налоговый орган заявление, то исчисление налога прекращается на основании сведений, полученных налоговым органом от МВД России.</w:t>
            </w:r>
          </w:p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на основании вышеуказанного закона скорректирован порядок уплаты налога при изменении места нахождения транспорта: 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налог исчисляется по новому месту нахождения транспортного средства</w:t>
            </w:r>
            <w:r w:rsidR="005F3A76" w:rsidRPr="00A42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1-го числа месяца, следующего за месяцем, в котором произошли указанные изменения.</w:t>
            </w:r>
          </w:p>
          <w:p w:rsidR="00665ABF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C0" w:rsidRPr="00A42156" w:rsidRDefault="00665ABF" w:rsidP="00665AB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в течение налогового (отчетного) периода характеристик транспортного средства сумма налога исчисляется с учетом установленного </w:t>
            </w:r>
            <w:hyperlink r:id="rId8">
              <w:r w:rsidRPr="00A42156">
                <w:rPr>
                  <w:rFonts w:ascii="Times New Roman" w:hAnsi="Times New Roman" w:cs="Times New Roman"/>
                  <w:sz w:val="24"/>
                  <w:szCs w:val="24"/>
                </w:rPr>
                <w:t>коэффициента</w:t>
              </w:r>
            </w:hyperlink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F49" w:rsidRPr="00A42156" w:rsidRDefault="00844F49" w:rsidP="00665ABF">
            <w:pPr>
              <w:pStyle w:val="ConsPlusNormal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06F" w:rsidRPr="00A42156" w:rsidRDefault="000560F4" w:rsidP="00DA2C1F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 w:rsidRPr="00A42156">
        <w:rPr>
          <w:bCs w:val="0"/>
          <w:sz w:val="24"/>
          <w:szCs w:val="24"/>
        </w:rPr>
        <w:t>С помощью сервиса ФНС России можно узнать о</w:t>
      </w:r>
      <w:r w:rsidR="0056706F" w:rsidRPr="00A42156">
        <w:rPr>
          <w:bCs w:val="0"/>
          <w:sz w:val="24"/>
          <w:szCs w:val="24"/>
        </w:rPr>
        <w:t xml:space="preserve"> наличии льгот по имущественным налогам </w:t>
      </w:r>
    </w:p>
    <w:p w:rsidR="000560F4" w:rsidRPr="00A42156" w:rsidRDefault="000560F4" w:rsidP="0056706F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A42156">
        <w:rPr>
          <w:b w:val="0"/>
          <w:sz w:val="24"/>
          <w:szCs w:val="24"/>
        </w:rPr>
        <w:t>Льготы по имущественным налогам могут устанавливаться Налоговым кодексом РФ, законами субъекта РФ, нормативно-правовыми актами органов местного самоуправления.</w:t>
      </w:r>
    </w:p>
    <w:p w:rsidR="000560F4" w:rsidRPr="00A42156" w:rsidRDefault="000560F4" w:rsidP="0056706F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</w:p>
    <w:p w:rsidR="000560F4" w:rsidRPr="00A42156" w:rsidRDefault="000560F4" w:rsidP="00056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2156">
        <w:rPr>
          <w:rFonts w:ascii="Times New Roman" w:hAnsi="Times New Roman" w:cs="Times New Roman"/>
          <w:sz w:val="24"/>
          <w:szCs w:val="24"/>
          <w:shd w:val="clear" w:color="auto" w:fill="FFFFFF"/>
        </w:rPr>
        <w:t>С полной информацией о налоговых льготах по имущественным налогам, установленных на территории региона или муниципального образования, можно ознакомиться с помощью онлайн-сервиса «</w:t>
      </w:r>
      <w:hyperlink r:id="rId9" w:tgtFrame="_blank" w:history="1">
        <w:r w:rsidRPr="00A421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Справочная информация о ставках и льготах по имущественным налогам</w:t>
        </w:r>
      </w:hyperlink>
      <w:r w:rsidRPr="00A42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A42156">
        <w:rPr>
          <w:rFonts w:ascii="Times New Roman" w:hAnsi="Times New Roman" w:cs="Times New Roman"/>
          <w:sz w:val="24"/>
          <w:szCs w:val="24"/>
        </w:rPr>
        <w:t>Для поиска информации пользователю необходимо выбрать вид налога, налоговый период, регион и муниципальное образование.</w:t>
      </w:r>
    </w:p>
    <w:p w:rsidR="000560F4" w:rsidRPr="00A42156" w:rsidRDefault="000560F4" w:rsidP="0056706F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</w:p>
    <w:p w:rsidR="0056706F" w:rsidRPr="00A42156" w:rsidRDefault="0056706F" w:rsidP="0056706F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A42156">
        <w:rPr>
          <w:b w:val="0"/>
          <w:sz w:val="24"/>
          <w:szCs w:val="24"/>
        </w:rPr>
        <w:t xml:space="preserve">УФНС России по Новгородской области </w:t>
      </w:r>
      <w:r w:rsidR="000560F4" w:rsidRPr="00A42156">
        <w:rPr>
          <w:b w:val="0"/>
          <w:sz w:val="24"/>
          <w:szCs w:val="24"/>
        </w:rPr>
        <w:t xml:space="preserve">разъясняет </w:t>
      </w:r>
      <w:r w:rsidRPr="00A42156">
        <w:rPr>
          <w:b w:val="0"/>
          <w:sz w:val="24"/>
          <w:szCs w:val="24"/>
        </w:rPr>
        <w:t>порядок подачи физическими лицами заявления о предоставлении налоговой льготы по имущественным налогам (налог на имущество, земельный и транспортный налоги) и документов, подтверждающих право на данную льготу.</w:t>
      </w:r>
    </w:p>
    <w:p w:rsidR="0056706F" w:rsidRPr="00A42156" w:rsidRDefault="0056706F" w:rsidP="0056706F">
      <w:pPr>
        <w:pStyle w:val="1"/>
        <w:shd w:val="clear" w:color="auto" w:fill="F4F7FC"/>
        <w:spacing w:before="0" w:beforeAutospacing="0" w:after="0" w:afterAutospacing="0" w:line="240" w:lineRule="atLeast"/>
        <w:jc w:val="both"/>
        <w:rPr>
          <w:sz w:val="24"/>
          <w:szCs w:val="24"/>
        </w:rPr>
      </w:pPr>
    </w:p>
    <w:p w:rsidR="000560F4" w:rsidRPr="00A42156" w:rsidRDefault="000560F4" w:rsidP="000560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 которых право на получение налоговой льготы в отношении налогооблагаемого недвижимого имущества или транспортных сре</w:t>
      </w:r>
      <w:proofErr w:type="gramStart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вп</w:t>
      </w:r>
      <w:proofErr w:type="gramEnd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ервые возникло в 2023 году, могут заявить об этом в любой налоговый орган. </w:t>
      </w:r>
      <w:r w:rsidRPr="00A42156">
        <w:rPr>
          <w:rFonts w:ascii="Times New Roman" w:eastAsia="Calibri" w:hAnsi="Times New Roman" w:cs="Times New Roman"/>
          <w:sz w:val="24"/>
          <w:szCs w:val="24"/>
        </w:rPr>
        <w:t xml:space="preserve">В целях корректного проведения массового расчета имущественных налогов за 2023 год рекомендуем налогоплательщикам предоставить соответствующее заявление в кратчайшие сроки.  </w:t>
      </w:r>
    </w:p>
    <w:p w:rsidR="000560F4" w:rsidRPr="00A42156" w:rsidRDefault="000560F4" w:rsidP="005670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6F" w:rsidRPr="00A42156" w:rsidRDefault="0056706F" w:rsidP="005670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Гражданам, уже пользующимся налоговыми льготами и ранее представлявшим заявление и документы, подтверждающие право на льготу, повторно обращаться в налоговый орган с заявлением на льготу не нужно. </w:t>
      </w:r>
    </w:p>
    <w:p w:rsidR="000560F4" w:rsidRPr="00A42156" w:rsidRDefault="000560F4" w:rsidP="005670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6F" w:rsidRPr="00A42156" w:rsidRDefault="0056706F" w:rsidP="005670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Пенсионеры, </w:t>
      </w:r>
      <w:proofErr w:type="spellStart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инвалиды, </w:t>
      </w:r>
      <w:r w:rsidRPr="00A42156">
        <w:rPr>
          <w:rFonts w:ascii="Times New Roman" w:hAnsi="Times New Roman" w:cs="Times New Roman"/>
          <w:sz w:val="24"/>
          <w:szCs w:val="24"/>
        </w:rPr>
        <w:t>ветераны боевых действий,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трех и более несовершеннолетних детей, владельцы </w:t>
      </w:r>
      <w:proofErr w:type="spellStart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хозпостроек</w:t>
      </w:r>
      <w:proofErr w:type="spellEnd"/>
      <w:r w:rsidR="009017E3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50 квадратных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017E3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не направлять заявления о предоставлении налоговых льгот. В настоящее время для них действует </w:t>
      </w:r>
      <w:proofErr w:type="spellStart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беззаявительный</w:t>
      </w:r>
      <w:proofErr w:type="spellEnd"/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порядок:</w:t>
      </w:r>
      <w:r w:rsidRPr="00A42156">
        <w:rPr>
          <w:rFonts w:ascii="Times New Roman" w:hAnsi="Times New Roman" w:cs="Times New Roman"/>
          <w:sz w:val="24"/>
          <w:szCs w:val="24"/>
        </w:rPr>
        <w:t xml:space="preserve"> налоговая льгота предоставляется на основании сведений, полученных налоговым органом в соответствии с Налоговым кодексом  РФ и другими федеральными законами. </w:t>
      </w:r>
    </w:p>
    <w:p w:rsidR="0056706F" w:rsidRPr="00A42156" w:rsidRDefault="0056706F" w:rsidP="00A02218">
      <w:pPr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:rsidR="0056706F" w:rsidRPr="00A42156" w:rsidRDefault="0056706F" w:rsidP="005670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2156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налоговой льготы по транспортному налогу, земельному налогу, налогу на имущество физических лиц утверждена </w:t>
      </w:r>
      <w:hyperlink r:id="rId10" w:history="1">
        <w:r w:rsidRPr="00A42156">
          <w:rPr>
            <w:rFonts w:ascii="Times New Roman" w:hAnsi="Times New Roman" w:cs="Times New Roman"/>
            <w:sz w:val="24"/>
            <w:szCs w:val="24"/>
          </w:rPr>
          <w:t>Приказом ФНС России от 14.11.2017 № ММВ-7-21/897@</w:t>
        </w:r>
      </w:hyperlink>
      <w:r w:rsidRPr="00A42156">
        <w:rPr>
          <w:rFonts w:ascii="Times New Roman" w:hAnsi="Times New Roman" w:cs="Times New Roman"/>
          <w:sz w:val="24"/>
          <w:szCs w:val="24"/>
        </w:rPr>
        <w:t xml:space="preserve"> (в редакции приказа ФНС России от 25.03.2020 № ЕД-7-21/192@).  </w:t>
      </w:r>
    </w:p>
    <w:p w:rsidR="0056706F" w:rsidRPr="00A42156" w:rsidRDefault="0056706F" w:rsidP="0056706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C1F" w:rsidRPr="00A42156" w:rsidRDefault="00DA2C1F" w:rsidP="0056706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2156">
        <w:rPr>
          <w:rFonts w:ascii="Times New Roman" w:hAnsi="Times New Roman" w:cs="Times New Roman"/>
          <w:sz w:val="24"/>
          <w:szCs w:val="24"/>
        </w:rPr>
        <w:t>З</w:t>
      </w:r>
      <w:r w:rsidR="0056706F" w:rsidRPr="00A42156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Pr="00A42156">
        <w:rPr>
          <w:rFonts w:ascii="Times New Roman" w:hAnsi="Times New Roman" w:cs="Times New Roman"/>
          <w:sz w:val="24"/>
          <w:szCs w:val="24"/>
        </w:rPr>
        <w:t xml:space="preserve">на льготу </w:t>
      </w:r>
      <w:r w:rsidR="0056706F" w:rsidRPr="00A42156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A42156">
        <w:rPr>
          <w:rFonts w:ascii="Times New Roman" w:hAnsi="Times New Roman" w:cs="Times New Roman"/>
          <w:sz w:val="24"/>
          <w:szCs w:val="24"/>
        </w:rPr>
        <w:t>представлено</w:t>
      </w:r>
      <w:r w:rsidR="00DB48FF" w:rsidRPr="00A42156">
        <w:rPr>
          <w:rFonts w:ascii="Times New Roman" w:hAnsi="Times New Roman" w:cs="Times New Roman"/>
          <w:sz w:val="24"/>
          <w:szCs w:val="24"/>
        </w:rPr>
        <w:t xml:space="preserve"> </w:t>
      </w:r>
      <w:r w:rsidR="0056706F" w:rsidRPr="00A42156">
        <w:rPr>
          <w:rFonts w:ascii="Times New Roman" w:hAnsi="Times New Roman" w:cs="Times New Roman"/>
          <w:sz w:val="24"/>
          <w:szCs w:val="24"/>
        </w:rPr>
        <w:t xml:space="preserve">налогоплательщиком или его представителем по доверенности </w:t>
      </w:r>
      <w:r w:rsidR="00A02218" w:rsidRPr="00A42156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56706F" w:rsidRPr="00A42156">
        <w:rPr>
          <w:rFonts w:ascii="Times New Roman" w:hAnsi="Times New Roman" w:cs="Times New Roman"/>
          <w:sz w:val="24"/>
          <w:szCs w:val="24"/>
        </w:rPr>
        <w:t>в любой налоговый орган</w:t>
      </w:r>
      <w:r w:rsidR="000560F4" w:rsidRPr="00A42156">
        <w:rPr>
          <w:rFonts w:ascii="Times New Roman" w:hAnsi="Times New Roman" w:cs="Times New Roman"/>
          <w:sz w:val="24"/>
          <w:szCs w:val="24"/>
        </w:rPr>
        <w:t xml:space="preserve"> или подразделение МФЦ на территории Новгородской области</w:t>
      </w:r>
      <w:r w:rsidR="0056706F" w:rsidRPr="00A42156">
        <w:rPr>
          <w:rFonts w:ascii="Times New Roman" w:hAnsi="Times New Roman" w:cs="Times New Roman"/>
          <w:sz w:val="24"/>
          <w:szCs w:val="24"/>
        </w:rPr>
        <w:t>; направлено по почте (с уведомлением о вручении, описью в</w:t>
      </w:r>
      <w:r w:rsidR="000560F4" w:rsidRPr="00A42156">
        <w:rPr>
          <w:rFonts w:ascii="Times New Roman" w:hAnsi="Times New Roman" w:cs="Times New Roman"/>
          <w:sz w:val="24"/>
          <w:szCs w:val="24"/>
        </w:rPr>
        <w:t>ложения).</w:t>
      </w:r>
    </w:p>
    <w:p w:rsidR="000560F4" w:rsidRPr="00A42156" w:rsidRDefault="000560F4" w:rsidP="0056706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6F" w:rsidRPr="00A42156" w:rsidRDefault="0056706F" w:rsidP="0056706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заявление на льготу п</w:t>
      </w:r>
      <w:r w:rsidR="00A02218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имущественным налогам 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через электронный сервис </w:t>
      </w:r>
      <w:hyperlink r:id="rId11" w:history="1">
        <w:r w:rsidRPr="00A421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«Личный кабинет налогоплательщика  для физических лиц»</w:t>
        </w:r>
      </w:hyperlink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Форма заявления размещена в разделе </w:t>
      </w:r>
      <w:r w:rsidR="00525419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</w:t>
      </w:r>
      <w:r w:rsidR="00020549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обращений</w:t>
      </w:r>
      <w:proofErr w:type="gramStart"/>
      <w:r w:rsidR="00020549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proofErr w:type="gramEnd"/>
      <w:r w:rsidR="00020549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формить 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льготу/Заявление о предоставлении льготы по имущественным налогам</w:t>
      </w:r>
      <w:r w:rsidR="00525419"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2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8DA" w:rsidRPr="00A42156" w:rsidRDefault="00F958DA" w:rsidP="0056706F">
      <w:pPr>
        <w:pStyle w:val="a6"/>
        <w:shd w:val="clear" w:color="auto" w:fill="FFFFFF"/>
        <w:spacing w:before="0" w:beforeAutospacing="0" w:after="0" w:afterAutospacing="0"/>
        <w:jc w:val="both"/>
      </w:pPr>
    </w:p>
    <w:p w:rsidR="0056706F" w:rsidRPr="00A42156" w:rsidRDefault="0056706F" w:rsidP="0056706F">
      <w:pPr>
        <w:pStyle w:val="a6"/>
        <w:shd w:val="clear" w:color="auto" w:fill="FFFFFF"/>
        <w:spacing w:before="0" w:beforeAutospacing="0" w:after="0" w:afterAutospacing="0"/>
        <w:jc w:val="both"/>
      </w:pPr>
      <w:r w:rsidRPr="00A42156">
        <w:t>Подключиться к сервису «</w:t>
      </w:r>
      <w:hyperlink r:id="rId12" w:history="1">
        <w:r w:rsidRPr="00A42156">
          <w:rPr>
            <w:rStyle w:val="a3"/>
            <w:color w:val="auto"/>
            <w:u w:val="none"/>
          </w:rPr>
          <w:t>Личный кабинет налогоплательщика для физических лиц</w:t>
        </w:r>
      </w:hyperlink>
      <w:r w:rsidRPr="00A42156">
        <w:t xml:space="preserve">» можно без посещения налогового органа, с использованием пароля доступа к личному кабинету </w:t>
      </w:r>
      <w:r w:rsidR="00017728" w:rsidRPr="00A42156">
        <w:t>Единого портала г</w:t>
      </w:r>
      <w:r w:rsidRPr="00A42156">
        <w:t>осу</w:t>
      </w:r>
      <w:r w:rsidR="00017728" w:rsidRPr="00A42156">
        <w:t>дарственных у</w:t>
      </w:r>
      <w:r w:rsidRPr="00A42156">
        <w:t>слуг.</w:t>
      </w:r>
    </w:p>
    <w:p w:rsidR="0056706F" w:rsidRPr="00A42156" w:rsidRDefault="0056706F" w:rsidP="0056706F">
      <w:pPr>
        <w:pStyle w:val="a6"/>
        <w:shd w:val="clear" w:color="auto" w:fill="FFFFFF"/>
        <w:spacing w:before="0" w:beforeAutospacing="0" w:after="0" w:afterAutospacing="0"/>
        <w:jc w:val="both"/>
      </w:pPr>
    </w:p>
    <w:p w:rsidR="00B91EE6" w:rsidRPr="00B91EE6" w:rsidRDefault="00B91EE6" w:rsidP="00B91EE6">
      <w:pPr>
        <w:pStyle w:val="a8"/>
        <w:tabs>
          <w:tab w:val="left" w:pos="4536"/>
        </w:tabs>
        <w:spacing w:after="0" w:line="240" w:lineRule="atLeast"/>
        <w:outlineLvl w:val="9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>Основные изменения в налоговом законодательстве с 2024 года</w:t>
      </w:r>
    </w:p>
    <w:p w:rsidR="00B91EE6" w:rsidRDefault="00B91EE6" w:rsidP="00B9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Новгородской области сообщает </w:t>
      </w:r>
      <w:r w:rsidRPr="00B9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наиболее значимых изменениях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</w:t>
      </w:r>
      <w:r w:rsidRPr="00B9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законодательства, которые ожидают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налогоплательщиков </w:t>
      </w:r>
      <w:r w:rsidRPr="00B92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году. </w:t>
      </w:r>
    </w:p>
    <w:p w:rsidR="00B91EE6" w:rsidRDefault="00B91EE6" w:rsidP="00B91EE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sz w:val="24"/>
          <w:szCs w:val="24"/>
        </w:rPr>
      </w:pPr>
    </w:p>
    <w:p w:rsidR="00B91EE6" w:rsidRPr="00A04D7C" w:rsidRDefault="00B91EE6" w:rsidP="00B91EE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A04D7C">
        <w:rPr>
          <w:sz w:val="24"/>
          <w:szCs w:val="24"/>
        </w:rPr>
        <w:t>С 2024 года действует новый порядок предоставления социальных налоговых вычетов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A04D7C">
        <w:t xml:space="preserve">Это касается социальных вычетов по расходам на обучение (кроме обучения детей), лечение (за </w:t>
      </w:r>
      <w:r>
        <w:t xml:space="preserve">исключением дорогостоящего), </w:t>
      </w:r>
      <w:r w:rsidRPr="00A04D7C">
        <w:t xml:space="preserve">физкультурно-оздоровительные услуги, а также уплаты </w:t>
      </w:r>
      <w:bookmarkStart w:id="0" w:name="_GoBack"/>
      <w:r w:rsidRPr="00205684">
        <w:t>пенсионных взносов по договорам негосударственного пенсионного обеспечения, страховых взносов по договорам добровольного пенсионного страхования и страхования жизни, дополнительных страховых взносов на накопительную пенсию и оплаты прохождения независимой оценки квалификации налогоплательщика. К совокупности перечисленных вычетов применяется общий предельный лимит за год.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>С 1 января 2024 года вступили в силу изменения в  </w:t>
      </w:r>
      <w:hyperlink r:id="rId13" w:anchor="block_219" w:history="1">
        <w:r w:rsidRPr="00205684">
          <w:rPr>
            <w:rStyle w:val="a3"/>
            <w:color w:val="auto"/>
            <w:u w:val="none"/>
            <w:bdr w:val="none" w:sz="0" w:space="0" w:color="auto" w:frame="1"/>
          </w:rPr>
          <w:t>ст. 219 Налогового кодекса</w:t>
        </w:r>
      </w:hyperlink>
      <w:r w:rsidRPr="00205684">
        <w:rPr>
          <w:rStyle w:val="a3"/>
          <w:color w:val="auto"/>
          <w:u w:val="none"/>
          <w:bdr w:val="none" w:sz="0" w:space="0" w:color="auto" w:frame="1"/>
        </w:rPr>
        <w:t xml:space="preserve"> РФ (НК РФ)</w:t>
      </w:r>
      <w:r w:rsidRPr="00205684">
        <w:t>, внесенные </w:t>
      </w:r>
      <w:hyperlink r:id="rId14" w:history="1">
        <w:r w:rsidRPr="00205684">
          <w:rPr>
            <w:rStyle w:val="a3"/>
            <w:color w:val="auto"/>
            <w:u w:val="none"/>
            <w:bdr w:val="none" w:sz="0" w:space="0" w:color="auto" w:frame="1"/>
          </w:rPr>
          <w:t>Федеральным законом от 28.04.2023 № 159-ФЗ</w:t>
        </w:r>
      </w:hyperlink>
      <w:r w:rsidRPr="00205684">
        <w:t>. Совокупный лимит вычетов увеличен до 150 тыс. руб. (</w:t>
      </w:r>
      <w:hyperlink r:id="rId15" w:anchor="block_21902" w:history="1">
        <w:r w:rsidRPr="00205684">
          <w:rPr>
            <w:rStyle w:val="a3"/>
            <w:color w:val="auto"/>
            <w:u w:val="none"/>
            <w:bdr w:val="none" w:sz="0" w:space="0" w:color="auto" w:frame="1"/>
          </w:rPr>
          <w:t>п. 2 ст. 219 НК РФ</w:t>
        </w:r>
      </w:hyperlink>
      <w:r w:rsidRPr="00205684">
        <w:t>).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>Также повышен размер вычета на обучение детей и подопечных. Он вырос до 110 тыс. руб. в год на каждого обучающегося в общей сумме на обоих родителей, опекунов, попечителей (</w:t>
      </w:r>
      <w:hyperlink r:id="rId16" w:anchor="block_2192" w:history="1">
        <w:r w:rsidRPr="00205684">
          <w:rPr>
            <w:rStyle w:val="a3"/>
            <w:color w:val="auto"/>
            <w:u w:val="none"/>
            <w:bdr w:val="none" w:sz="0" w:space="0" w:color="auto" w:frame="1"/>
          </w:rPr>
          <w:t>подп. 2 п. 1 ст. 219 НК РФ</w:t>
        </w:r>
      </w:hyperlink>
      <w:r w:rsidRPr="00205684">
        <w:t>). Социальный налоговый вычет по НДФЛ также можно получить по расходам на очное обучение супруга (супруги) в организациях, осуществляющих образовательную деятельность.</w:t>
      </w:r>
    </w:p>
    <w:p w:rsidR="00B91EE6" w:rsidRPr="00205684" w:rsidRDefault="00B91EE6" w:rsidP="00B91EE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sz w:val="24"/>
          <w:szCs w:val="24"/>
        </w:rPr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>Соответствующие максимальные размеры налоговых вычетов будут применяться к доходам, полученным начиная с 2024 года, и, соответственно, по расходам, понесенным с 1 января 2024 года. Заявить их можно будет либо в 2025 году при подаче декларации по форме 3-НДФЛ за 2024 год, либо в текущем году при получении вычетов у работодателя.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lastRenderedPageBreak/>
        <w:t>Помимо этого, меняется и сам порядок получения налоговых вычетов на лечение, обучение, добровольное медицинское страхование, негосударственное пенсионное обеспечение, добровольное пенсионное страхование и страхование жизни, а также физкультурно-оздоровительные услуги (</w:t>
      </w:r>
      <w:hyperlink r:id="rId17" w:history="1">
        <w:r w:rsidRPr="00205684">
          <w:rPr>
            <w:rStyle w:val="a3"/>
            <w:color w:val="auto"/>
            <w:u w:val="none"/>
            <w:bdr w:val="none" w:sz="0" w:space="0" w:color="auto" w:frame="1"/>
          </w:rPr>
          <w:t>Федеральный закон от 31.07.2023 № 389-ФЗ</w:t>
        </w:r>
      </w:hyperlink>
      <w:r w:rsidRPr="00205684">
        <w:t xml:space="preserve">). 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 xml:space="preserve">При подаче декларации налогоплательщикам больше не потребуется собирать весь пакет подтверждающих понесенные расходы документов. Вместо этого нужно будет приложить только унифицированную справку от поставщика услуг. 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>Кроме того, предусматривается и возможность направления соответствующих сведений о расходах в налоговый орган непосредственно поставщиком услуг (при наличии технической возможности). Это позволит получать налоговые вычеты в упрощенном порядке на основании заявления.</w:t>
      </w:r>
    </w:p>
    <w:p w:rsidR="00B91EE6" w:rsidRPr="00205684" w:rsidRDefault="00B91EE6" w:rsidP="00B91E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1EE6" w:rsidRPr="00205684" w:rsidRDefault="00B91EE6" w:rsidP="00B91E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684">
        <w:rPr>
          <w:rFonts w:ascii="Times New Roman" w:hAnsi="Times New Roman" w:cs="Times New Roman"/>
          <w:sz w:val="24"/>
          <w:szCs w:val="24"/>
        </w:rPr>
        <w:t>За предоставление недостоверных сведений установлен штраф в размере 20% от суммы, неправомерно полученной налогоплательщиком в связи с предоставлением социального налогового вычета. Организации и ИП освобождаются от ответственности, если они самостоятельно выявили ошибки и представили уточненные документы налоговому органу до момента, когда узнали об обнаружении налоговым органом недостоверности представленных сведений.</w:t>
      </w:r>
    </w:p>
    <w:p w:rsidR="00B91EE6" w:rsidRPr="00205684" w:rsidRDefault="00B91EE6" w:rsidP="00B91EE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Налоговые органы завершили прием уведомлений на основании распоряжений </w:t>
      </w: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статусом «02»</w:t>
      </w:r>
    </w:p>
    <w:p w:rsidR="00B91EE6" w:rsidRPr="00205684" w:rsidRDefault="00B91EE6" w:rsidP="00B91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Завершился переходный период, в течение которого налогоплательщики могли при уплате налогов предоставлять в банк платёжное распоряжение со статусом «02» вместо уведомления об исчисленных суммах налогов. С начала 2024 года формирование уведомлений в отношении платежей с авансовой системой расчётов, по которым декларация приходит позже, чем срок уплаты налогов, становится обязательным.</w:t>
      </w:r>
    </w:p>
    <w:p w:rsidR="00B91EE6" w:rsidRPr="00205684" w:rsidRDefault="00B91EE6" w:rsidP="00B91E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1EE6" w:rsidRPr="00205684" w:rsidRDefault="00B91EE6" w:rsidP="00B91E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5684">
        <w:rPr>
          <w:rFonts w:ascii="Times New Roman" w:hAnsi="Times New Roman" w:cs="Times New Roman"/>
          <w:sz w:val="24"/>
          <w:szCs w:val="24"/>
        </w:rPr>
        <w:t>Формировать и отправлять уведомление удобнее через учетную (бухгалтерскую) систему или Личный кабинет налогоплательщика. В случае его отправки из Личного кабинета индивидуального предпринимателя предусмотрена возможность использования неквалифицированной электронной подписи.</w:t>
      </w:r>
    </w:p>
    <w:p w:rsidR="00B91EE6" w:rsidRPr="00205684" w:rsidRDefault="00B91EE6" w:rsidP="00B91E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1EE6" w:rsidRPr="00205684" w:rsidRDefault="00B91EE6" w:rsidP="00B91EE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  <w:r w:rsidRPr="00205684">
        <w:rPr>
          <w:sz w:val="24"/>
          <w:szCs w:val="24"/>
        </w:rPr>
        <w:t>В 2024 году не будут начисляться пени за ошибки или непредставление уведомления об исчисленных суммах налогов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>До 31 декабря 2024 года продлен срок, в течение которого не будут начислять пени, если налогоплательщик допустил ошибки при формировании уведомления об исчисленных суммах налогов или вовсе его не представил. Но остается условие: на едином налоговом счете должно быть достаточно сре</w:t>
      </w:r>
      <w:proofErr w:type="gramStart"/>
      <w:r w:rsidRPr="00205684">
        <w:t>дств дл</w:t>
      </w:r>
      <w:proofErr w:type="gramEnd"/>
      <w:r w:rsidRPr="00205684">
        <w:t>я погашения обязанности по уплате налога.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  <w:r w:rsidRPr="00205684">
        <w:t>Кроме того, предельный срок направления требований об уплате налоговой задолженности и применения мер взыскания в 2024 году может быть увеличен максимум на 6 месяцев (</w:t>
      </w:r>
      <w:hyperlink r:id="rId18" w:history="1">
        <w:r w:rsidRPr="00205684">
          <w:rPr>
            <w:rStyle w:val="a3"/>
            <w:color w:val="auto"/>
            <w:u w:val="none"/>
            <w:bdr w:val="none" w:sz="0" w:space="0" w:color="auto" w:frame="1"/>
          </w:rPr>
          <w:t>Постановление Правительства РФ от 26 декабря 2023 г. № 2315</w:t>
        </w:r>
      </w:hyperlink>
      <w:r w:rsidRPr="00205684">
        <w:t>).</w:t>
      </w:r>
    </w:p>
    <w:p w:rsidR="00B91EE6" w:rsidRPr="00205684" w:rsidRDefault="00B91EE6" w:rsidP="00B91EE6">
      <w:pPr>
        <w:pStyle w:val="a6"/>
        <w:shd w:val="clear" w:color="auto" w:fill="FFFFFF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5684">
        <w:rPr>
          <w:rFonts w:ascii="Times New Roman" w:hAnsi="Times New Roman" w:cs="Times New Roman"/>
          <w:b/>
          <w:bCs/>
          <w:sz w:val="24"/>
          <w:szCs w:val="24"/>
        </w:rPr>
        <w:t>С 1 января налоговые агенты должны перечислять НДФЛ и подавать уведомление дважды в месяц</w:t>
      </w:r>
    </w:p>
    <w:p w:rsidR="00B91EE6" w:rsidRPr="00205684" w:rsidRDefault="00B91EE6" w:rsidP="00B91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8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2024 года начинают применяться новые сроки представления уведомления об исчисленных и удержанных суммах НДФЛ. Так, налогоплательщики, являющиеся налоговыми агентами, будут представлять информацию за период с 1-го по 22-е число – не позднее 25-го числа текущего месяца. Сведения о налоге, удержанном за период с 23-го числа по последнее число текущего месяца, будут подаваться не позднее 3-го числа следующего месяца. Данные об исчисленных налогах за период с 23 декабря по 31 декабря – не позднее последнего рабочего дня календарного года.</w:t>
      </w:r>
    </w:p>
    <w:p w:rsidR="00B91EE6" w:rsidRPr="00205684" w:rsidRDefault="00B91EE6" w:rsidP="00B91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E6" w:rsidRPr="00205684" w:rsidRDefault="00B91EE6" w:rsidP="00B91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перечисления налога также изменились. Так, суммы исчисленного и удержанного НДФЛ за период с 1-го по 22-е число текущего месяца нужно будет перечислить не позднее 28-го числа текущего месяца, а за период с 23-го числа по последнее число текущего месяца – не позднее 5-го числа следующего месяца. Налог, удержанный за период с 23 по 31 декабря, должен быть уплачен не позднее последнего рабочего дня текущего года.</w:t>
      </w:r>
    </w:p>
    <w:p w:rsidR="00B91EE6" w:rsidRPr="00205684" w:rsidRDefault="00B91EE6" w:rsidP="00B91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E6" w:rsidRPr="00205684" w:rsidRDefault="00B91EE6" w:rsidP="00B91EE6">
      <w:pPr>
        <w:pStyle w:val="2"/>
        <w:spacing w:before="0" w:line="24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05684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 будут платить налог на имущество в упрощённом порядке</w:t>
      </w:r>
    </w:p>
    <w:p w:rsidR="00B91EE6" w:rsidRPr="00205684" w:rsidRDefault="00B91EE6" w:rsidP="00B91EE6">
      <w:pPr>
        <w:pStyle w:val="a6"/>
        <w:spacing w:before="0" w:beforeAutospacing="0" w:after="0" w:afterAutospacing="0" w:line="240" w:lineRule="atLeast"/>
        <w:jc w:val="both"/>
      </w:pPr>
      <w:r w:rsidRPr="00205684">
        <w:t>С 2024 года юридические лица не будут направлять в налоговый орган уведомление об исчисленной сумме налога за истекший налоговый период (календарный год) в отношении объектов недвижимости, облагаемых налогом исходя из среднегодовой стоимости, и объектов недвижимости иностранных организаций, облагаемых налогом исходя из кадастровой стоимости.</w:t>
      </w:r>
    </w:p>
    <w:p w:rsidR="00B91EE6" w:rsidRPr="00205684" w:rsidRDefault="00B91EE6" w:rsidP="00B91EE6">
      <w:pPr>
        <w:pStyle w:val="a6"/>
        <w:spacing w:before="0" w:beforeAutospacing="0" w:after="0" w:afterAutospacing="0" w:line="240" w:lineRule="atLeast"/>
        <w:jc w:val="both"/>
      </w:pPr>
      <w:r w:rsidRPr="00205684">
        <w:t>Кроме того, перенесён предельный срок представления налоговой декларации с 25 марта на 25 февраля года, следующего за истекшим налоговым периодом. Срок уплаты налога не меняется — не позднее 28 февраля следующего за истёкшим налоговым периодом года.</w:t>
      </w:r>
    </w:p>
    <w:p w:rsidR="00B91EE6" w:rsidRPr="00205684" w:rsidRDefault="00B91EE6" w:rsidP="00B91EE6">
      <w:pPr>
        <w:pStyle w:val="a6"/>
        <w:spacing w:before="0" w:beforeAutospacing="0" w:after="0" w:afterAutospacing="0" w:line="240" w:lineRule="atLeast"/>
        <w:jc w:val="both"/>
      </w:pPr>
    </w:p>
    <w:p w:rsidR="00B91EE6" w:rsidRPr="00205684" w:rsidRDefault="00B91EE6" w:rsidP="00B91EE6">
      <w:pPr>
        <w:pStyle w:val="2"/>
        <w:spacing w:before="0" w:line="24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05684">
        <w:rPr>
          <w:rFonts w:ascii="Times New Roman" w:hAnsi="Times New Roman" w:cs="Times New Roman"/>
          <w:bCs w:val="0"/>
          <w:color w:val="auto"/>
          <w:sz w:val="24"/>
          <w:szCs w:val="24"/>
        </w:rPr>
        <w:t>Меняется размер фиксированных страховых взносов ИП</w:t>
      </w: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684">
        <w:rPr>
          <w:rFonts w:ascii="Times New Roman" w:hAnsi="Times New Roman" w:cs="Times New Roman"/>
          <w:bCs/>
          <w:sz w:val="24"/>
          <w:szCs w:val="24"/>
        </w:rPr>
        <w:t>Размер платежа по общему правилу зависит от того, превышает ли доход, полученный ИП за календарный год, 300 000 руб.: если не превышает - нужно уплатить взносы в фиксированном размере; превышает - уплачиваются взносы в фиксированном размере и дополнительный взнос на ОПС (</w:t>
      </w:r>
      <w:hyperlink r:id="rId19" w:history="1">
        <w:r w:rsidRPr="00205684">
          <w:rPr>
            <w:rFonts w:ascii="Times New Roman" w:hAnsi="Times New Roman" w:cs="Times New Roman"/>
            <w:bCs/>
            <w:sz w:val="24"/>
            <w:szCs w:val="24"/>
          </w:rPr>
          <w:t>п. п. 1.2</w:t>
        </w:r>
      </w:hyperlink>
      <w:r w:rsidRPr="00205684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0" w:history="1">
        <w:r w:rsidRPr="00205684">
          <w:rPr>
            <w:rFonts w:ascii="Times New Roman" w:hAnsi="Times New Roman" w:cs="Times New Roman"/>
            <w:bCs/>
            <w:sz w:val="24"/>
            <w:szCs w:val="24"/>
          </w:rPr>
          <w:t>1.4 ст. 430</w:t>
        </w:r>
      </w:hyperlink>
      <w:r w:rsidRPr="00205684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684">
        <w:rPr>
          <w:rFonts w:ascii="Times New Roman" w:hAnsi="Times New Roman" w:cs="Times New Roman"/>
          <w:bCs/>
          <w:sz w:val="24"/>
          <w:szCs w:val="24"/>
        </w:rPr>
        <w:t>Фиксированный платеж по взносам на ОПС и ОМС в совокупности для ИП за 2024 г. в общем случае составляет 49 500 руб. (</w:t>
      </w:r>
      <w:proofErr w:type="spellStart"/>
      <w:r w:rsidRPr="00205684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205684">
        <w:rPr>
          <w:rFonts w:ascii="Times New Roman" w:hAnsi="Times New Roman" w:cs="Times New Roman"/>
          <w:bCs/>
          <w:sz w:val="24"/>
          <w:szCs w:val="24"/>
        </w:rPr>
        <w:instrText xml:space="preserve">HYPERLINK https://login.consultant.ru/link/?req=doc&amp;base=LAW&amp;n=437019&amp;dst=24802 </w:instrText>
      </w:r>
      <w:r w:rsidRPr="0020568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205684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205684">
        <w:rPr>
          <w:rFonts w:ascii="Times New Roman" w:hAnsi="Times New Roman" w:cs="Times New Roman"/>
          <w:bCs/>
          <w:sz w:val="24"/>
          <w:szCs w:val="24"/>
        </w:rPr>
        <w:t>. 1 п. 1.2 ст. 430</w:t>
      </w:r>
      <w:r w:rsidRPr="00205684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205684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684">
        <w:rPr>
          <w:rFonts w:ascii="Times New Roman" w:hAnsi="Times New Roman" w:cs="Times New Roman"/>
          <w:bCs/>
          <w:sz w:val="24"/>
          <w:szCs w:val="24"/>
        </w:rPr>
        <w:t>Дополнительный взнос на ОПС уплачивается в размере 1% от суммы дохода, превышающей 300 000 руб. за год. Предельный размер дополнительного взноса на ОПС за 2024 год - 277 571 руб. (</w:t>
      </w:r>
      <w:proofErr w:type="spellStart"/>
      <w:r w:rsidRPr="00205684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205684">
        <w:rPr>
          <w:rFonts w:ascii="Times New Roman" w:hAnsi="Times New Roman" w:cs="Times New Roman"/>
          <w:bCs/>
          <w:sz w:val="24"/>
          <w:szCs w:val="24"/>
        </w:rPr>
        <w:instrText xml:space="preserve">HYPERLINK https://login.consultant.ru/link/?req=doc&amp;base=LAW&amp;n=437019&amp;dst=24803 </w:instrText>
      </w:r>
      <w:r w:rsidRPr="0020568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205684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205684">
        <w:rPr>
          <w:rFonts w:ascii="Times New Roman" w:hAnsi="Times New Roman" w:cs="Times New Roman"/>
          <w:bCs/>
          <w:sz w:val="24"/>
          <w:szCs w:val="24"/>
        </w:rPr>
        <w:t>. 2 п. 1.2 ст. 430</w:t>
      </w:r>
      <w:r w:rsidRPr="00205684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205684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</w:rPr>
      </w:pP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205684">
        <w:rPr>
          <w:rFonts w:ascii="Times New Roman" w:hAnsi="Times New Roman" w:cs="Times New Roman"/>
          <w:b/>
          <w:sz w:val="24"/>
          <w:szCs w:val="24"/>
        </w:rPr>
        <w:t>рименяются</w:t>
      </w:r>
      <w:r w:rsidRPr="00205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новые формы и порядок заполнения книг учета доходов и расходов по ЕСХН, УСН и ПСН</w:t>
      </w:r>
    </w:p>
    <w:p w:rsidR="00B91EE6" w:rsidRPr="00205684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5684">
        <w:rPr>
          <w:rFonts w:ascii="Times New Roman" w:hAnsi="Times New Roman" w:cs="Times New Roman"/>
          <w:sz w:val="24"/>
          <w:szCs w:val="24"/>
        </w:rPr>
        <w:t>В них актуализированы разделы (наименование граф разделов) и порядок заполнения:</w:t>
      </w:r>
    </w:p>
    <w:p w:rsidR="00B91EE6" w:rsidRPr="00205684" w:rsidRDefault="00B91EE6" w:rsidP="00B91EE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684">
        <w:rPr>
          <w:rFonts w:ascii="Times New Roman" w:hAnsi="Times New Roman" w:cs="Times New Roman"/>
          <w:sz w:val="24"/>
          <w:szCs w:val="24"/>
        </w:rPr>
        <w:t>актуализированы титульные листы: теперь не нужно заполнять адрес места нахождения организации (места жительства ИП), наименование субъекта РФ, где получен патент;</w:t>
      </w:r>
    </w:p>
    <w:p w:rsidR="00B91EE6" w:rsidRPr="00205684" w:rsidRDefault="00B91EE6" w:rsidP="00B91EE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684">
        <w:rPr>
          <w:rFonts w:ascii="Times New Roman" w:hAnsi="Times New Roman" w:cs="Times New Roman"/>
          <w:sz w:val="24"/>
          <w:szCs w:val="24"/>
        </w:rPr>
        <w:t>отменена обязанность по представлению книги учета доходов и расходов по ЕСХН для заверения в налоговый орган;</w:t>
      </w:r>
    </w:p>
    <w:p w:rsidR="00B91EE6" w:rsidRPr="00205684" w:rsidRDefault="00B91EE6" w:rsidP="00B91EE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684">
        <w:rPr>
          <w:rFonts w:ascii="Times New Roman" w:hAnsi="Times New Roman" w:cs="Times New Roman"/>
          <w:sz w:val="24"/>
          <w:szCs w:val="24"/>
        </w:rPr>
        <w:t xml:space="preserve">налогоплательщикам, применяющим УСН с объектом налогообложения "доходы", теперь не надо заполнять раздел "Расходы, предусмотренные </w:t>
      </w:r>
      <w:hyperlink r:id="rId21" w:history="1">
        <w:r w:rsidRPr="00205684">
          <w:rPr>
            <w:rFonts w:ascii="Times New Roman" w:hAnsi="Times New Roman" w:cs="Times New Roman"/>
            <w:sz w:val="24"/>
            <w:szCs w:val="24"/>
          </w:rPr>
          <w:t>пунктом 3.1 статьи 346.21</w:t>
        </w:r>
      </w:hyperlink>
      <w:r w:rsidRPr="0020568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уменьшающие сумму налога, уплачиваемого в связи с применением упрощенной системы налогообложения (авансовых платежей по налогу) за отчетный (налоговый) период", так как он исключен из формы.</w:t>
      </w:r>
    </w:p>
    <w:p w:rsidR="00B91EE6" w:rsidRPr="00205684" w:rsidRDefault="00B91EE6" w:rsidP="00B91EE6">
      <w:pPr>
        <w:pStyle w:val="aa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91EE6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122">
        <w:rPr>
          <w:rFonts w:ascii="Times New Roman" w:hAnsi="Times New Roman" w:cs="Times New Roman"/>
          <w:sz w:val="24"/>
          <w:szCs w:val="24"/>
        </w:rPr>
        <w:t xml:space="preserve">Утверждение новых книг учета доходов и расходов (книги доходов) по ЕСХН, УСН и ПСН обусловлено принятием Федерального </w:t>
      </w:r>
      <w:hyperlink r:id="rId22" w:history="1">
        <w:r w:rsidRPr="0074412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31.07.2023 № </w:t>
      </w:r>
      <w:r w:rsidRPr="00744122">
        <w:rPr>
          <w:rFonts w:ascii="Times New Roman" w:hAnsi="Times New Roman" w:cs="Times New Roman"/>
          <w:sz w:val="24"/>
          <w:szCs w:val="24"/>
        </w:rPr>
        <w:t xml:space="preserve">389-ФЗ. </w:t>
      </w:r>
    </w:p>
    <w:p w:rsidR="00B91EE6" w:rsidRDefault="00B91EE6" w:rsidP="00B91E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1EE6" w:rsidRPr="009B46AD" w:rsidRDefault="00B91EE6" w:rsidP="00B9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Вводится блокировка операций по счетам за непредставленный налоговый расчет доходов иностранных организаций</w:t>
      </w:r>
    </w:p>
    <w:p w:rsidR="00B91EE6" w:rsidRPr="009B46AD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AD">
        <w:rPr>
          <w:rFonts w:ascii="Times New Roman" w:hAnsi="Times New Roman" w:cs="Times New Roman"/>
          <w:sz w:val="24"/>
          <w:szCs w:val="24"/>
        </w:rPr>
        <w:t xml:space="preserve">С 1 января 2024 года применяется новая </w:t>
      </w:r>
      <w:hyperlink r:id="rId23" w:history="1">
        <w:r w:rsidRPr="009B46AD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B46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9B46AD">
          <w:rPr>
            <w:rFonts w:ascii="Times New Roman" w:hAnsi="Times New Roman" w:cs="Times New Roman"/>
            <w:sz w:val="24"/>
            <w:szCs w:val="24"/>
          </w:rPr>
          <w:t>формат</w:t>
        </w:r>
      </w:hyperlink>
      <w:r w:rsidRPr="009B46AD">
        <w:rPr>
          <w:rFonts w:ascii="Times New Roman" w:hAnsi="Times New Roman" w:cs="Times New Roman"/>
          <w:sz w:val="24"/>
          <w:szCs w:val="24"/>
        </w:rPr>
        <w:t xml:space="preserve"> налогового расчета доходов, выплаченных иностранным организациям и сумм удержанных налогов (КНД 1151056). Таким образом, налоговым агентам необходимо до 25 марта 2024 года представить расчет за 2023 год в отношении выплат всех доходов, в том числе не подлежащих налогообложению.</w:t>
      </w:r>
    </w:p>
    <w:p w:rsidR="00B91EE6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E6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157">
        <w:rPr>
          <w:rFonts w:ascii="Times New Roman" w:hAnsi="Times New Roman" w:cs="Times New Roman"/>
          <w:sz w:val="24"/>
          <w:szCs w:val="24"/>
        </w:rPr>
        <w:t>Непредставление налогового расчета может стать основанием для приостановления операций по банковским счетам (</w:t>
      </w:r>
      <w:r w:rsidRPr="007A7157">
        <w:rPr>
          <w:rFonts w:ascii="Times New Roman" w:hAnsi="Times New Roman" w:cs="Times New Roman"/>
          <w:bCs/>
          <w:sz w:val="24"/>
          <w:szCs w:val="24"/>
        </w:rPr>
        <w:t>Федеральный закон от 31.07.2023 № 389-ФЗ).</w:t>
      </w:r>
    </w:p>
    <w:p w:rsidR="00B91EE6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E6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 непредставление налогового расчета в установленный законом срок налагается штраф в размере 5% от суммы налога, подлежащей уплате (доплате, перечислению)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налогового расчета, за каждый полный или неполный месяц со дня, установленного для его представления, но не более 30% указанной суммы и не менее 1000 рублей.</w:t>
      </w:r>
    </w:p>
    <w:p w:rsidR="00B91EE6" w:rsidRPr="007A7157" w:rsidRDefault="00B91EE6" w:rsidP="00B91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91EE6" w:rsidRPr="00FD17F6" w:rsidRDefault="00B91EE6" w:rsidP="00B91EE6">
      <w:pPr>
        <w:pStyle w:val="NormalExport"/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FD17F6">
        <w:rPr>
          <w:rFonts w:ascii="Times New Roman" w:hAnsi="Times New Roman" w:cs="Times New Roman"/>
          <w:b/>
          <w:sz w:val="24"/>
        </w:rPr>
        <w:t>Меняются ставки НДФЛ для нерезидентов</w:t>
      </w:r>
    </w:p>
    <w:p w:rsidR="00B91EE6" w:rsidRPr="00FD17F6" w:rsidRDefault="00B91EE6" w:rsidP="00B91E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4921">
        <w:rPr>
          <w:rFonts w:ascii="Times New Roman" w:hAnsi="Times New Roman" w:cs="Times New Roman"/>
          <w:sz w:val="24"/>
          <w:szCs w:val="24"/>
        </w:rPr>
        <w:t xml:space="preserve">С начала 2024 года доходом от источников в РФ </w:t>
      </w:r>
      <w:hyperlink r:id="rId25" w:history="1">
        <w:r w:rsidRPr="00924921">
          <w:rPr>
            <w:rFonts w:ascii="Times New Roman" w:hAnsi="Times New Roman" w:cs="Times New Roman"/>
            <w:sz w:val="24"/>
            <w:szCs w:val="24"/>
          </w:rPr>
          <w:t>считают</w:t>
        </w:r>
      </w:hyperlink>
      <w:r w:rsidRPr="00924921">
        <w:rPr>
          <w:rFonts w:ascii="Times New Roman" w:hAnsi="Times New Roman" w:cs="Times New Roman"/>
          <w:sz w:val="24"/>
          <w:szCs w:val="24"/>
        </w:rPr>
        <w:t xml:space="preserve"> выплаты за выполнение трудовой функции, которые получает дистанционный работник от российской организации или обособленного подразделения иностранно</w:t>
      </w:r>
      <w:r w:rsidRPr="00FD17F6">
        <w:rPr>
          <w:rFonts w:ascii="Times New Roman" w:hAnsi="Times New Roman" w:cs="Times New Roman"/>
          <w:sz w:val="24"/>
          <w:szCs w:val="24"/>
        </w:rPr>
        <w:t>й организации, зарегистрированного на территории Российской Федерации (</w:t>
      </w:r>
      <w:r w:rsidRPr="0092492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6" w:history="1">
        <w:r w:rsidRPr="0092492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D17F6">
        <w:rPr>
          <w:rFonts w:ascii="Times New Roman" w:hAnsi="Times New Roman" w:cs="Times New Roman"/>
          <w:sz w:val="24"/>
          <w:szCs w:val="24"/>
        </w:rPr>
        <w:t xml:space="preserve"> от 31.07.2023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921">
        <w:rPr>
          <w:rFonts w:ascii="Times New Roman" w:hAnsi="Times New Roman" w:cs="Times New Roman"/>
          <w:sz w:val="24"/>
          <w:szCs w:val="24"/>
        </w:rPr>
        <w:t>389-ФЗ</w:t>
      </w:r>
      <w:r w:rsidRPr="00FD17F6">
        <w:rPr>
          <w:rFonts w:ascii="Times New Roman" w:hAnsi="Times New Roman" w:cs="Times New Roman"/>
          <w:sz w:val="24"/>
          <w:szCs w:val="24"/>
        </w:rPr>
        <w:t>)</w:t>
      </w:r>
      <w:r w:rsidRPr="00924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EE6" w:rsidRPr="00FD17F6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E6" w:rsidRDefault="00B91EE6" w:rsidP="00B91E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hyperlink r:id="rId27" w:history="1">
        <w:r w:rsidRPr="00924921">
          <w:rPr>
            <w:rFonts w:ascii="Times New Roman" w:hAnsi="Times New Roman" w:cs="Times New Roman"/>
            <w:sz w:val="24"/>
            <w:szCs w:val="24"/>
          </w:rPr>
          <w:t>Ставка</w:t>
        </w:r>
      </w:hyperlink>
      <w:r w:rsidRPr="00924921">
        <w:rPr>
          <w:rFonts w:ascii="Times New Roman" w:hAnsi="Times New Roman" w:cs="Times New Roman"/>
          <w:sz w:val="24"/>
          <w:szCs w:val="24"/>
        </w:rPr>
        <w:t xml:space="preserve"> НДФЛ для таких доходов одинаковая и для налоговых резидентов, и для </w:t>
      </w:r>
      <w:hyperlink r:id="rId28" w:history="1">
        <w:r w:rsidRPr="00924921">
          <w:rPr>
            <w:rFonts w:ascii="Times New Roman" w:hAnsi="Times New Roman" w:cs="Times New Roman"/>
            <w:sz w:val="24"/>
            <w:szCs w:val="24"/>
          </w:rPr>
          <w:t>налоговых нерезидентов</w:t>
        </w:r>
      </w:hyperlink>
      <w:r w:rsidRPr="00FD17F6">
        <w:rPr>
          <w:rFonts w:ascii="Times New Roman" w:hAnsi="Times New Roman" w:cs="Times New Roman"/>
          <w:sz w:val="24"/>
          <w:szCs w:val="24"/>
        </w:rPr>
        <w:t xml:space="preserve">. Если на </w:t>
      </w:r>
      <w:hyperlink r:id="rId29" w:history="1">
        <w:r w:rsidRPr="00FD17F6">
          <w:rPr>
            <w:rFonts w:ascii="Times New Roman" w:hAnsi="Times New Roman" w:cs="Times New Roman"/>
            <w:sz w:val="24"/>
            <w:szCs w:val="24"/>
          </w:rPr>
          <w:t>дату фактического получения дохода</w:t>
        </w:r>
      </w:hyperlink>
      <w:r w:rsidRPr="00FD17F6">
        <w:rPr>
          <w:rFonts w:ascii="Times New Roman" w:hAnsi="Times New Roman" w:cs="Times New Roman"/>
          <w:sz w:val="24"/>
          <w:szCs w:val="24"/>
        </w:rPr>
        <w:t xml:space="preserve"> совокупность налоговых баз, исчисленная нарастающим итогом с начала года, не превышает 5 </w:t>
      </w:r>
      <w:proofErr w:type="gramStart"/>
      <w:r w:rsidRPr="00FD17F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D17F6">
        <w:rPr>
          <w:rFonts w:ascii="Times New Roman" w:hAnsi="Times New Roman" w:cs="Times New Roman"/>
          <w:sz w:val="24"/>
          <w:szCs w:val="24"/>
        </w:rPr>
        <w:t xml:space="preserve"> руб., то налог </w:t>
      </w:r>
      <w:hyperlink r:id="rId30" w:history="1">
        <w:r w:rsidRPr="00FD17F6">
          <w:rPr>
            <w:rFonts w:ascii="Times New Roman" w:hAnsi="Times New Roman" w:cs="Times New Roman"/>
            <w:sz w:val="24"/>
            <w:szCs w:val="24"/>
          </w:rPr>
          <w:t>рассчитывается</w:t>
        </w:r>
      </w:hyperlink>
      <w:r w:rsidRPr="00FD17F6">
        <w:rPr>
          <w:rFonts w:ascii="Times New Roman" w:hAnsi="Times New Roman" w:cs="Times New Roman"/>
          <w:sz w:val="24"/>
          <w:szCs w:val="24"/>
        </w:rPr>
        <w:t xml:space="preserve"> по ставке 13%. В противном случае ставка составит 650 тыс. руб. плюс 15% от суммы, превышающей 5 млн руб.</w:t>
      </w:r>
    </w:p>
    <w:p w:rsidR="0056706F" w:rsidRPr="00A42156" w:rsidRDefault="0056706F" w:rsidP="0056706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6706F" w:rsidRPr="00A42156" w:rsidSect="00F958DA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5F9A"/>
    <w:multiLevelType w:val="hybridMultilevel"/>
    <w:tmpl w:val="D8FE0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49"/>
    <w:rsid w:val="000027C0"/>
    <w:rsid w:val="00017728"/>
    <w:rsid w:val="00020549"/>
    <w:rsid w:val="000560F4"/>
    <w:rsid w:val="00180C58"/>
    <w:rsid w:val="00205684"/>
    <w:rsid w:val="002A6814"/>
    <w:rsid w:val="0040457F"/>
    <w:rsid w:val="00525419"/>
    <w:rsid w:val="0056706F"/>
    <w:rsid w:val="00571C39"/>
    <w:rsid w:val="00594782"/>
    <w:rsid w:val="005D7DDC"/>
    <w:rsid w:val="005F3A76"/>
    <w:rsid w:val="00652800"/>
    <w:rsid w:val="00665ABF"/>
    <w:rsid w:val="00677BFA"/>
    <w:rsid w:val="0070642F"/>
    <w:rsid w:val="00844F49"/>
    <w:rsid w:val="008744DC"/>
    <w:rsid w:val="008D2CC5"/>
    <w:rsid w:val="009017E3"/>
    <w:rsid w:val="00A02218"/>
    <w:rsid w:val="00A42156"/>
    <w:rsid w:val="00A52D5B"/>
    <w:rsid w:val="00B91EE6"/>
    <w:rsid w:val="00BF77FA"/>
    <w:rsid w:val="00C95F66"/>
    <w:rsid w:val="00D97A6D"/>
    <w:rsid w:val="00DA2C1F"/>
    <w:rsid w:val="00DA4348"/>
    <w:rsid w:val="00DB48FF"/>
    <w:rsid w:val="00F95016"/>
    <w:rsid w:val="00F958DA"/>
    <w:rsid w:val="00FA7F33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F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link w:val="a7"/>
    <w:uiPriority w:val="99"/>
    <w:unhideWhenUsed/>
    <w:rsid w:val="0056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567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7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Subtitle"/>
    <w:basedOn w:val="a"/>
    <w:link w:val="a9"/>
    <w:qFormat/>
    <w:rsid w:val="00677BF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77BF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1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xport">
    <w:name w:val="Normal_Export"/>
    <w:basedOn w:val="a"/>
    <w:rsid w:val="00B91EE6"/>
    <w:pPr>
      <w:shd w:val="clear" w:color="auto" w:fill="FFFFFF"/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B9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F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link w:val="a7"/>
    <w:uiPriority w:val="99"/>
    <w:unhideWhenUsed/>
    <w:rsid w:val="0056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567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7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Subtitle"/>
    <w:basedOn w:val="a"/>
    <w:link w:val="a9"/>
    <w:qFormat/>
    <w:rsid w:val="00677BF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77BF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1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xport">
    <w:name w:val="Normal_Export"/>
    <w:basedOn w:val="a"/>
    <w:rsid w:val="00B91EE6"/>
    <w:pPr>
      <w:shd w:val="clear" w:color="auto" w:fill="FFFFFF"/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B9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2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08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81339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9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864535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4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45678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019&amp;dst=12488" TargetMode="External"/><Relationship Id="rId13" Type="http://schemas.openxmlformats.org/officeDocument/2006/relationships/hyperlink" Target="https://base.garant.ru/10900200/2c2d4c47652499da777b2c19de85035c/" TargetMode="External"/><Relationship Id="rId18" Type="http://schemas.openxmlformats.org/officeDocument/2006/relationships/hyperlink" Target="https://base.garant.ru/408300637/" TargetMode="External"/><Relationship Id="rId26" Type="http://schemas.openxmlformats.org/officeDocument/2006/relationships/hyperlink" Target="https://login.consultant.ru/link/?req=doc&amp;base=LAW&amp;n=464871&amp;dst=1007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4902&amp;dst=7909" TargetMode="External"/><Relationship Id="rId7" Type="http://schemas.openxmlformats.org/officeDocument/2006/relationships/hyperlink" Target="https://login.consultant.ru/link/?req=doc&amp;base=LAW&amp;n=456840&amp;dst=100023" TargetMode="External"/><Relationship Id="rId12" Type="http://schemas.openxmlformats.org/officeDocument/2006/relationships/hyperlink" Target="https://lkfl2.nalog.ru/lkfl/" TargetMode="External"/><Relationship Id="rId17" Type="http://schemas.openxmlformats.org/officeDocument/2006/relationships/hyperlink" Target="https://base.garant.ru/407457167/" TargetMode="External"/><Relationship Id="rId25" Type="http://schemas.openxmlformats.org/officeDocument/2006/relationships/hyperlink" Target="https://login.consultant.ru/link/?req=doc&amp;base=LAW&amp;n=464871&amp;dst=1007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900200/2c2d4c47652499da777b2c19de85035c/" TargetMode="External"/><Relationship Id="rId20" Type="http://schemas.openxmlformats.org/officeDocument/2006/relationships/hyperlink" Target="https://login.consultant.ru/link/?req=doc&amp;base=LAW&amp;n=437019&amp;dst=24323" TargetMode="External"/><Relationship Id="rId29" Type="http://schemas.openxmlformats.org/officeDocument/2006/relationships/hyperlink" Target="https://login.consultant.ru/link/?req=doc&amp;base=PKBO&amp;n=31424&amp;dst=10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71&amp;dst=101456" TargetMode="External"/><Relationship Id="rId11" Type="http://schemas.openxmlformats.org/officeDocument/2006/relationships/hyperlink" Target="https://lkfl2.nalog.ru/lkfl/login" TargetMode="External"/><Relationship Id="rId24" Type="http://schemas.openxmlformats.org/officeDocument/2006/relationships/hyperlink" Target="https://login.consultant.ru/link/?req=doc&amp;base=LAW&amp;n=460819&amp;dst=10088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900200/2c2d4c47652499da777b2c19de85035c/" TargetMode="External"/><Relationship Id="rId23" Type="http://schemas.openxmlformats.org/officeDocument/2006/relationships/hyperlink" Target="https://login.consultant.ru/link/?req=doc&amp;base=LAW&amp;n=460819&amp;dst=100024" TargetMode="External"/><Relationship Id="rId28" Type="http://schemas.openxmlformats.org/officeDocument/2006/relationships/hyperlink" Target="https://login.consultant.ru/link/?req=doc&amp;base=LAW&amp;n=464871&amp;dst=100916" TargetMode="External"/><Relationship Id="rId10" Type="http://schemas.openxmlformats.org/officeDocument/2006/relationships/hyperlink" Target="consultantplus://offline/ref=99E3BE67E4383A2987F0BD24741DC0B5FA0DC7BB44A8110E6D8F6FD014A77362073FCD614FAECAD149BF45A8A9B385ADCF1DA7CF8D474C63Z7sAO" TargetMode="External"/><Relationship Id="rId19" Type="http://schemas.openxmlformats.org/officeDocument/2006/relationships/hyperlink" Target="https://login.consultant.ru/link/?req=doc&amp;base=LAW&amp;n=437019&amp;dst=2307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38/service/tax/" TargetMode="External"/><Relationship Id="rId14" Type="http://schemas.openxmlformats.org/officeDocument/2006/relationships/hyperlink" Target="https://base.garant.ru/406812089/" TargetMode="External"/><Relationship Id="rId22" Type="http://schemas.openxmlformats.org/officeDocument/2006/relationships/hyperlink" Target="https://login.consultant.ru/link/?req=doc&amp;base=LAW&amp;n=464871" TargetMode="External"/><Relationship Id="rId27" Type="http://schemas.openxmlformats.org/officeDocument/2006/relationships/hyperlink" Target="https://login.consultant.ru/link/?req=doc&amp;base=LAW&amp;n=437019&amp;dst=19971" TargetMode="External"/><Relationship Id="rId30" Type="http://schemas.openxmlformats.org/officeDocument/2006/relationships/hyperlink" Target="https://login.consultant.ru/link/?req=doc&amp;base=PKBO&amp;n=31409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28</cp:revision>
  <dcterms:created xsi:type="dcterms:W3CDTF">2024-01-29T08:45:00Z</dcterms:created>
  <dcterms:modified xsi:type="dcterms:W3CDTF">2024-01-30T06:49:00Z</dcterms:modified>
</cp:coreProperties>
</file>