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840" w:rsidRPr="000719D6" w:rsidRDefault="00DD7083" w:rsidP="00F43CB5">
      <w:pPr>
        <w:ind w:firstLine="5400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="002C4000">
        <w:rPr>
          <w:sz w:val="22"/>
          <w:szCs w:val="22"/>
        </w:rPr>
        <w:t xml:space="preserve"> </w:t>
      </w:r>
      <w:r w:rsidR="00BD503B">
        <w:rPr>
          <w:sz w:val="22"/>
          <w:szCs w:val="22"/>
        </w:rPr>
        <w:t xml:space="preserve">  </w:t>
      </w:r>
      <w:r w:rsidR="005C6840">
        <w:rPr>
          <w:sz w:val="22"/>
          <w:szCs w:val="22"/>
        </w:rPr>
        <w:t xml:space="preserve"> </w:t>
      </w:r>
      <w:r w:rsidR="00F43CB5" w:rsidRPr="000719D6">
        <w:rPr>
          <w:sz w:val="22"/>
          <w:szCs w:val="22"/>
        </w:rPr>
        <w:t xml:space="preserve">Приложение </w:t>
      </w:r>
      <w:r w:rsidR="00BD503B">
        <w:rPr>
          <w:sz w:val="22"/>
          <w:szCs w:val="22"/>
        </w:rPr>
        <w:t>№1</w:t>
      </w:r>
    </w:p>
    <w:p w:rsidR="005C6840" w:rsidRPr="00BB5609" w:rsidRDefault="00DD7083" w:rsidP="00F43CB5">
      <w:pPr>
        <w:ind w:firstLine="5400"/>
        <w:rPr>
          <w:sz w:val="22"/>
          <w:szCs w:val="22"/>
        </w:rPr>
      </w:pPr>
      <w:r w:rsidRPr="000719D6">
        <w:rPr>
          <w:sz w:val="22"/>
          <w:szCs w:val="22"/>
        </w:rPr>
        <w:t xml:space="preserve">                  </w:t>
      </w:r>
      <w:r w:rsidR="005C6840" w:rsidRPr="000719D6">
        <w:rPr>
          <w:sz w:val="22"/>
          <w:szCs w:val="22"/>
        </w:rPr>
        <w:t xml:space="preserve"> </w:t>
      </w:r>
      <w:r w:rsidR="00F43CB5" w:rsidRPr="00BB5609">
        <w:rPr>
          <w:sz w:val="22"/>
          <w:szCs w:val="22"/>
        </w:rPr>
        <w:t>к письму</w:t>
      </w:r>
      <w:r w:rsidR="005C6840" w:rsidRPr="00BB5609">
        <w:rPr>
          <w:sz w:val="22"/>
          <w:szCs w:val="22"/>
        </w:rPr>
        <w:t xml:space="preserve"> </w:t>
      </w:r>
      <w:r w:rsidR="00F43CB5" w:rsidRPr="00BB5609">
        <w:rPr>
          <w:sz w:val="22"/>
          <w:szCs w:val="22"/>
        </w:rPr>
        <w:t>Сч</w:t>
      </w:r>
      <w:r w:rsidR="00DA4767" w:rsidRPr="00BB5609">
        <w:rPr>
          <w:sz w:val="22"/>
          <w:szCs w:val="22"/>
        </w:rPr>
        <w:t>ё</w:t>
      </w:r>
      <w:r w:rsidR="00F43CB5" w:rsidRPr="00BB5609">
        <w:rPr>
          <w:sz w:val="22"/>
          <w:szCs w:val="22"/>
        </w:rPr>
        <w:t xml:space="preserve">тной палаты </w:t>
      </w:r>
      <w:r w:rsidR="000719D6" w:rsidRPr="00BB5609">
        <w:rPr>
          <w:sz w:val="22"/>
          <w:szCs w:val="22"/>
        </w:rPr>
        <w:t xml:space="preserve"> </w:t>
      </w:r>
    </w:p>
    <w:p w:rsidR="002C4000" w:rsidRPr="006839A3" w:rsidRDefault="000719D6" w:rsidP="00563D7B">
      <w:pPr>
        <w:ind w:firstLine="5220"/>
        <w:jc w:val="right"/>
        <w:rPr>
          <w:bCs/>
          <w:sz w:val="20"/>
          <w:szCs w:val="20"/>
        </w:rPr>
      </w:pPr>
      <w:r w:rsidRPr="00BB5609">
        <w:rPr>
          <w:sz w:val="22"/>
          <w:szCs w:val="22"/>
        </w:rPr>
        <w:t>Маловишерского муниципального района</w:t>
      </w:r>
      <w:r w:rsidR="00563D7B">
        <w:rPr>
          <w:sz w:val="22"/>
          <w:szCs w:val="22"/>
        </w:rPr>
        <w:t xml:space="preserve">                            Новгородской области </w:t>
      </w:r>
      <w:r w:rsidR="008C3C78" w:rsidRPr="00BB5609">
        <w:rPr>
          <w:sz w:val="20"/>
          <w:szCs w:val="20"/>
        </w:rPr>
        <w:t xml:space="preserve"> </w:t>
      </w:r>
      <w:r w:rsidR="00F43CB5" w:rsidRPr="00B60313">
        <w:rPr>
          <w:sz w:val="20"/>
          <w:szCs w:val="20"/>
        </w:rPr>
        <w:t xml:space="preserve">от  </w:t>
      </w:r>
      <w:r w:rsidR="00062084" w:rsidRPr="006C7970">
        <w:rPr>
          <w:sz w:val="20"/>
          <w:szCs w:val="20"/>
        </w:rPr>
        <w:t>2</w:t>
      </w:r>
      <w:r w:rsidR="006C7970" w:rsidRPr="006C7970">
        <w:rPr>
          <w:sz w:val="20"/>
          <w:szCs w:val="20"/>
        </w:rPr>
        <w:t>7</w:t>
      </w:r>
      <w:r w:rsidR="008F6344" w:rsidRPr="006C7970">
        <w:rPr>
          <w:sz w:val="20"/>
          <w:szCs w:val="20"/>
        </w:rPr>
        <w:t>.0</w:t>
      </w:r>
      <w:r w:rsidR="004C7EFC" w:rsidRPr="006C7970">
        <w:rPr>
          <w:sz w:val="20"/>
          <w:szCs w:val="20"/>
        </w:rPr>
        <w:t>4</w:t>
      </w:r>
      <w:r w:rsidR="008F6344" w:rsidRPr="006C7970">
        <w:rPr>
          <w:sz w:val="20"/>
          <w:szCs w:val="20"/>
        </w:rPr>
        <w:t>.20</w:t>
      </w:r>
      <w:r w:rsidR="00101163" w:rsidRPr="006C7970">
        <w:rPr>
          <w:sz w:val="20"/>
          <w:szCs w:val="20"/>
        </w:rPr>
        <w:t>2</w:t>
      </w:r>
      <w:r w:rsidR="006C7970" w:rsidRPr="006C7970">
        <w:rPr>
          <w:sz w:val="20"/>
          <w:szCs w:val="20"/>
        </w:rPr>
        <w:t>4</w:t>
      </w:r>
      <w:r w:rsidR="00F43CB5" w:rsidRPr="006C7970">
        <w:rPr>
          <w:sz w:val="20"/>
          <w:szCs w:val="20"/>
        </w:rPr>
        <w:t xml:space="preserve"> </w:t>
      </w:r>
      <w:r w:rsidR="008C3C78" w:rsidRPr="006C7970">
        <w:rPr>
          <w:sz w:val="20"/>
          <w:szCs w:val="20"/>
        </w:rPr>
        <w:t xml:space="preserve">№ </w:t>
      </w:r>
      <w:r w:rsidR="004C7EFC" w:rsidRPr="006C7970">
        <w:rPr>
          <w:bCs/>
          <w:sz w:val="20"/>
          <w:szCs w:val="20"/>
        </w:rPr>
        <w:t>01</w:t>
      </w:r>
      <w:r w:rsidR="00E9067D" w:rsidRPr="006C7970">
        <w:rPr>
          <w:bCs/>
          <w:sz w:val="20"/>
          <w:szCs w:val="20"/>
        </w:rPr>
        <w:t>.1</w:t>
      </w:r>
      <w:r w:rsidR="004C7EFC" w:rsidRPr="006C7970">
        <w:rPr>
          <w:bCs/>
          <w:sz w:val="20"/>
          <w:szCs w:val="20"/>
        </w:rPr>
        <w:t>-0</w:t>
      </w:r>
      <w:r w:rsidR="00E9067D" w:rsidRPr="006C7970">
        <w:rPr>
          <w:bCs/>
          <w:sz w:val="20"/>
          <w:szCs w:val="20"/>
        </w:rPr>
        <w:t>2</w:t>
      </w:r>
      <w:r w:rsidR="008C3C78" w:rsidRPr="006C7970">
        <w:rPr>
          <w:bCs/>
          <w:sz w:val="20"/>
          <w:szCs w:val="20"/>
        </w:rPr>
        <w:t>/</w:t>
      </w:r>
      <w:r w:rsidR="006C7970" w:rsidRPr="006C7970">
        <w:rPr>
          <w:bCs/>
          <w:sz w:val="20"/>
          <w:szCs w:val="20"/>
        </w:rPr>
        <w:t>10</w:t>
      </w:r>
      <w:r w:rsidR="00885468" w:rsidRPr="006C7970">
        <w:rPr>
          <w:bCs/>
          <w:sz w:val="20"/>
          <w:szCs w:val="20"/>
        </w:rPr>
        <w:t>5</w:t>
      </w:r>
    </w:p>
    <w:p w:rsidR="000719D6" w:rsidRPr="006839A3" w:rsidRDefault="000719D6" w:rsidP="008C3C78">
      <w:pPr>
        <w:ind w:firstLine="5400"/>
        <w:rPr>
          <w:b/>
          <w:sz w:val="20"/>
          <w:szCs w:val="20"/>
        </w:rPr>
      </w:pPr>
    </w:p>
    <w:p w:rsidR="00F43CB5" w:rsidRPr="00E9067D" w:rsidRDefault="00F43CB5" w:rsidP="00F43CB5">
      <w:pPr>
        <w:pStyle w:val="1"/>
        <w:ind w:firstLine="0"/>
        <w:jc w:val="center"/>
        <w:rPr>
          <w:b/>
          <w:sz w:val="28"/>
        </w:rPr>
      </w:pPr>
      <w:r w:rsidRPr="006C7970">
        <w:rPr>
          <w:b/>
          <w:sz w:val="28"/>
        </w:rPr>
        <w:t>Заключение</w:t>
      </w:r>
      <w:r w:rsidR="00E5023D" w:rsidRPr="006C7970">
        <w:rPr>
          <w:b/>
          <w:sz w:val="28"/>
        </w:rPr>
        <w:t xml:space="preserve"> </w:t>
      </w:r>
      <w:r w:rsidR="006C7970" w:rsidRPr="006C7970">
        <w:rPr>
          <w:b/>
          <w:sz w:val="28"/>
        </w:rPr>
        <w:t>88</w:t>
      </w:r>
      <w:r w:rsidR="00E5023D" w:rsidRPr="006C7970">
        <w:rPr>
          <w:b/>
          <w:sz w:val="28"/>
        </w:rPr>
        <w:t>-з</w:t>
      </w:r>
    </w:p>
    <w:p w:rsidR="00DA4767" w:rsidRPr="00D97D50" w:rsidRDefault="00F43CB5" w:rsidP="00F43CB5">
      <w:pPr>
        <w:pStyle w:val="21"/>
        <w:ind w:firstLine="0"/>
        <w:rPr>
          <w:sz w:val="28"/>
        </w:rPr>
      </w:pPr>
      <w:r w:rsidRPr="00E9067D">
        <w:rPr>
          <w:sz w:val="28"/>
        </w:rPr>
        <w:t xml:space="preserve">на отчет об </w:t>
      </w:r>
      <w:r w:rsidRPr="00D97D50">
        <w:rPr>
          <w:sz w:val="28"/>
        </w:rPr>
        <w:t>исполнении бюджета</w:t>
      </w:r>
      <w:r w:rsidR="00DA4767" w:rsidRPr="00D97D50">
        <w:rPr>
          <w:sz w:val="28"/>
        </w:rPr>
        <w:t xml:space="preserve"> Маловишерского </w:t>
      </w:r>
    </w:p>
    <w:p w:rsidR="00F43CB5" w:rsidRPr="003A1F80" w:rsidRDefault="00DA4767" w:rsidP="00F43CB5">
      <w:pPr>
        <w:pStyle w:val="21"/>
        <w:ind w:firstLine="0"/>
        <w:rPr>
          <w:sz w:val="28"/>
        </w:rPr>
      </w:pPr>
      <w:r w:rsidRPr="00D97D50">
        <w:rPr>
          <w:sz w:val="28"/>
        </w:rPr>
        <w:t>муниципального района</w:t>
      </w:r>
      <w:r w:rsidR="00F43CB5" w:rsidRPr="00D97D50">
        <w:rPr>
          <w:sz w:val="28"/>
        </w:rPr>
        <w:t xml:space="preserve"> </w:t>
      </w:r>
      <w:r w:rsidR="00B74703" w:rsidRPr="00D97D50">
        <w:rPr>
          <w:sz w:val="28"/>
        </w:rPr>
        <w:t xml:space="preserve">Новгородской области </w:t>
      </w:r>
      <w:r w:rsidR="00F43CB5" w:rsidRPr="00D97D50">
        <w:rPr>
          <w:sz w:val="28"/>
        </w:rPr>
        <w:t>за 20</w:t>
      </w:r>
      <w:r w:rsidR="00A22F1A" w:rsidRPr="00D97D50">
        <w:rPr>
          <w:sz w:val="28"/>
        </w:rPr>
        <w:t>2</w:t>
      </w:r>
      <w:r w:rsidR="00100732">
        <w:rPr>
          <w:sz w:val="28"/>
        </w:rPr>
        <w:t>3</w:t>
      </w:r>
      <w:r w:rsidR="00F43CB5" w:rsidRPr="00D97D50">
        <w:rPr>
          <w:sz w:val="28"/>
        </w:rPr>
        <w:t xml:space="preserve"> год</w:t>
      </w:r>
    </w:p>
    <w:p w:rsidR="00F83ACE" w:rsidRDefault="00F43CB5" w:rsidP="006554A4">
      <w:pPr>
        <w:pStyle w:val="21"/>
        <w:ind w:right="0" w:firstLine="426"/>
        <w:jc w:val="both"/>
        <w:rPr>
          <w:b w:val="0"/>
          <w:sz w:val="28"/>
          <w:szCs w:val="28"/>
        </w:rPr>
      </w:pPr>
      <w:r w:rsidRPr="003A1F80">
        <w:rPr>
          <w:b w:val="0"/>
          <w:sz w:val="28"/>
          <w:szCs w:val="28"/>
        </w:rPr>
        <w:t>Заключение на отчет об исполнении бюджета</w:t>
      </w:r>
      <w:r w:rsidR="00DA4767" w:rsidRPr="003A1F80">
        <w:rPr>
          <w:b w:val="0"/>
          <w:sz w:val="28"/>
          <w:szCs w:val="28"/>
        </w:rPr>
        <w:t xml:space="preserve"> Маловишерского муниц</w:t>
      </w:r>
      <w:r w:rsidR="00DA4767" w:rsidRPr="003A1F80">
        <w:rPr>
          <w:b w:val="0"/>
          <w:sz w:val="28"/>
          <w:szCs w:val="28"/>
        </w:rPr>
        <w:t>и</w:t>
      </w:r>
      <w:r w:rsidR="00DA4767" w:rsidRPr="003A1F80">
        <w:rPr>
          <w:b w:val="0"/>
          <w:sz w:val="28"/>
          <w:szCs w:val="28"/>
        </w:rPr>
        <w:t>пального района</w:t>
      </w:r>
      <w:r w:rsidRPr="003A1F80">
        <w:rPr>
          <w:b w:val="0"/>
          <w:sz w:val="28"/>
          <w:szCs w:val="28"/>
        </w:rPr>
        <w:t xml:space="preserve"> </w:t>
      </w:r>
      <w:r w:rsidR="00B74703">
        <w:rPr>
          <w:b w:val="0"/>
          <w:sz w:val="28"/>
          <w:szCs w:val="28"/>
        </w:rPr>
        <w:t xml:space="preserve">Новгородской области </w:t>
      </w:r>
      <w:r w:rsidRPr="003A1F80">
        <w:rPr>
          <w:b w:val="0"/>
          <w:sz w:val="28"/>
          <w:szCs w:val="28"/>
        </w:rPr>
        <w:t>за 20</w:t>
      </w:r>
      <w:r w:rsidR="006554A4">
        <w:rPr>
          <w:b w:val="0"/>
          <w:sz w:val="28"/>
          <w:szCs w:val="28"/>
        </w:rPr>
        <w:t>2</w:t>
      </w:r>
      <w:r w:rsidR="00100732">
        <w:rPr>
          <w:b w:val="0"/>
          <w:sz w:val="28"/>
          <w:szCs w:val="28"/>
        </w:rPr>
        <w:t>3</w:t>
      </w:r>
      <w:r w:rsidRPr="003A1F80">
        <w:rPr>
          <w:b w:val="0"/>
          <w:sz w:val="28"/>
          <w:szCs w:val="28"/>
        </w:rPr>
        <w:t xml:space="preserve"> год (далее – заключение) подготовлено в соответствии с Бюджетным кодексом Российской Федерации,</w:t>
      </w:r>
      <w:r w:rsidR="00170D9E" w:rsidRPr="003A1F80">
        <w:rPr>
          <w:b w:val="0"/>
          <w:sz w:val="28"/>
          <w:szCs w:val="28"/>
        </w:rPr>
        <w:t xml:space="preserve"> </w:t>
      </w:r>
      <w:r w:rsidR="00AB2DC6" w:rsidRPr="003A1F80">
        <w:rPr>
          <w:b w:val="0"/>
          <w:sz w:val="28"/>
          <w:szCs w:val="28"/>
        </w:rPr>
        <w:t>Положени</w:t>
      </w:r>
      <w:r w:rsidR="00E350BD" w:rsidRPr="003A1F80">
        <w:rPr>
          <w:b w:val="0"/>
          <w:sz w:val="28"/>
          <w:szCs w:val="28"/>
        </w:rPr>
        <w:t>ем</w:t>
      </w:r>
      <w:r w:rsidR="00AB2DC6" w:rsidRPr="003A1F80">
        <w:rPr>
          <w:b w:val="0"/>
          <w:sz w:val="28"/>
          <w:szCs w:val="28"/>
        </w:rPr>
        <w:t xml:space="preserve"> о бюджетном процессе в Маловишерском муниципальном ра</w:t>
      </w:r>
      <w:r w:rsidR="00AB2DC6" w:rsidRPr="003A1F80">
        <w:rPr>
          <w:b w:val="0"/>
          <w:sz w:val="28"/>
          <w:szCs w:val="28"/>
        </w:rPr>
        <w:t>й</w:t>
      </w:r>
      <w:r w:rsidR="00AB2DC6" w:rsidRPr="003A1F80">
        <w:rPr>
          <w:b w:val="0"/>
          <w:sz w:val="28"/>
          <w:szCs w:val="28"/>
        </w:rPr>
        <w:t>оне</w:t>
      </w:r>
      <w:r w:rsidR="00B50E3A">
        <w:rPr>
          <w:rStyle w:val="aff0"/>
          <w:b w:val="0"/>
          <w:sz w:val="28"/>
          <w:szCs w:val="28"/>
        </w:rPr>
        <w:footnoteReference w:id="2"/>
      </w:r>
      <w:r w:rsidR="00AB2DC6" w:rsidRPr="003A1F80">
        <w:rPr>
          <w:b w:val="0"/>
          <w:sz w:val="28"/>
          <w:szCs w:val="28"/>
        </w:rPr>
        <w:t xml:space="preserve">, </w:t>
      </w:r>
      <w:r w:rsidR="00170D9E" w:rsidRPr="00B131A0">
        <w:rPr>
          <w:b w:val="0"/>
          <w:sz w:val="28"/>
          <w:szCs w:val="28"/>
        </w:rPr>
        <w:t>Положени</w:t>
      </w:r>
      <w:r w:rsidR="00E350BD" w:rsidRPr="00B131A0">
        <w:rPr>
          <w:b w:val="0"/>
          <w:sz w:val="28"/>
          <w:szCs w:val="28"/>
        </w:rPr>
        <w:t>ем</w:t>
      </w:r>
      <w:r w:rsidR="00170D9E" w:rsidRPr="00B131A0">
        <w:rPr>
          <w:b w:val="0"/>
          <w:sz w:val="28"/>
          <w:szCs w:val="28"/>
        </w:rPr>
        <w:t xml:space="preserve"> о Счётной палате Маловишерского муниципального ра</w:t>
      </w:r>
      <w:r w:rsidR="00170D9E" w:rsidRPr="00B131A0">
        <w:rPr>
          <w:b w:val="0"/>
          <w:sz w:val="28"/>
          <w:szCs w:val="28"/>
        </w:rPr>
        <w:t>й</w:t>
      </w:r>
      <w:r w:rsidR="00170D9E" w:rsidRPr="00B131A0">
        <w:rPr>
          <w:b w:val="0"/>
          <w:sz w:val="28"/>
          <w:szCs w:val="28"/>
        </w:rPr>
        <w:t>она</w:t>
      </w:r>
      <w:r w:rsidR="00B74703">
        <w:rPr>
          <w:b w:val="0"/>
          <w:sz w:val="28"/>
          <w:szCs w:val="28"/>
        </w:rPr>
        <w:t xml:space="preserve"> Новгородской области</w:t>
      </w:r>
      <w:r w:rsidR="00B50E3A">
        <w:rPr>
          <w:rStyle w:val="aff0"/>
          <w:b w:val="0"/>
          <w:sz w:val="28"/>
          <w:szCs w:val="28"/>
        </w:rPr>
        <w:footnoteReference w:id="3"/>
      </w:r>
      <w:r w:rsidR="00170D9E" w:rsidRPr="00B131A0">
        <w:rPr>
          <w:b w:val="0"/>
          <w:sz w:val="28"/>
          <w:szCs w:val="28"/>
        </w:rPr>
        <w:t xml:space="preserve">, </w:t>
      </w:r>
      <w:r w:rsidRPr="00B131A0">
        <w:rPr>
          <w:b w:val="0"/>
          <w:sz w:val="28"/>
          <w:szCs w:val="28"/>
        </w:rPr>
        <w:t>на основании данных годового отчета об испо</w:t>
      </w:r>
      <w:r w:rsidRPr="00B131A0">
        <w:rPr>
          <w:b w:val="0"/>
          <w:sz w:val="28"/>
          <w:szCs w:val="28"/>
        </w:rPr>
        <w:t>л</w:t>
      </w:r>
      <w:r w:rsidRPr="00B131A0">
        <w:rPr>
          <w:b w:val="0"/>
          <w:sz w:val="28"/>
          <w:szCs w:val="28"/>
        </w:rPr>
        <w:t>нении бюджета</w:t>
      </w:r>
      <w:r w:rsidR="003A1F80" w:rsidRPr="00B131A0">
        <w:rPr>
          <w:b w:val="0"/>
          <w:sz w:val="28"/>
          <w:szCs w:val="28"/>
        </w:rPr>
        <w:t xml:space="preserve"> района</w:t>
      </w:r>
      <w:r w:rsidRPr="00B131A0">
        <w:rPr>
          <w:b w:val="0"/>
          <w:sz w:val="28"/>
          <w:szCs w:val="28"/>
        </w:rPr>
        <w:t xml:space="preserve"> и результатов внешней</w:t>
      </w:r>
      <w:r w:rsidRPr="003A1F80">
        <w:rPr>
          <w:b w:val="0"/>
          <w:sz w:val="28"/>
          <w:szCs w:val="28"/>
        </w:rPr>
        <w:t xml:space="preserve"> проверки бюджетной отчетн</w:t>
      </w:r>
      <w:r w:rsidRPr="003A1F80">
        <w:rPr>
          <w:b w:val="0"/>
          <w:sz w:val="28"/>
          <w:szCs w:val="28"/>
        </w:rPr>
        <w:t>о</w:t>
      </w:r>
      <w:r w:rsidRPr="003A1F80">
        <w:rPr>
          <w:b w:val="0"/>
          <w:sz w:val="28"/>
          <w:szCs w:val="28"/>
        </w:rPr>
        <w:t xml:space="preserve">сти. </w:t>
      </w:r>
    </w:p>
    <w:p w:rsidR="00934479" w:rsidRPr="003A1F80" w:rsidRDefault="00E83318" w:rsidP="00E83318">
      <w:pPr>
        <w:pStyle w:val="21"/>
        <w:ind w:right="0" w:firstLine="0"/>
        <w:jc w:val="both"/>
        <w:rPr>
          <w:b w:val="0"/>
          <w:sz w:val="28"/>
          <w:szCs w:val="28"/>
        </w:rPr>
      </w:pPr>
      <w:r w:rsidRPr="00B6526A">
        <w:rPr>
          <w:b w:val="0"/>
          <w:sz w:val="28"/>
          <w:szCs w:val="28"/>
        </w:rPr>
        <w:t xml:space="preserve">     </w:t>
      </w:r>
      <w:r w:rsidR="00F43CB5" w:rsidRPr="00B6526A">
        <w:rPr>
          <w:b w:val="0"/>
          <w:sz w:val="28"/>
          <w:szCs w:val="28"/>
        </w:rPr>
        <w:t xml:space="preserve">При подготовке заключения </w:t>
      </w:r>
      <w:r w:rsidRPr="00B6526A">
        <w:rPr>
          <w:b w:val="0"/>
          <w:sz w:val="28"/>
          <w:szCs w:val="28"/>
        </w:rPr>
        <w:t xml:space="preserve">также </w:t>
      </w:r>
      <w:r w:rsidR="00F43CB5" w:rsidRPr="00B6526A">
        <w:rPr>
          <w:b w:val="0"/>
          <w:sz w:val="28"/>
          <w:szCs w:val="28"/>
        </w:rPr>
        <w:t xml:space="preserve">использованы данные статистической и бюджетной отчетности, результаты проведенных контрольных мероприятий за отчетный период, иные материалы, представленные </w:t>
      </w:r>
      <w:r w:rsidR="00E350BD" w:rsidRPr="00B6526A">
        <w:rPr>
          <w:b w:val="0"/>
          <w:sz w:val="28"/>
          <w:szCs w:val="28"/>
        </w:rPr>
        <w:t>в</w:t>
      </w:r>
      <w:r w:rsidR="00F43CB5" w:rsidRPr="00B6526A">
        <w:rPr>
          <w:b w:val="0"/>
          <w:sz w:val="28"/>
          <w:szCs w:val="28"/>
        </w:rPr>
        <w:t xml:space="preserve"> Сч</w:t>
      </w:r>
      <w:r w:rsidR="00170D9E" w:rsidRPr="00B6526A">
        <w:rPr>
          <w:b w:val="0"/>
          <w:sz w:val="28"/>
          <w:szCs w:val="28"/>
        </w:rPr>
        <w:t>ё</w:t>
      </w:r>
      <w:r w:rsidR="00F43CB5" w:rsidRPr="00B6526A">
        <w:rPr>
          <w:b w:val="0"/>
          <w:sz w:val="28"/>
          <w:szCs w:val="28"/>
        </w:rPr>
        <w:t>тн</w:t>
      </w:r>
      <w:r w:rsidR="00E350BD" w:rsidRPr="00B6526A">
        <w:rPr>
          <w:b w:val="0"/>
          <w:sz w:val="28"/>
          <w:szCs w:val="28"/>
        </w:rPr>
        <w:t>ую</w:t>
      </w:r>
      <w:r w:rsidR="00F43CB5" w:rsidRPr="00B6526A">
        <w:rPr>
          <w:b w:val="0"/>
          <w:sz w:val="28"/>
          <w:szCs w:val="28"/>
        </w:rPr>
        <w:t xml:space="preserve"> палат</w:t>
      </w:r>
      <w:r w:rsidR="00E350BD" w:rsidRPr="00B6526A">
        <w:rPr>
          <w:b w:val="0"/>
          <w:sz w:val="28"/>
          <w:szCs w:val="28"/>
        </w:rPr>
        <w:t>у</w:t>
      </w:r>
      <w:r w:rsidR="00F43CB5" w:rsidRPr="00B6526A">
        <w:rPr>
          <w:b w:val="0"/>
          <w:sz w:val="28"/>
          <w:szCs w:val="28"/>
        </w:rPr>
        <w:t xml:space="preserve"> </w:t>
      </w:r>
      <w:r w:rsidR="00170D9E" w:rsidRPr="00B6526A">
        <w:rPr>
          <w:b w:val="0"/>
          <w:sz w:val="28"/>
          <w:szCs w:val="28"/>
        </w:rPr>
        <w:t>М</w:t>
      </w:r>
      <w:r w:rsidR="00170D9E" w:rsidRPr="00B6526A">
        <w:rPr>
          <w:b w:val="0"/>
          <w:sz w:val="28"/>
          <w:szCs w:val="28"/>
        </w:rPr>
        <w:t>а</w:t>
      </w:r>
      <w:r w:rsidR="00170D9E" w:rsidRPr="00B6526A">
        <w:rPr>
          <w:b w:val="0"/>
          <w:sz w:val="28"/>
          <w:szCs w:val="28"/>
        </w:rPr>
        <w:t>ловишерского муниципального района</w:t>
      </w:r>
      <w:r w:rsidR="00B74703">
        <w:rPr>
          <w:b w:val="0"/>
          <w:sz w:val="28"/>
          <w:szCs w:val="28"/>
        </w:rPr>
        <w:t xml:space="preserve"> Новгородской области</w:t>
      </w:r>
      <w:r w:rsidR="009E2912" w:rsidRPr="00B6526A">
        <w:rPr>
          <w:b w:val="0"/>
          <w:sz w:val="28"/>
          <w:szCs w:val="28"/>
        </w:rPr>
        <w:t xml:space="preserve"> (далее</w:t>
      </w:r>
      <w:r w:rsidR="009E2912" w:rsidRPr="003A1F80">
        <w:rPr>
          <w:b w:val="0"/>
          <w:sz w:val="28"/>
          <w:szCs w:val="28"/>
        </w:rPr>
        <w:t xml:space="preserve"> – Счё</w:t>
      </w:r>
      <w:r w:rsidR="00667431" w:rsidRPr="003A1F80">
        <w:rPr>
          <w:b w:val="0"/>
          <w:sz w:val="28"/>
          <w:szCs w:val="28"/>
        </w:rPr>
        <w:t>т</w:t>
      </w:r>
      <w:r w:rsidR="00667431" w:rsidRPr="003A1F80">
        <w:rPr>
          <w:b w:val="0"/>
          <w:sz w:val="28"/>
          <w:szCs w:val="28"/>
        </w:rPr>
        <w:t>ная палата)</w:t>
      </w:r>
      <w:r w:rsidR="00F43CB5" w:rsidRPr="003A1F80">
        <w:rPr>
          <w:b w:val="0"/>
          <w:sz w:val="28"/>
          <w:szCs w:val="28"/>
        </w:rPr>
        <w:t>.</w:t>
      </w:r>
    </w:p>
    <w:p w:rsidR="00F43CB5" w:rsidRPr="00B150A7" w:rsidRDefault="00663A59" w:rsidP="00663A59">
      <w:pPr>
        <w:pStyle w:val="1"/>
        <w:ind w:left="720" w:righ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8C3F2D">
        <w:rPr>
          <w:b/>
          <w:sz w:val="28"/>
          <w:szCs w:val="28"/>
        </w:rPr>
        <w:t xml:space="preserve"> </w:t>
      </w:r>
      <w:r w:rsidR="00F43CB5" w:rsidRPr="00B150A7">
        <w:rPr>
          <w:b/>
          <w:sz w:val="28"/>
          <w:szCs w:val="28"/>
        </w:rPr>
        <w:t>Общие положения</w:t>
      </w:r>
    </w:p>
    <w:p w:rsidR="009868F1" w:rsidRDefault="00D16EDD" w:rsidP="006554A4">
      <w:pPr>
        <w:ind w:firstLine="426"/>
        <w:jc w:val="both"/>
        <w:rPr>
          <w:sz w:val="28"/>
          <w:szCs w:val="28"/>
        </w:rPr>
      </w:pPr>
      <w:r w:rsidRPr="000E0887">
        <w:rPr>
          <w:bCs/>
          <w:sz w:val="28"/>
          <w:szCs w:val="28"/>
        </w:rPr>
        <w:t xml:space="preserve">Годовой отчет об исполнении </w:t>
      </w:r>
      <w:r w:rsidR="00F43CB5" w:rsidRPr="000E0887">
        <w:rPr>
          <w:bCs/>
          <w:sz w:val="28"/>
          <w:szCs w:val="28"/>
        </w:rPr>
        <w:t>бюджета</w:t>
      </w:r>
      <w:r w:rsidR="009A29B7" w:rsidRPr="000E0887">
        <w:rPr>
          <w:bCs/>
          <w:sz w:val="28"/>
          <w:szCs w:val="28"/>
        </w:rPr>
        <w:t xml:space="preserve"> муниципального района</w:t>
      </w:r>
      <w:r w:rsidR="00F43CB5" w:rsidRPr="000E0887">
        <w:rPr>
          <w:bCs/>
          <w:sz w:val="28"/>
          <w:szCs w:val="28"/>
        </w:rPr>
        <w:t xml:space="preserve"> </w:t>
      </w:r>
      <w:r w:rsidR="00934479" w:rsidRPr="000E0887">
        <w:rPr>
          <w:bCs/>
          <w:sz w:val="28"/>
          <w:szCs w:val="28"/>
        </w:rPr>
        <w:t>за 20</w:t>
      </w:r>
      <w:r w:rsidR="006554A4">
        <w:rPr>
          <w:bCs/>
          <w:sz w:val="28"/>
          <w:szCs w:val="28"/>
        </w:rPr>
        <w:t>2</w:t>
      </w:r>
      <w:r w:rsidR="00100732">
        <w:rPr>
          <w:bCs/>
          <w:sz w:val="28"/>
          <w:szCs w:val="28"/>
        </w:rPr>
        <w:t>3</w:t>
      </w:r>
      <w:r w:rsidR="00934479" w:rsidRPr="000E0887">
        <w:rPr>
          <w:bCs/>
          <w:sz w:val="28"/>
          <w:szCs w:val="28"/>
        </w:rPr>
        <w:t xml:space="preserve"> год </w:t>
      </w:r>
      <w:r w:rsidR="009868F1" w:rsidRPr="000E0887">
        <w:rPr>
          <w:bCs/>
          <w:sz w:val="28"/>
          <w:szCs w:val="28"/>
        </w:rPr>
        <w:t>(далее –</w:t>
      </w:r>
      <w:r w:rsidR="00CE0477" w:rsidRPr="000E0887">
        <w:rPr>
          <w:bCs/>
          <w:sz w:val="28"/>
          <w:szCs w:val="28"/>
        </w:rPr>
        <w:t xml:space="preserve"> </w:t>
      </w:r>
      <w:r w:rsidR="000E0887" w:rsidRPr="000E0887">
        <w:rPr>
          <w:bCs/>
          <w:sz w:val="28"/>
          <w:szCs w:val="28"/>
        </w:rPr>
        <w:t>годовой отчет)</w:t>
      </w:r>
      <w:r w:rsidR="009868F1" w:rsidRPr="000E0887">
        <w:rPr>
          <w:bCs/>
          <w:sz w:val="28"/>
          <w:szCs w:val="28"/>
        </w:rPr>
        <w:t xml:space="preserve"> </w:t>
      </w:r>
      <w:r w:rsidR="003D1841" w:rsidRPr="000E0887">
        <w:rPr>
          <w:bCs/>
          <w:sz w:val="28"/>
          <w:szCs w:val="28"/>
        </w:rPr>
        <w:t xml:space="preserve">и иные документы, подлежащие </w:t>
      </w:r>
      <w:r w:rsidR="003A39B0" w:rsidRPr="000E0887">
        <w:rPr>
          <w:bCs/>
          <w:sz w:val="28"/>
          <w:szCs w:val="28"/>
        </w:rPr>
        <w:t>направлен</w:t>
      </w:r>
      <w:r w:rsidR="003D1841" w:rsidRPr="000E0887">
        <w:rPr>
          <w:bCs/>
          <w:sz w:val="28"/>
          <w:szCs w:val="28"/>
        </w:rPr>
        <w:t>ию одновременно с годовым отчетом,</w:t>
      </w:r>
      <w:r w:rsidR="00F43CB5" w:rsidRPr="000E0887">
        <w:rPr>
          <w:sz w:val="28"/>
          <w:szCs w:val="28"/>
        </w:rPr>
        <w:t xml:space="preserve"> </w:t>
      </w:r>
      <w:r w:rsidR="003D1841" w:rsidRPr="000E0887">
        <w:rPr>
          <w:sz w:val="28"/>
          <w:szCs w:val="28"/>
        </w:rPr>
        <w:t xml:space="preserve">направлены </w:t>
      </w:r>
      <w:r w:rsidR="00CE0477" w:rsidRPr="000E0887">
        <w:rPr>
          <w:sz w:val="28"/>
          <w:szCs w:val="28"/>
        </w:rPr>
        <w:t xml:space="preserve">комитетом финансов </w:t>
      </w:r>
      <w:r w:rsidR="009A29B7" w:rsidRPr="000E0887">
        <w:rPr>
          <w:sz w:val="28"/>
          <w:szCs w:val="28"/>
        </w:rPr>
        <w:t>Мал</w:t>
      </w:r>
      <w:r w:rsidR="009A29B7" w:rsidRPr="000E0887">
        <w:rPr>
          <w:sz w:val="28"/>
          <w:szCs w:val="28"/>
        </w:rPr>
        <w:t>о</w:t>
      </w:r>
      <w:r w:rsidR="009A29B7" w:rsidRPr="000E0887">
        <w:rPr>
          <w:sz w:val="28"/>
          <w:szCs w:val="28"/>
        </w:rPr>
        <w:t xml:space="preserve">вишерского </w:t>
      </w:r>
      <w:r w:rsidR="009A29B7" w:rsidRPr="00B131A0">
        <w:rPr>
          <w:sz w:val="28"/>
          <w:szCs w:val="28"/>
        </w:rPr>
        <w:t>муниципального района</w:t>
      </w:r>
      <w:r w:rsidR="00D130C5">
        <w:rPr>
          <w:sz w:val="28"/>
          <w:szCs w:val="28"/>
        </w:rPr>
        <w:t xml:space="preserve"> Новгородской области</w:t>
      </w:r>
      <w:r w:rsidR="00F43CB5" w:rsidRPr="00B131A0">
        <w:rPr>
          <w:bCs/>
          <w:sz w:val="28"/>
          <w:szCs w:val="28"/>
        </w:rPr>
        <w:t xml:space="preserve"> в Сч</w:t>
      </w:r>
      <w:r w:rsidR="009A29B7" w:rsidRPr="00B131A0">
        <w:rPr>
          <w:bCs/>
          <w:sz w:val="28"/>
          <w:szCs w:val="28"/>
        </w:rPr>
        <w:t>ё</w:t>
      </w:r>
      <w:r w:rsidR="00F43CB5" w:rsidRPr="00B131A0">
        <w:rPr>
          <w:bCs/>
          <w:sz w:val="28"/>
          <w:szCs w:val="28"/>
        </w:rPr>
        <w:t>тную пал</w:t>
      </w:r>
      <w:r w:rsidR="00F43CB5" w:rsidRPr="00B131A0">
        <w:rPr>
          <w:bCs/>
          <w:sz w:val="28"/>
          <w:szCs w:val="28"/>
        </w:rPr>
        <w:t>а</w:t>
      </w:r>
      <w:r w:rsidR="00F43CB5" w:rsidRPr="00B131A0">
        <w:rPr>
          <w:bCs/>
          <w:sz w:val="28"/>
          <w:szCs w:val="28"/>
        </w:rPr>
        <w:t>ту</w:t>
      </w:r>
      <w:r w:rsidR="00CE0477" w:rsidRPr="00B131A0">
        <w:rPr>
          <w:bCs/>
          <w:sz w:val="28"/>
          <w:szCs w:val="28"/>
        </w:rPr>
        <w:t xml:space="preserve"> </w:t>
      </w:r>
      <w:r w:rsidR="003A39B0" w:rsidRPr="00B131A0">
        <w:rPr>
          <w:bCs/>
          <w:sz w:val="28"/>
          <w:szCs w:val="28"/>
        </w:rPr>
        <w:t>своевременно</w:t>
      </w:r>
      <w:r w:rsidR="006554A4">
        <w:rPr>
          <w:bCs/>
          <w:sz w:val="28"/>
          <w:szCs w:val="28"/>
        </w:rPr>
        <w:t>, в полном объеме</w:t>
      </w:r>
      <w:r w:rsidR="005D39EF">
        <w:rPr>
          <w:bCs/>
          <w:sz w:val="28"/>
          <w:szCs w:val="28"/>
        </w:rPr>
        <w:t>,</w:t>
      </w:r>
      <w:r w:rsidR="009868F1" w:rsidRPr="00B131A0">
        <w:rPr>
          <w:bCs/>
          <w:sz w:val="28"/>
          <w:szCs w:val="28"/>
        </w:rPr>
        <w:t xml:space="preserve"> и </w:t>
      </w:r>
      <w:r w:rsidR="009868F1" w:rsidRPr="00B131A0">
        <w:rPr>
          <w:sz w:val="28"/>
          <w:szCs w:val="28"/>
        </w:rPr>
        <w:t>отвечаю</w:t>
      </w:r>
      <w:r w:rsidR="003D1841" w:rsidRPr="00B131A0">
        <w:rPr>
          <w:sz w:val="28"/>
          <w:szCs w:val="28"/>
        </w:rPr>
        <w:t>т</w:t>
      </w:r>
      <w:r w:rsidR="009868F1" w:rsidRPr="00B131A0">
        <w:rPr>
          <w:sz w:val="28"/>
          <w:szCs w:val="28"/>
        </w:rPr>
        <w:t xml:space="preserve"> требованиям</w:t>
      </w:r>
      <w:r w:rsidR="003D1841" w:rsidRPr="00B131A0">
        <w:rPr>
          <w:sz w:val="28"/>
          <w:szCs w:val="28"/>
        </w:rPr>
        <w:t xml:space="preserve"> бюджетного</w:t>
      </w:r>
      <w:r w:rsidR="00F43CB5" w:rsidRPr="00B131A0">
        <w:rPr>
          <w:sz w:val="28"/>
          <w:szCs w:val="28"/>
        </w:rPr>
        <w:t xml:space="preserve"> </w:t>
      </w:r>
      <w:r w:rsidR="009868F1" w:rsidRPr="00B131A0">
        <w:rPr>
          <w:sz w:val="28"/>
          <w:szCs w:val="28"/>
        </w:rPr>
        <w:t>з</w:t>
      </w:r>
      <w:r w:rsidR="009868F1" w:rsidRPr="00B131A0">
        <w:rPr>
          <w:sz w:val="28"/>
          <w:szCs w:val="28"/>
        </w:rPr>
        <w:t>а</w:t>
      </w:r>
      <w:r w:rsidR="009868F1" w:rsidRPr="00B131A0">
        <w:rPr>
          <w:sz w:val="28"/>
          <w:szCs w:val="28"/>
        </w:rPr>
        <w:t>конодательства.</w:t>
      </w:r>
    </w:p>
    <w:p w:rsidR="00532203" w:rsidRDefault="00532203" w:rsidP="00532203">
      <w:pPr>
        <w:ind w:firstLine="426"/>
        <w:jc w:val="both"/>
        <w:rPr>
          <w:sz w:val="28"/>
          <w:szCs w:val="28"/>
        </w:rPr>
      </w:pPr>
      <w:r w:rsidRPr="00FD1CBE">
        <w:rPr>
          <w:sz w:val="28"/>
          <w:szCs w:val="28"/>
        </w:rPr>
        <w:t xml:space="preserve">Настоящее заключение подготовлено на основе проверки проекта </w:t>
      </w:r>
      <w:r>
        <w:rPr>
          <w:sz w:val="28"/>
          <w:szCs w:val="28"/>
        </w:rPr>
        <w:t>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о бюджете</w:t>
      </w:r>
      <w:r w:rsidRPr="00FD1CBE">
        <w:rPr>
          <w:sz w:val="28"/>
          <w:szCs w:val="28"/>
        </w:rPr>
        <w:t xml:space="preserve"> и резуль</w:t>
      </w:r>
      <w:r>
        <w:rPr>
          <w:sz w:val="28"/>
          <w:szCs w:val="28"/>
        </w:rPr>
        <w:t>та</w:t>
      </w:r>
      <w:r w:rsidRPr="00FD1CBE">
        <w:rPr>
          <w:sz w:val="28"/>
          <w:szCs w:val="28"/>
        </w:rPr>
        <w:t>т</w:t>
      </w:r>
      <w:r>
        <w:rPr>
          <w:sz w:val="28"/>
          <w:szCs w:val="28"/>
        </w:rPr>
        <w:t>ов</w:t>
      </w:r>
      <w:r w:rsidRPr="00FD1CBE">
        <w:rPr>
          <w:sz w:val="28"/>
          <w:szCs w:val="28"/>
        </w:rPr>
        <w:t xml:space="preserve"> внешн</w:t>
      </w:r>
      <w:r>
        <w:rPr>
          <w:sz w:val="28"/>
          <w:szCs w:val="28"/>
        </w:rPr>
        <w:t>их</w:t>
      </w:r>
      <w:r w:rsidRPr="00FD1CBE">
        <w:rPr>
          <w:sz w:val="28"/>
          <w:szCs w:val="28"/>
        </w:rPr>
        <w:t xml:space="preserve"> провер</w:t>
      </w:r>
      <w:r>
        <w:rPr>
          <w:sz w:val="28"/>
          <w:szCs w:val="28"/>
        </w:rPr>
        <w:t>о</w:t>
      </w:r>
      <w:r w:rsidRPr="00FD1CBE">
        <w:rPr>
          <w:sz w:val="28"/>
          <w:szCs w:val="28"/>
        </w:rPr>
        <w:t>к годовой бюджетной отче</w:t>
      </w:r>
      <w:r w:rsidRPr="00FD1CBE">
        <w:rPr>
          <w:sz w:val="28"/>
          <w:szCs w:val="28"/>
        </w:rPr>
        <w:t>т</w:t>
      </w:r>
      <w:r w:rsidRPr="00FD1CBE">
        <w:rPr>
          <w:sz w:val="28"/>
          <w:szCs w:val="28"/>
        </w:rPr>
        <w:t>ности, проведенн</w:t>
      </w:r>
      <w:r>
        <w:rPr>
          <w:sz w:val="28"/>
          <w:szCs w:val="28"/>
        </w:rPr>
        <w:t>ых</w:t>
      </w:r>
      <w:r w:rsidRPr="00FD1CBE">
        <w:rPr>
          <w:sz w:val="28"/>
          <w:szCs w:val="28"/>
        </w:rPr>
        <w:t xml:space="preserve"> в соответствии со статьей 264</w:t>
      </w:r>
      <w:r w:rsidR="00D845ED">
        <w:rPr>
          <w:sz w:val="28"/>
          <w:szCs w:val="28"/>
        </w:rPr>
        <w:t>.</w:t>
      </w:r>
      <w:r w:rsidRPr="00FD1CBE">
        <w:rPr>
          <w:sz w:val="28"/>
          <w:szCs w:val="28"/>
        </w:rPr>
        <w:t xml:space="preserve">4 Бюджетного кодекса Российской Федерации (далее – БК РФ). </w:t>
      </w:r>
    </w:p>
    <w:p w:rsidR="006554A4" w:rsidRPr="00CB2790" w:rsidRDefault="006554A4" w:rsidP="00663A59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CB2790">
        <w:rPr>
          <w:b/>
          <w:sz w:val="28"/>
          <w:szCs w:val="28"/>
        </w:rPr>
        <w:t>2. Макроэкономические условия исполнения бюджета муниц</w:t>
      </w:r>
      <w:r w:rsidRPr="00CB2790">
        <w:rPr>
          <w:b/>
          <w:sz w:val="28"/>
          <w:szCs w:val="28"/>
        </w:rPr>
        <w:t>и</w:t>
      </w:r>
      <w:r w:rsidR="00663A59" w:rsidRPr="00CB2790">
        <w:rPr>
          <w:b/>
          <w:sz w:val="28"/>
          <w:szCs w:val="28"/>
        </w:rPr>
        <w:t>пального района в отчетном году</w:t>
      </w:r>
    </w:p>
    <w:p w:rsidR="006554A4" w:rsidRPr="00CB2790" w:rsidRDefault="0003770A" w:rsidP="00663A59">
      <w:pPr>
        <w:suppressAutoHyphens/>
        <w:autoSpaceDE w:val="0"/>
        <w:ind w:right="-2" w:firstLine="426"/>
        <w:jc w:val="both"/>
        <w:outlineLvl w:val="0"/>
        <w:rPr>
          <w:sz w:val="28"/>
          <w:szCs w:val="28"/>
        </w:rPr>
      </w:pPr>
      <w:r w:rsidRPr="0065235C">
        <w:rPr>
          <w:b/>
          <w:sz w:val="28"/>
          <w:szCs w:val="28"/>
        </w:rPr>
        <w:t>2.1.</w:t>
      </w:r>
      <w:r w:rsidR="006554A4" w:rsidRPr="00CB2790">
        <w:rPr>
          <w:sz w:val="28"/>
          <w:szCs w:val="28"/>
        </w:rPr>
        <w:t>Анализ основных макроэкономических показателей социально-экономич</w:t>
      </w:r>
      <w:r w:rsidR="00663A59" w:rsidRPr="00CB2790">
        <w:rPr>
          <w:sz w:val="28"/>
          <w:szCs w:val="28"/>
        </w:rPr>
        <w:t xml:space="preserve">еского развития в отчетном году показал </w:t>
      </w:r>
      <w:r w:rsidR="00B8410D" w:rsidRPr="00CB2790">
        <w:rPr>
          <w:sz w:val="28"/>
          <w:szCs w:val="28"/>
        </w:rPr>
        <w:t>следующее:</w:t>
      </w:r>
    </w:p>
    <w:p w:rsidR="00663A59" w:rsidRPr="00CB2790" w:rsidRDefault="00663A59" w:rsidP="00663A59">
      <w:pPr>
        <w:pStyle w:val="a5"/>
        <w:spacing w:after="0"/>
        <w:ind w:left="0"/>
        <w:contextualSpacing/>
        <w:jc w:val="both"/>
        <w:rPr>
          <w:sz w:val="28"/>
          <w:szCs w:val="28"/>
        </w:rPr>
      </w:pPr>
      <w:r w:rsidRPr="00CB2790">
        <w:rPr>
          <w:sz w:val="28"/>
          <w:szCs w:val="28"/>
        </w:rPr>
        <w:t xml:space="preserve">    Экономика муниципального района в основном представлена предпр</w:t>
      </w:r>
      <w:r w:rsidRPr="00CB2790">
        <w:rPr>
          <w:sz w:val="28"/>
          <w:szCs w:val="28"/>
        </w:rPr>
        <w:t>и</w:t>
      </w:r>
      <w:r w:rsidRPr="00CB2790">
        <w:rPr>
          <w:sz w:val="28"/>
          <w:szCs w:val="28"/>
        </w:rPr>
        <w:t xml:space="preserve">ятиями, организациями и учреждениями, расположенными в Маловишерском городском поселении. </w:t>
      </w:r>
    </w:p>
    <w:p w:rsidR="00663A59" w:rsidRPr="00146EDC" w:rsidRDefault="00663A59" w:rsidP="00663A59">
      <w:pPr>
        <w:pStyle w:val="a5"/>
        <w:spacing w:after="0"/>
        <w:ind w:left="0" w:firstLine="426"/>
        <w:contextualSpacing/>
        <w:jc w:val="both"/>
        <w:rPr>
          <w:sz w:val="28"/>
          <w:szCs w:val="28"/>
        </w:rPr>
      </w:pPr>
      <w:r w:rsidRPr="00146EDC">
        <w:rPr>
          <w:sz w:val="28"/>
          <w:szCs w:val="28"/>
        </w:rPr>
        <w:t>Согласно статистическим данным итоги социально-экономического ра</w:t>
      </w:r>
      <w:r w:rsidRPr="00146EDC">
        <w:rPr>
          <w:sz w:val="28"/>
          <w:szCs w:val="28"/>
        </w:rPr>
        <w:t>з</w:t>
      </w:r>
      <w:r w:rsidRPr="00146EDC">
        <w:rPr>
          <w:sz w:val="28"/>
          <w:szCs w:val="28"/>
        </w:rPr>
        <w:t>вития муниципального района в 20</w:t>
      </w:r>
      <w:r w:rsidR="00854F65" w:rsidRPr="00146EDC">
        <w:rPr>
          <w:sz w:val="28"/>
          <w:szCs w:val="28"/>
        </w:rPr>
        <w:t>2</w:t>
      </w:r>
      <w:r w:rsidR="00146EDC" w:rsidRPr="00146EDC">
        <w:rPr>
          <w:sz w:val="28"/>
          <w:szCs w:val="28"/>
        </w:rPr>
        <w:t>3</w:t>
      </w:r>
      <w:r w:rsidRPr="00146EDC">
        <w:rPr>
          <w:sz w:val="28"/>
          <w:szCs w:val="28"/>
        </w:rPr>
        <w:t xml:space="preserve"> году характеризуются разнонаправле</w:t>
      </w:r>
      <w:r w:rsidRPr="00146EDC">
        <w:rPr>
          <w:sz w:val="28"/>
          <w:szCs w:val="28"/>
        </w:rPr>
        <w:t>н</w:t>
      </w:r>
      <w:r w:rsidRPr="00146EDC">
        <w:rPr>
          <w:sz w:val="28"/>
          <w:szCs w:val="28"/>
        </w:rPr>
        <w:t>ной динамикой основных макроэкономических показателей представленных:</w:t>
      </w:r>
    </w:p>
    <w:p w:rsidR="00663A59" w:rsidRDefault="00663A59" w:rsidP="00663A59">
      <w:pPr>
        <w:pStyle w:val="af0"/>
        <w:spacing w:after="0"/>
        <w:ind w:firstLine="720"/>
        <w:jc w:val="right"/>
        <w:rPr>
          <w:sz w:val="20"/>
        </w:rPr>
      </w:pPr>
      <w:r w:rsidRPr="00146EDC">
        <w:rPr>
          <w:sz w:val="20"/>
        </w:rPr>
        <w:lastRenderedPageBreak/>
        <w:t>(</w:t>
      </w:r>
      <w:r w:rsidRPr="00146EDC">
        <w:rPr>
          <w:sz w:val="22"/>
          <w:szCs w:val="22"/>
        </w:rPr>
        <w:t>процент роста к предыдущему году</w:t>
      </w:r>
      <w:r w:rsidRPr="00146EDC">
        <w:rPr>
          <w:sz w:val="20"/>
        </w:rPr>
        <w:t>)</w:t>
      </w:r>
    </w:p>
    <w:tbl>
      <w:tblPr>
        <w:tblW w:w="9371" w:type="dxa"/>
        <w:tblInd w:w="93" w:type="dxa"/>
        <w:tblLook w:val="04A0"/>
      </w:tblPr>
      <w:tblGrid>
        <w:gridCol w:w="4977"/>
        <w:gridCol w:w="1417"/>
        <w:gridCol w:w="1134"/>
        <w:gridCol w:w="1843"/>
      </w:tblGrid>
      <w:tr w:rsidR="00146EDC" w:rsidRPr="00146EDC" w:rsidTr="00146EDC">
        <w:trPr>
          <w:trHeight w:val="255"/>
        </w:trPr>
        <w:tc>
          <w:tcPr>
            <w:tcW w:w="4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EDC" w:rsidRPr="00146EDC" w:rsidRDefault="00146EDC" w:rsidP="00146ED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</w:t>
            </w:r>
            <w:r w:rsidRPr="00146EDC">
              <w:rPr>
                <w:b/>
                <w:bCs/>
                <w:sz w:val="22"/>
                <w:szCs w:val="22"/>
              </w:rPr>
              <w:t>оказатель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EDC" w:rsidRPr="00146EDC" w:rsidRDefault="00146EDC" w:rsidP="00146EDC">
            <w:pPr>
              <w:jc w:val="center"/>
              <w:rPr>
                <w:b/>
                <w:bCs/>
                <w:sz w:val="22"/>
                <w:szCs w:val="22"/>
              </w:rPr>
            </w:pPr>
            <w:r w:rsidRPr="00146EDC">
              <w:rPr>
                <w:b/>
                <w:bCs/>
                <w:sz w:val="22"/>
                <w:szCs w:val="22"/>
              </w:rPr>
              <w:t>отчет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EDC" w:rsidRPr="00146EDC" w:rsidRDefault="00146EDC" w:rsidP="00146EDC">
            <w:pPr>
              <w:jc w:val="center"/>
              <w:rPr>
                <w:b/>
                <w:bCs/>
                <w:sz w:val="22"/>
                <w:szCs w:val="22"/>
              </w:rPr>
            </w:pPr>
            <w:r w:rsidRPr="00146EDC">
              <w:rPr>
                <w:b/>
                <w:bCs/>
                <w:sz w:val="22"/>
                <w:szCs w:val="22"/>
              </w:rPr>
              <w:t> 2023 год</w:t>
            </w:r>
          </w:p>
        </w:tc>
      </w:tr>
      <w:tr w:rsidR="00146EDC" w:rsidRPr="00146EDC" w:rsidTr="00146EDC">
        <w:trPr>
          <w:trHeight w:val="149"/>
        </w:trPr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DC" w:rsidRPr="00146EDC" w:rsidRDefault="00146EDC" w:rsidP="00146ED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EDC" w:rsidRPr="00146EDC" w:rsidRDefault="00146EDC" w:rsidP="00146EDC">
            <w:pPr>
              <w:jc w:val="center"/>
              <w:rPr>
                <w:b/>
                <w:bCs/>
                <w:sz w:val="22"/>
                <w:szCs w:val="22"/>
              </w:rPr>
            </w:pPr>
            <w:r w:rsidRPr="00146EDC">
              <w:rPr>
                <w:b/>
                <w:bCs/>
                <w:sz w:val="22"/>
                <w:szCs w:val="22"/>
              </w:rPr>
              <w:t>2022г.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EDC" w:rsidRPr="00146EDC" w:rsidRDefault="00146EDC" w:rsidP="00146EDC">
            <w:pPr>
              <w:jc w:val="center"/>
              <w:rPr>
                <w:b/>
                <w:bCs/>
                <w:sz w:val="22"/>
                <w:szCs w:val="22"/>
              </w:rPr>
            </w:pPr>
            <w:r w:rsidRPr="00146EDC">
              <w:rPr>
                <w:b/>
                <w:bCs/>
                <w:sz w:val="22"/>
                <w:szCs w:val="22"/>
              </w:rPr>
              <w:t xml:space="preserve">Прогноз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EDC" w:rsidRPr="00146EDC" w:rsidRDefault="00146EDC" w:rsidP="00146EDC">
            <w:pPr>
              <w:jc w:val="center"/>
              <w:rPr>
                <w:b/>
                <w:bCs/>
                <w:sz w:val="22"/>
                <w:szCs w:val="22"/>
              </w:rPr>
            </w:pPr>
            <w:r w:rsidRPr="00146EDC">
              <w:rPr>
                <w:b/>
                <w:bCs/>
                <w:sz w:val="22"/>
                <w:szCs w:val="22"/>
              </w:rPr>
              <w:t xml:space="preserve">Отчет </w:t>
            </w:r>
          </w:p>
        </w:tc>
      </w:tr>
      <w:tr w:rsidR="00146EDC" w:rsidRPr="00146EDC" w:rsidTr="00146EDC">
        <w:trPr>
          <w:trHeight w:val="27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EDC" w:rsidRPr="00146EDC" w:rsidRDefault="00146EDC" w:rsidP="00146EDC">
            <w:pPr>
              <w:jc w:val="center"/>
              <w:rPr>
                <w:bCs/>
                <w:sz w:val="22"/>
                <w:szCs w:val="22"/>
              </w:rPr>
            </w:pPr>
            <w:r w:rsidRPr="00146EDC">
              <w:rPr>
                <w:bCs/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DC" w:rsidRPr="00146EDC" w:rsidRDefault="00146EDC" w:rsidP="00146EDC">
            <w:pPr>
              <w:jc w:val="center"/>
              <w:rPr>
                <w:bCs/>
                <w:sz w:val="22"/>
                <w:szCs w:val="22"/>
              </w:rPr>
            </w:pPr>
            <w:r w:rsidRPr="00146EDC">
              <w:rPr>
                <w:bCs/>
                <w:sz w:val="22"/>
                <w:szCs w:val="22"/>
              </w:rPr>
              <w:t>61,7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DC" w:rsidRPr="00146EDC" w:rsidRDefault="00146EDC" w:rsidP="00146EDC">
            <w:pPr>
              <w:jc w:val="center"/>
              <w:rPr>
                <w:bCs/>
                <w:sz w:val="22"/>
                <w:szCs w:val="22"/>
              </w:rPr>
            </w:pPr>
            <w:r w:rsidRPr="00146EDC">
              <w:rPr>
                <w:bCs/>
                <w:sz w:val="22"/>
                <w:szCs w:val="22"/>
              </w:rPr>
              <w:t>100,5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DC" w:rsidRPr="00146EDC" w:rsidRDefault="00146EDC" w:rsidP="00146EDC">
            <w:pPr>
              <w:jc w:val="center"/>
              <w:rPr>
                <w:bCs/>
                <w:sz w:val="22"/>
                <w:szCs w:val="22"/>
              </w:rPr>
            </w:pPr>
            <w:r w:rsidRPr="00146EDC">
              <w:rPr>
                <w:bCs/>
                <w:sz w:val="22"/>
                <w:szCs w:val="22"/>
              </w:rPr>
              <w:t>59,2</w:t>
            </w:r>
          </w:p>
        </w:tc>
      </w:tr>
      <w:tr w:rsidR="00146EDC" w:rsidRPr="00146EDC" w:rsidTr="00146EDC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EDC" w:rsidRPr="00146EDC" w:rsidRDefault="00146EDC" w:rsidP="00146EDC">
            <w:pPr>
              <w:jc w:val="center"/>
              <w:rPr>
                <w:bCs/>
                <w:sz w:val="22"/>
                <w:szCs w:val="22"/>
              </w:rPr>
            </w:pPr>
            <w:r w:rsidRPr="00146EDC">
              <w:rPr>
                <w:bCs/>
                <w:sz w:val="22"/>
                <w:szCs w:val="22"/>
              </w:rPr>
              <w:t>Инвестиции в основной капитал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EDC" w:rsidRPr="00146EDC" w:rsidRDefault="00146EDC" w:rsidP="00146EDC">
            <w:pPr>
              <w:jc w:val="center"/>
              <w:rPr>
                <w:bCs/>
                <w:sz w:val="22"/>
                <w:szCs w:val="22"/>
              </w:rPr>
            </w:pPr>
            <w:r w:rsidRPr="00146EDC"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DC" w:rsidRPr="00146EDC" w:rsidRDefault="00146EDC" w:rsidP="00146EDC">
            <w:pPr>
              <w:jc w:val="center"/>
              <w:rPr>
                <w:bCs/>
                <w:sz w:val="22"/>
                <w:szCs w:val="22"/>
              </w:rPr>
            </w:pPr>
            <w:r w:rsidRPr="00146EDC">
              <w:rPr>
                <w:bCs/>
                <w:sz w:val="22"/>
                <w:szCs w:val="22"/>
              </w:rPr>
              <w:t>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EDC" w:rsidRPr="00146EDC" w:rsidRDefault="00146EDC" w:rsidP="00146ED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46EDC" w:rsidRPr="00146EDC" w:rsidTr="00146EDC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EDC" w:rsidRPr="00146EDC" w:rsidRDefault="00146EDC" w:rsidP="00146EDC">
            <w:pPr>
              <w:jc w:val="center"/>
              <w:rPr>
                <w:bCs/>
                <w:sz w:val="22"/>
                <w:szCs w:val="22"/>
              </w:rPr>
            </w:pPr>
            <w:r w:rsidRPr="00146EDC">
              <w:rPr>
                <w:bCs/>
                <w:sz w:val="22"/>
                <w:szCs w:val="22"/>
              </w:rPr>
              <w:t>Оборот розничной торговли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EDC" w:rsidRPr="00146EDC" w:rsidRDefault="00146EDC" w:rsidP="00146EDC">
            <w:pPr>
              <w:jc w:val="center"/>
              <w:rPr>
                <w:bCs/>
                <w:sz w:val="22"/>
                <w:szCs w:val="22"/>
              </w:rPr>
            </w:pPr>
            <w:r w:rsidRPr="00146EDC">
              <w:rPr>
                <w:bCs/>
                <w:sz w:val="22"/>
                <w:szCs w:val="22"/>
              </w:rPr>
              <w:t>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DC" w:rsidRPr="00146EDC" w:rsidRDefault="00146EDC" w:rsidP="00146EDC">
            <w:pPr>
              <w:jc w:val="center"/>
              <w:rPr>
                <w:bCs/>
                <w:sz w:val="22"/>
                <w:szCs w:val="22"/>
              </w:rPr>
            </w:pPr>
            <w:r w:rsidRPr="00146EDC">
              <w:rPr>
                <w:bCs/>
                <w:sz w:val="22"/>
                <w:szCs w:val="22"/>
              </w:rPr>
              <w:t>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EDC" w:rsidRPr="00146EDC" w:rsidRDefault="00146EDC" w:rsidP="00146EDC">
            <w:pPr>
              <w:jc w:val="center"/>
              <w:rPr>
                <w:bCs/>
                <w:sz w:val="22"/>
                <w:szCs w:val="22"/>
              </w:rPr>
            </w:pPr>
            <w:r w:rsidRPr="00146EDC">
              <w:rPr>
                <w:bCs/>
                <w:sz w:val="22"/>
                <w:szCs w:val="22"/>
              </w:rPr>
              <w:t>122,9</w:t>
            </w:r>
          </w:p>
        </w:tc>
      </w:tr>
      <w:tr w:rsidR="00146EDC" w:rsidRPr="00146EDC" w:rsidTr="00146EDC">
        <w:trPr>
          <w:trHeight w:val="255"/>
        </w:trPr>
        <w:tc>
          <w:tcPr>
            <w:tcW w:w="49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EDC" w:rsidRPr="00146EDC" w:rsidRDefault="00146EDC" w:rsidP="00146ED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46EDC">
              <w:rPr>
                <w:bCs/>
                <w:color w:val="000000"/>
                <w:sz w:val="22"/>
                <w:szCs w:val="22"/>
              </w:rPr>
              <w:t>Темп номинальной начисленной среднемесячной заработной платы работников организаций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DC" w:rsidRPr="00146EDC" w:rsidRDefault="00146EDC" w:rsidP="00146EDC">
            <w:pPr>
              <w:jc w:val="center"/>
              <w:rPr>
                <w:bCs/>
                <w:sz w:val="22"/>
                <w:szCs w:val="22"/>
              </w:rPr>
            </w:pPr>
            <w:r w:rsidRPr="00146EDC">
              <w:rPr>
                <w:bCs/>
                <w:sz w:val="22"/>
                <w:szCs w:val="22"/>
              </w:rPr>
              <w:t>113,3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DC" w:rsidRPr="00146EDC" w:rsidRDefault="00146EDC" w:rsidP="00146EDC">
            <w:pPr>
              <w:jc w:val="center"/>
              <w:rPr>
                <w:bCs/>
                <w:sz w:val="22"/>
                <w:szCs w:val="22"/>
              </w:rPr>
            </w:pPr>
            <w:r w:rsidRPr="00146EDC">
              <w:rPr>
                <w:bCs/>
                <w:sz w:val="22"/>
                <w:szCs w:val="22"/>
              </w:rPr>
              <w:t>105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DC" w:rsidRPr="00146EDC" w:rsidRDefault="00146EDC" w:rsidP="00146EDC">
            <w:pPr>
              <w:jc w:val="center"/>
              <w:rPr>
                <w:bCs/>
                <w:sz w:val="22"/>
                <w:szCs w:val="22"/>
              </w:rPr>
            </w:pPr>
            <w:r w:rsidRPr="00146EDC">
              <w:rPr>
                <w:bCs/>
                <w:sz w:val="22"/>
                <w:szCs w:val="22"/>
              </w:rPr>
              <w:t>104,5</w:t>
            </w:r>
          </w:p>
        </w:tc>
      </w:tr>
      <w:tr w:rsidR="00146EDC" w:rsidRPr="00146EDC" w:rsidTr="00146EDC">
        <w:trPr>
          <w:trHeight w:val="255"/>
        </w:trPr>
        <w:tc>
          <w:tcPr>
            <w:tcW w:w="4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DC" w:rsidRPr="00146EDC" w:rsidRDefault="00146EDC" w:rsidP="00146ED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DC" w:rsidRPr="00146EDC" w:rsidRDefault="00146EDC" w:rsidP="00146ED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DC" w:rsidRPr="00146EDC" w:rsidRDefault="00146EDC" w:rsidP="00146ED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EDC" w:rsidRPr="00146EDC" w:rsidRDefault="00146EDC" w:rsidP="00146EDC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46EDC" w:rsidRPr="00146EDC" w:rsidTr="00146EDC">
        <w:trPr>
          <w:trHeight w:val="25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EDC" w:rsidRPr="00146EDC" w:rsidRDefault="00146EDC" w:rsidP="00146ED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46EDC">
              <w:rPr>
                <w:bCs/>
                <w:color w:val="000000"/>
                <w:sz w:val="22"/>
                <w:szCs w:val="22"/>
              </w:rPr>
              <w:t>Численность населения</w:t>
            </w:r>
            <w:r w:rsidRPr="00146EDC">
              <w:rPr>
                <w:bCs/>
                <w:sz w:val="22"/>
                <w:szCs w:val="22"/>
              </w:rPr>
              <w:t>(тыс. чел.)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6EDC" w:rsidRPr="00146EDC" w:rsidRDefault="00146EDC" w:rsidP="00146EDC">
            <w:pPr>
              <w:jc w:val="center"/>
              <w:rPr>
                <w:bCs/>
                <w:sz w:val="22"/>
                <w:szCs w:val="22"/>
              </w:rPr>
            </w:pPr>
            <w:r w:rsidRPr="00146EDC">
              <w:rPr>
                <w:bCs/>
                <w:sz w:val="22"/>
                <w:szCs w:val="22"/>
              </w:rPr>
              <w:t>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6EDC" w:rsidRPr="00146EDC" w:rsidRDefault="00146EDC" w:rsidP="00146EDC">
            <w:pPr>
              <w:jc w:val="center"/>
              <w:rPr>
                <w:bCs/>
                <w:sz w:val="22"/>
                <w:szCs w:val="22"/>
              </w:rPr>
            </w:pPr>
            <w:r w:rsidRPr="00146EDC">
              <w:rPr>
                <w:bCs/>
                <w:sz w:val="22"/>
                <w:szCs w:val="22"/>
              </w:rPr>
              <w:t>13,6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EDC" w:rsidRPr="00146EDC" w:rsidRDefault="00146EDC" w:rsidP="00146EDC">
            <w:pPr>
              <w:jc w:val="center"/>
              <w:rPr>
                <w:bCs/>
                <w:sz w:val="22"/>
                <w:szCs w:val="22"/>
              </w:rPr>
            </w:pPr>
            <w:r w:rsidRPr="00146EDC">
              <w:rPr>
                <w:bCs/>
                <w:sz w:val="22"/>
                <w:szCs w:val="22"/>
              </w:rPr>
              <w:t>13,1</w:t>
            </w:r>
          </w:p>
        </w:tc>
      </w:tr>
    </w:tbl>
    <w:p w:rsidR="00F406FD" w:rsidRPr="007D1685" w:rsidRDefault="007D1685" w:rsidP="00F406FD">
      <w:pPr>
        <w:widowControl w:val="0"/>
        <w:ind w:firstLine="426"/>
        <w:jc w:val="both"/>
        <w:rPr>
          <w:sz w:val="28"/>
          <w:szCs w:val="28"/>
        </w:rPr>
      </w:pPr>
      <w:r w:rsidRPr="007D1685">
        <w:rPr>
          <w:sz w:val="28"/>
          <w:szCs w:val="28"/>
        </w:rPr>
        <w:t>П</w:t>
      </w:r>
      <w:r w:rsidR="00F406FD" w:rsidRPr="007D1685">
        <w:rPr>
          <w:sz w:val="28"/>
          <w:szCs w:val="28"/>
        </w:rPr>
        <w:t>оказатель «</w:t>
      </w:r>
      <w:r w:rsidRPr="007D1685">
        <w:rPr>
          <w:sz w:val="28"/>
          <w:szCs w:val="28"/>
        </w:rPr>
        <w:t>Обрабатывающие производства</w:t>
      </w:r>
      <w:r w:rsidR="00F406FD" w:rsidRPr="007D1685">
        <w:rPr>
          <w:sz w:val="28"/>
          <w:szCs w:val="28"/>
        </w:rPr>
        <w:t xml:space="preserve">» </w:t>
      </w:r>
      <w:r w:rsidRPr="007D1685">
        <w:rPr>
          <w:sz w:val="28"/>
          <w:szCs w:val="28"/>
        </w:rPr>
        <w:t xml:space="preserve">продолжает </w:t>
      </w:r>
      <w:r w:rsidR="00F406FD" w:rsidRPr="007D1685">
        <w:rPr>
          <w:sz w:val="28"/>
          <w:szCs w:val="28"/>
        </w:rPr>
        <w:t xml:space="preserve"> </w:t>
      </w:r>
      <w:r w:rsidRPr="007D1685">
        <w:rPr>
          <w:sz w:val="28"/>
          <w:szCs w:val="28"/>
        </w:rPr>
        <w:t>снижаться, в 2023 году он</w:t>
      </w:r>
      <w:r w:rsidR="00F406FD" w:rsidRPr="007D1685">
        <w:rPr>
          <w:sz w:val="28"/>
          <w:szCs w:val="28"/>
        </w:rPr>
        <w:t xml:space="preserve"> составил  </w:t>
      </w:r>
      <w:r w:rsidRPr="007D1685">
        <w:rPr>
          <w:sz w:val="28"/>
          <w:szCs w:val="28"/>
        </w:rPr>
        <w:t>59,2</w:t>
      </w:r>
      <w:r w:rsidR="00F406FD" w:rsidRPr="007D1685">
        <w:rPr>
          <w:sz w:val="28"/>
          <w:szCs w:val="28"/>
        </w:rPr>
        <w:t>% к уровню 202</w:t>
      </w:r>
      <w:r w:rsidRPr="007D1685">
        <w:rPr>
          <w:sz w:val="28"/>
          <w:szCs w:val="28"/>
        </w:rPr>
        <w:t>2</w:t>
      </w:r>
      <w:r>
        <w:rPr>
          <w:sz w:val="28"/>
          <w:szCs w:val="28"/>
        </w:rPr>
        <w:t xml:space="preserve"> года, по Новгородской области этот показатель составил 88%. </w:t>
      </w:r>
      <w:r w:rsidRPr="007D1685">
        <w:rPr>
          <w:sz w:val="28"/>
          <w:szCs w:val="28"/>
        </w:rPr>
        <w:t>Объем отгруженных товаров собственного производства, выполненных работ и услуг составил 1197,5млн. рублей.</w:t>
      </w:r>
    </w:p>
    <w:p w:rsidR="00146EDC" w:rsidRPr="00146EDC" w:rsidRDefault="00593350" w:rsidP="00146EDC">
      <w:pPr>
        <w:spacing w:line="320" w:lineRule="atLeast"/>
        <w:ind w:firstLine="426"/>
        <w:jc w:val="both"/>
        <w:rPr>
          <w:sz w:val="28"/>
          <w:szCs w:val="28"/>
          <w:highlight w:val="yellow"/>
        </w:rPr>
      </w:pPr>
      <w:r w:rsidRPr="00146EDC">
        <w:rPr>
          <w:sz w:val="28"/>
          <w:szCs w:val="28"/>
        </w:rPr>
        <w:t>Ожидаемый оборот розничной торговли за 202</w:t>
      </w:r>
      <w:r w:rsidR="00CB2790" w:rsidRPr="00146EDC">
        <w:rPr>
          <w:sz w:val="28"/>
          <w:szCs w:val="28"/>
        </w:rPr>
        <w:t>3</w:t>
      </w:r>
      <w:r w:rsidRPr="00146EDC">
        <w:rPr>
          <w:sz w:val="28"/>
          <w:szCs w:val="28"/>
        </w:rPr>
        <w:t xml:space="preserve"> год</w:t>
      </w:r>
      <w:r w:rsidR="00EA7E68" w:rsidRPr="00146EDC">
        <w:rPr>
          <w:sz w:val="28"/>
          <w:szCs w:val="28"/>
        </w:rPr>
        <w:t xml:space="preserve"> </w:t>
      </w:r>
      <w:r w:rsidRPr="00146EDC">
        <w:rPr>
          <w:sz w:val="28"/>
          <w:szCs w:val="28"/>
        </w:rPr>
        <w:t xml:space="preserve"> состави</w:t>
      </w:r>
      <w:r w:rsidR="00CB2790" w:rsidRPr="00146EDC">
        <w:rPr>
          <w:sz w:val="28"/>
          <w:szCs w:val="28"/>
        </w:rPr>
        <w:t>л</w:t>
      </w:r>
      <w:r w:rsidRPr="00146EDC">
        <w:rPr>
          <w:sz w:val="28"/>
          <w:szCs w:val="28"/>
        </w:rPr>
        <w:t xml:space="preserve"> – </w:t>
      </w:r>
      <w:r w:rsidR="00146EDC" w:rsidRPr="00146EDC">
        <w:rPr>
          <w:sz w:val="28"/>
          <w:szCs w:val="28"/>
        </w:rPr>
        <w:t>2951,7</w:t>
      </w:r>
      <w:r w:rsidRPr="00146EDC">
        <w:rPr>
          <w:sz w:val="28"/>
          <w:szCs w:val="28"/>
        </w:rPr>
        <w:t xml:space="preserve"> млн. рублей, это </w:t>
      </w:r>
      <w:r w:rsidR="00146EDC" w:rsidRPr="00146EDC">
        <w:rPr>
          <w:sz w:val="28"/>
          <w:szCs w:val="28"/>
        </w:rPr>
        <w:t>выш</w:t>
      </w:r>
      <w:r w:rsidR="00EA7E68" w:rsidRPr="00146EDC">
        <w:rPr>
          <w:sz w:val="28"/>
          <w:szCs w:val="28"/>
        </w:rPr>
        <w:t xml:space="preserve">е на </w:t>
      </w:r>
      <w:r w:rsidR="00146EDC" w:rsidRPr="00146EDC">
        <w:rPr>
          <w:sz w:val="28"/>
          <w:szCs w:val="28"/>
        </w:rPr>
        <w:t>22,9</w:t>
      </w:r>
      <w:r w:rsidRPr="00146EDC">
        <w:rPr>
          <w:sz w:val="28"/>
          <w:szCs w:val="28"/>
        </w:rPr>
        <w:t xml:space="preserve"> % к уровню прошлого года. </w:t>
      </w:r>
      <w:r w:rsidR="00146EDC" w:rsidRPr="00146EDC">
        <w:rPr>
          <w:sz w:val="28"/>
          <w:szCs w:val="28"/>
        </w:rPr>
        <w:t xml:space="preserve">Оборот розничной </w:t>
      </w:r>
      <w:r w:rsidR="00146EDC">
        <w:rPr>
          <w:sz w:val="28"/>
          <w:szCs w:val="28"/>
        </w:rPr>
        <w:t>т</w:t>
      </w:r>
      <w:r w:rsidR="00146EDC" w:rsidRPr="00146EDC">
        <w:rPr>
          <w:sz w:val="28"/>
          <w:szCs w:val="28"/>
        </w:rPr>
        <w:t>орговли в расчете</w:t>
      </w:r>
      <w:r w:rsidR="00146EDC">
        <w:rPr>
          <w:sz w:val="28"/>
          <w:szCs w:val="28"/>
        </w:rPr>
        <w:t xml:space="preserve"> </w:t>
      </w:r>
      <w:r w:rsidR="00146EDC" w:rsidRPr="00146EDC">
        <w:rPr>
          <w:sz w:val="28"/>
          <w:szCs w:val="28"/>
        </w:rPr>
        <w:t>на душу населения в 2023 году составил 222,3 тыс. ру</w:t>
      </w:r>
      <w:r w:rsidR="00146EDC" w:rsidRPr="00146EDC">
        <w:rPr>
          <w:sz w:val="28"/>
          <w:szCs w:val="28"/>
        </w:rPr>
        <w:t>б</w:t>
      </w:r>
      <w:r w:rsidR="00146EDC" w:rsidRPr="00146EDC">
        <w:rPr>
          <w:sz w:val="28"/>
          <w:szCs w:val="28"/>
        </w:rPr>
        <w:t xml:space="preserve">лей, что ниже среднеобластного на 64,3 тыс. рублей. </w:t>
      </w:r>
    </w:p>
    <w:p w:rsidR="00146EDC" w:rsidRPr="00146EDC" w:rsidRDefault="00146EDC" w:rsidP="00EA7E68">
      <w:pPr>
        <w:spacing w:line="320" w:lineRule="atLeast"/>
        <w:ind w:firstLine="426"/>
        <w:jc w:val="both"/>
        <w:rPr>
          <w:sz w:val="28"/>
          <w:szCs w:val="28"/>
          <w:highlight w:val="yellow"/>
        </w:rPr>
      </w:pPr>
      <w:r w:rsidRPr="00146EDC">
        <w:rPr>
          <w:sz w:val="28"/>
          <w:szCs w:val="28"/>
        </w:rPr>
        <w:t>Оборот общественного питания за 2023 год составил 43174,0 тыс. рублей или 100,2 процента к уровню прошлого года.</w:t>
      </w:r>
    </w:p>
    <w:p w:rsidR="00BA1047" w:rsidRPr="00BA1047" w:rsidRDefault="00BA1047" w:rsidP="00EA7E68">
      <w:pPr>
        <w:spacing w:line="320" w:lineRule="atLeast"/>
        <w:ind w:firstLine="426"/>
        <w:jc w:val="both"/>
        <w:rPr>
          <w:sz w:val="28"/>
          <w:szCs w:val="28"/>
        </w:rPr>
      </w:pPr>
      <w:r w:rsidRPr="00BA1047">
        <w:rPr>
          <w:sz w:val="28"/>
          <w:szCs w:val="28"/>
        </w:rPr>
        <w:t xml:space="preserve"> Показатель "Оборот общественного питания" составил 43174 тыс. рублей или 100,2 к уровню прошлого года.</w:t>
      </w:r>
    </w:p>
    <w:p w:rsidR="00593350" w:rsidRPr="003027D4" w:rsidRDefault="001918CA" w:rsidP="00DF0B7F">
      <w:pPr>
        <w:spacing w:line="240" w:lineRule="atLeast"/>
        <w:ind w:firstLine="425"/>
        <w:jc w:val="both"/>
        <w:rPr>
          <w:sz w:val="28"/>
          <w:szCs w:val="28"/>
        </w:rPr>
      </w:pPr>
      <w:r w:rsidRPr="003027D4">
        <w:rPr>
          <w:sz w:val="28"/>
          <w:szCs w:val="28"/>
        </w:rPr>
        <w:t>За 202</w:t>
      </w:r>
      <w:r w:rsidR="003027D4" w:rsidRPr="003027D4">
        <w:rPr>
          <w:sz w:val="28"/>
          <w:szCs w:val="28"/>
        </w:rPr>
        <w:t>3</w:t>
      </w:r>
      <w:r w:rsidRPr="003027D4">
        <w:rPr>
          <w:sz w:val="28"/>
          <w:szCs w:val="28"/>
        </w:rPr>
        <w:t xml:space="preserve"> год введено </w:t>
      </w:r>
      <w:r w:rsidR="00593350" w:rsidRPr="003027D4">
        <w:rPr>
          <w:sz w:val="28"/>
          <w:szCs w:val="28"/>
        </w:rPr>
        <w:t xml:space="preserve"> в эксплуатацию </w:t>
      </w:r>
      <w:r w:rsidR="003027D4" w:rsidRPr="003027D4">
        <w:rPr>
          <w:sz w:val="28"/>
          <w:szCs w:val="28"/>
        </w:rPr>
        <w:t>7151</w:t>
      </w:r>
      <w:r w:rsidR="00593350" w:rsidRPr="003027D4">
        <w:rPr>
          <w:sz w:val="28"/>
          <w:szCs w:val="28"/>
        </w:rPr>
        <w:t xml:space="preserve"> кв.м. жилья</w:t>
      </w:r>
      <w:r w:rsidR="003027D4" w:rsidRPr="003027D4">
        <w:rPr>
          <w:sz w:val="28"/>
          <w:szCs w:val="28"/>
        </w:rPr>
        <w:t xml:space="preserve"> (105,2 процента к прошлому году)</w:t>
      </w:r>
      <w:r w:rsidR="00593350" w:rsidRPr="003027D4">
        <w:rPr>
          <w:sz w:val="28"/>
          <w:szCs w:val="28"/>
        </w:rPr>
        <w:t>, 6</w:t>
      </w:r>
      <w:r w:rsidR="003027D4" w:rsidRPr="003027D4">
        <w:rPr>
          <w:sz w:val="28"/>
          <w:szCs w:val="28"/>
        </w:rPr>
        <w:t>6</w:t>
      </w:r>
      <w:r w:rsidR="00593350" w:rsidRPr="003027D4">
        <w:rPr>
          <w:sz w:val="28"/>
          <w:szCs w:val="28"/>
        </w:rPr>
        <w:t xml:space="preserve"> индивидуальных жилых домов</w:t>
      </w:r>
      <w:r w:rsidR="003027D4" w:rsidRPr="003027D4">
        <w:rPr>
          <w:sz w:val="28"/>
          <w:szCs w:val="28"/>
        </w:rPr>
        <w:t xml:space="preserve"> и 66 квартир</w:t>
      </w:r>
      <w:r w:rsidR="00DF0B7F" w:rsidRPr="003027D4">
        <w:rPr>
          <w:rStyle w:val="markedcontent"/>
          <w:sz w:val="28"/>
          <w:szCs w:val="28"/>
        </w:rPr>
        <w:t>.</w:t>
      </w:r>
    </w:p>
    <w:p w:rsidR="00020D6D" w:rsidRPr="00BA1047" w:rsidRDefault="00020D6D" w:rsidP="00020D6D">
      <w:pPr>
        <w:ind w:firstLine="425"/>
        <w:jc w:val="both"/>
        <w:rPr>
          <w:sz w:val="28"/>
          <w:szCs w:val="28"/>
        </w:rPr>
      </w:pPr>
      <w:r w:rsidRPr="00BA1047">
        <w:rPr>
          <w:rStyle w:val="markedcontent"/>
          <w:sz w:val="28"/>
          <w:szCs w:val="28"/>
        </w:rPr>
        <w:t>Объем инвестиций в основной капитал (за исключением бюджетных средств) в расчете на 1 человека за 202</w:t>
      </w:r>
      <w:r w:rsidR="00BA1047" w:rsidRPr="00BA1047">
        <w:rPr>
          <w:rStyle w:val="markedcontent"/>
          <w:sz w:val="28"/>
          <w:szCs w:val="28"/>
        </w:rPr>
        <w:t>3</w:t>
      </w:r>
      <w:r w:rsidRPr="00BA1047">
        <w:rPr>
          <w:rStyle w:val="markedcontent"/>
          <w:sz w:val="28"/>
          <w:szCs w:val="28"/>
        </w:rPr>
        <w:t xml:space="preserve"> год по муниципальному району с</w:t>
      </w:r>
      <w:r w:rsidRPr="00BA1047">
        <w:rPr>
          <w:rStyle w:val="markedcontent"/>
          <w:sz w:val="28"/>
          <w:szCs w:val="28"/>
        </w:rPr>
        <w:t>о</w:t>
      </w:r>
      <w:r w:rsidRPr="00BA1047">
        <w:rPr>
          <w:rStyle w:val="markedcontent"/>
          <w:sz w:val="28"/>
          <w:szCs w:val="28"/>
        </w:rPr>
        <w:t xml:space="preserve">ставил </w:t>
      </w:r>
      <w:r w:rsidR="00BA1047" w:rsidRPr="00BA1047">
        <w:rPr>
          <w:rStyle w:val="markedcontent"/>
          <w:sz w:val="28"/>
          <w:szCs w:val="28"/>
        </w:rPr>
        <w:t>37,6</w:t>
      </w:r>
      <w:r w:rsidRPr="00BA1047">
        <w:rPr>
          <w:rStyle w:val="markedcontent"/>
          <w:sz w:val="28"/>
          <w:szCs w:val="28"/>
        </w:rPr>
        <w:t xml:space="preserve"> </w:t>
      </w:r>
      <w:r w:rsidR="00BA1047" w:rsidRPr="00BA1047">
        <w:rPr>
          <w:rStyle w:val="markedcontent"/>
          <w:sz w:val="28"/>
          <w:szCs w:val="28"/>
        </w:rPr>
        <w:t>тыс</w:t>
      </w:r>
      <w:r w:rsidRPr="00BA1047">
        <w:rPr>
          <w:rStyle w:val="markedcontent"/>
          <w:sz w:val="28"/>
          <w:szCs w:val="28"/>
        </w:rPr>
        <w:t xml:space="preserve">. рублей, что </w:t>
      </w:r>
      <w:r w:rsidR="00BA1047" w:rsidRPr="00BA1047">
        <w:rPr>
          <w:rStyle w:val="markedcontent"/>
          <w:sz w:val="28"/>
          <w:szCs w:val="28"/>
        </w:rPr>
        <w:t>на 37,3 процента ниже</w:t>
      </w:r>
      <w:r w:rsidRPr="00BA1047">
        <w:rPr>
          <w:rStyle w:val="markedcontent"/>
          <w:sz w:val="28"/>
          <w:szCs w:val="28"/>
        </w:rPr>
        <w:t>, чем в аналогичном п</w:t>
      </w:r>
      <w:r w:rsidRPr="00BA1047">
        <w:rPr>
          <w:rStyle w:val="markedcontent"/>
          <w:sz w:val="28"/>
          <w:szCs w:val="28"/>
        </w:rPr>
        <w:t>е</w:t>
      </w:r>
      <w:r w:rsidRPr="00BA1047">
        <w:rPr>
          <w:rStyle w:val="markedcontent"/>
          <w:sz w:val="28"/>
          <w:szCs w:val="28"/>
        </w:rPr>
        <w:t>риоде 202</w:t>
      </w:r>
      <w:r w:rsidR="00BA1047" w:rsidRPr="00BA1047">
        <w:rPr>
          <w:rStyle w:val="markedcontent"/>
          <w:sz w:val="28"/>
          <w:szCs w:val="28"/>
        </w:rPr>
        <w:t>2</w:t>
      </w:r>
      <w:r w:rsidRPr="00BA1047">
        <w:rPr>
          <w:rStyle w:val="markedcontent"/>
          <w:sz w:val="28"/>
          <w:szCs w:val="28"/>
        </w:rPr>
        <w:t xml:space="preserve"> года.</w:t>
      </w:r>
    </w:p>
    <w:p w:rsidR="00593350" w:rsidRPr="00CB2790" w:rsidRDefault="00593350" w:rsidP="00C36D0A">
      <w:pPr>
        <w:pStyle w:val="afd"/>
        <w:autoSpaceDE w:val="0"/>
        <w:autoSpaceDN w:val="0"/>
        <w:adjustRightInd w:val="0"/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BA1047">
        <w:rPr>
          <w:rFonts w:ascii="Times New Roman" w:hAnsi="Times New Roman"/>
          <w:sz w:val="28"/>
          <w:szCs w:val="28"/>
        </w:rPr>
        <w:t xml:space="preserve">Среднемесячная заработная плата на крупных и средних предприятиях муниципального района </w:t>
      </w:r>
      <w:r w:rsidR="00D24D8B" w:rsidRPr="00BA1047">
        <w:rPr>
          <w:rFonts w:ascii="Times New Roman" w:hAnsi="Times New Roman"/>
          <w:sz w:val="28"/>
          <w:szCs w:val="28"/>
        </w:rPr>
        <w:t xml:space="preserve"> </w:t>
      </w:r>
      <w:r w:rsidRPr="00BA1047">
        <w:rPr>
          <w:rFonts w:ascii="Times New Roman" w:hAnsi="Times New Roman"/>
          <w:sz w:val="28"/>
          <w:szCs w:val="28"/>
        </w:rPr>
        <w:t>состав</w:t>
      </w:r>
      <w:r w:rsidR="00D24D8B" w:rsidRPr="00BA1047">
        <w:rPr>
          <w:rFonts w:ascii="Times New Roman" w:hAnsi="Times New Roman"/>
          <w:sz w:val="28"/>
          <w:szCs w:val="28"/>
        </w:rPr>
        <w:t>и</w:t>
      </w:r>
      <w:r w:rsidRPr="00BA1047">
        <w:rPr>
          <w:rFonts w:ascii="Times New Roman" w:hAnsi="Times New Roman"/>
          <w:sz w:val="28"/>
          <w:szCs w:val="28"/>
        </w:rPr>
        <w:t>л</w:t>
      </w:r>
      <w:r w:rsidR="00D24D8B" w:rsidRPr="00BA1047">
        <w:rPr>
          <w:rFonts w:ascii="Times New Roman" w:hAnsi="Times New Roman"/>
          <w:sz w:val="28"/>
          <w:szCs w:val="28"/>
        </w:rPr>
        <w:t>а</w:t>
      </w:r>
      <w:r w:rsidRPr="00BA1047">
        <w:rPr>
          <w:rFonts w:ascii="Times New Roman" w:hAnsi="Times New Roman"/>
          <w:sz w:val="28"/>
          <w:szCs w:val="28"/>
        </w:rPr>
        <w:t xml:space="preserve"> </w:t>
      </w:r>
      <w:r w:rsidR="00CB2790" w:rsidRPr="00BA1047">
        <w:rPr>
          <w:rFonts w:ascii="Times New Roman" w:hAnsi="Times New Roman"/>
          <w:sz w:val="28"/>
          <w:szCs w:val="28"/>
        </w:rPr>
        <w:t>50</w:t>
      </w:r>
      <w:r w:rsidR="00D24D8B" w:rsidRPr="00BA1047">
        <w:rPr>
          <w:rFonts w:ascii="Times New Roman" w:hAnsi="Times New Roman"/>
          <w:sz w:val="28"/>
          <w:szCs w:val="28"/>
        </w:rPr>
        <w:t>,6</w:t>
      </w:r>
      <w:r w:rsidR="00CB2790" w:rsidRPr="00BA1047">
        <w:rPr>
          <w:rFonts w:ascii="Times New Roman" w:hAnsi="Times New Roman"/>
          <w:sz w:val="28"/>
          <w:szCs w:val="28"/>
        </w:rPr>
        <w:t xml:space="preserve"> тыс.</w:t>
      </w:r>
      <w:r w:rsidRPr="00BA1047">
        <w:rPr>
          <w:rFonts w:ascii="Times New Roman" w:hAnsi="Times New Roman"/>
          <w:sz w:val="28"/>
          <w:szCs w:val="28"/>
        </w:rPr>
        <w:t xml:space="preserve"> рублей  или </w:t>
      </w:r>
      <w:r w:rsidR="00CB2790" w:rsidRPr="00BA1047">
        <w:rPr>
          <w:rFonts w:ascii="Times New Roman" w:hAnsi="Times New Roman"/>
          <w:sz w:val="28"/>
          <w:szCs w:val="28"/>
        </w:rPr>
        <w:t>104,5</w:t>
      </w:r>
      <w:r w:rsidRPr="00BA1047">
        <w:rPr>
          <w:rFonts w:ascii="Times New Roman" w:hAnsi="Times New Roman"/>
          <w:sz w:val="28"/>
          <w:szCs w:val="28"/>
        </w:rPr>
        <w:t xml:space="preserve"> % к анал</w:t>
      </w:r>
      <w:r w:rsidRPr="00BA1047">
        <w:rPr>
          <w:rFonts w:ascii="Times New Roman" w:hAnsi="Times New Roman"/>
          <w:sz w:val="28"/>
          <w:szCs w:val="28"/>
        </w:rPr>
        <w:t>о</w:t>
      </w:r>
      <w:r w:rsidRPr="00BA1047">
        <w:rPr>
          <w:rFonts w:ascii="Times New Roman" w:hAnsi="Times New Roman"/>
          <w:sz w:val="28"/>
          <w:szCs w:val="28"/>
        </w:rPr>
        <w:t>гичному</w:t>
      </w:r>
      <w:r w:rsidRPr="00CB2790">
        <w:rPr>
          <w:rFonts w:ascii="Times New Roman" w:hAnsi="Times New Roman"/>
          <w:sz w:val="28"/>
          <w:szCs w:val="28"/>
        </w:rPr>
        <w:t xml:space="preserve"> периоду прошлого года</w:t>
      </w:r>
      <w:r w:rsidR="00D24D8B" w:rsidRPr="00CB2790">
        <w:rPr>
          <w:rFonts w:ascii="Times New Roman" w:hAnsi="Times New Roman"/>
          <w:sz w:val="28"/>
          <w:szCs w:val="28"/>
        </w:rPr>
        <w:t xml:space="preserve"> и на </w:t>
      </w:r>
      <w:r w:rsidR="00CB2790" w:rsidRPr="00CB2790">
        <w:rPr>
          <w:rFonts w:ascii="Times New Roman" w:hAnsi="Times New Roman"/>
          <w:sz w:val="28"/>
          <w:szCs w:val="28"/>
        </w:rPr>
        <w:t>11,1</w:t>
      </w:r>
      <w:r w:rsidR="00D24D8B" w:rsidRPr="00CB2790">
        <w:rPr>
          <w:rFonts w:ascii="Times New Roman" w:hAnsi="Times New Roman"/>
          <w:sz w:val="28"/>
          <w:szCs w:val="28"/>
        </w:rPr>
        <w:t>% процент</w:t>
      </w:r>
      <w:r w:rsidR="00CB2790" w:rsidRPr="00CB2790">
        <w:rPr>
          <w:rFonts w:ascii="Times New Roman" w:hAnsi="Times New Roman"/>
          <w:sz w:val="28"/>
          <w:szCs w:val="28"/>
        </w:rPr>
        <w:t xml:space="preserve"> ниже</w:t>
      </w:r>
      <w:r w:rsidR="00D24D8B" w:rsidRPr="00CB2790">
        <w:rPr>
          <w:rFonts w:ascii="Times New Roman" w:hAnsi="Times New Roman"/>
          <w:sz w:val="28"/>
          <w:szCs w:val="28"/>
        </w:rPr>
        <w:t xml:space="preserve"> среднеобластного уровня</w:t>
      </w:r>
      <w:r w:rsidRPr="00CB2790">
        <w:rPr>
          <w:rFonts w:ascii="Times New Roman" w:hAnsi="Times New Roman"/>
          <w:sz w:val="28"/>
          <w:szCs w:val="28"/>
        </w:rPr>
        <w:t>.</w:t>
      </w:r>
    </w:p>
    <w:p w:rsidR="00C36D0A" w:rsidRDefault="00C36D0A" w:rsidP="00903825">
      <w:pPr>
        <w:ind w:hanging="143"/>
        <w:jc w:val="both"/>
        <w:rPr>
          <w:color w:val="000000"/>
          <w:sz w:val="28"/>
          <w:szCs w:val="28"/>
          <w:shd w:val="clear" w:color="auto" w:fill="FFFFFF"/>
        </w:rPr>
      </w:pPr>
      <w:r w:rsidRPr="00CB2790">
        <w:rPr>
          <w:sz w:val="28"/>
          <w:szCs w:val="28"/>
        </w:rPr>
        <w:t xml:space="preserve">       </w:t>
      </w:r>
      <w:r w:rsidRPr="00CB2790">
        <w:rPr>
          <w:color w:val="000000"/>
          <w:sz w:val="28"/>
          <w:szCs w:val="28"/>
          <w:shd w:val="clear" w:color="auto" w:fill="FFFFFF"/>
        </w:rPr>
        <w:t>Демографическая ситуация за 202</w:t>
      </w:r>
      <w:r w:rsidR="00CB2790" w:rsidRPr="00CB2790">
        <w:rPr>
          <w:color w:val="000000"/>
          <w:sz w:val="28"/>
          <w:szCs w:val="28"/>
          <w:shd w:val="clear" w:color="auto" w:fill="FFFFFF"/>
        </w:rPr>
        <w:t>3</w:t>
      </w:r>
      <w:r w:rsidRPr="00CB2790">
        <w:rPr>
          <w:color w:val="000000"/>
          <w:sz w:val="28"/>
          <w:szCs w:val="28"/>
          <w:shd w:val="clear" w:color="auto" w:fill="FFFFFF"/>
        </w:rPr>
        <w:t xml:space="preserve"> года характеризуется увеличением естественной убыли населения. Число умерших превысило число родивши</w:t>
      </w:r>
      <w:r w:rsidRPr="00CB2790">
        <w:rPr>
          <w:color w:val="000000"/>
          <w:sz w:val="28"/>
          <w:szCs w:val="28"/>
          <w:shd w:val="clear" w:color="auto" w:fill="FFFFFF"/>
        </w:rPr>
        <w:t>х</w:t>
      </w:r>
      <w:r w:rsidRPr="00CB2790">
        <w:rPr>
          <w:color w:val="000000"/>
          <w:sz w:val="28"/>
          <w:szCs w:val="28"/>
          <w:shd w:val="clear" w:color="auto" w:fill="FFFFFF"/>
        </w:rPr>
        <w:t xml:space="preserve">ся более чем в </w:t>
      </w:r>
      <w:r w:rsidR="004E1CB6" w:rsidRPr="00CB2790">
        <w:rPr>
          <w:color w:val="000000"/>
          <w:sz w:val="28"/>
          <w:szCs w:val="28"/>
          <w:shd w:val="clear" w:color="auto" w:fill="FFFFFF"/>
        </w:rPr>
        <w:t>2,</w:t>
      </w:r>
      <w:r w:rsidR="00CB2790" w:rsidRPr="00CB2790">
        <w:rPr>
          <w:color w:val="000000"/>
          <w:sz w:val="28"/>
          <w:szCs w:val="28"/>
          <w:shd w:val="clear" w:color="auto" w:fill="FFFFFF"/>
        </w:rPr>
        <w:t>1</w:t>
      </w:r>
      <w:r w:rsidRPr="00CB2790">
        <w:rPr>
          <w:color w:val="000000"/>
          <w:sz w:val="28"/>
          <w:szCs w:val="28"/>
          <w:shd w:val="clear" w:color="auto" w:fill="FFFFFF"/>
        </w:rPr>
        <w:t xml:space="preserve"> раза. Всего  указанный период  родилось- </w:t>
      </w:r>
      <w:r w:rsidR="004E1CB6" w:rsidRPr="00CB2790">
        <w:rPr>
          <w:color w:val="000000"/>
          <w:sz w:val="28"/>
          <w:szCs w:val="28"/>
          <w:shd w:val="clear" w:color="auto" w:fill="FFFFFF"/>
        </w:rPr>
        <w:t>8</w:t>
      </w:r>
      <w:r w:rsidR="00CB2790" w:rsidRPr="00CB2790">
        <w:rPr>
          <w:color w:val="000000"/>
          <w:sz w:val="28"/>
          <w:szCs w:val="28"/>
          <w:shd w:val="clear" w:color="auto" w:fill="FFFFFF"/>
        </w:rPr>
        <w:t>8</w:t>
      </w:r>
      <w:r w:rsidRPr="00CB2790">
        <w:rPr>
          <w:color w:val="000000"/>
          <w:sz w:val="28"/>
          <w:szCs w:val="28"/>
          <w:shd w:val="clear" w:color="auto" w:fill="FFFFFF"/>
        </w:rPr>
        <w:t xml:space="preserve"> человек, умерло – </w:t>
      </w:r>
      <w:r w:rsidR="00CB2790" w:rsidRPr="00CB2790">
        <w:rPr>
          <w:color w:val="000000"/>
          <w:sz w:val="28"/>
          <w:szCs w:val="28"/>
          <w:shd w:val="clear" w:color="auto" w:fill="FFFFFF"/>
        </w:rPr>
        <w:t>186</w:t>
      </w:r>
      <w:r w:rsidRPr="00CB2790">
        <w:rPr>
          <w:color w:val="000000"/>
          <w:sz w:val="28"/>
          <w:szCs w:val="28"/>
          <w:shd w:val="clear" w:color="auto" w:fill="FFFFFF"/>
        </w:rPr>
        <w:t xml:space="preserve"> человек, зарегистрировано браков -</w:t>
      </w:r>
      <w:r w:rsidR="00CB2790" w:rsidRPr="00CB2790">
        <w:rPr>
          <w:color w:val="000000"/>
          <w:sz w:val="28"/>
          <w:szCs w:val="28"/>
          <w:shd w:val="clear" w:color="auto" w:fill="FFFFFF"/>
        </w:rPr>
        <w:t>77</w:t>
      </w:r>
      <w:r w:rsidRPr="00CB2790">
        <w:rPr>
          <w:color w:val="000000"/>
          <w:sz w:val="28"/>
          <w:szCs w:val="28"/>
          <w:shd w:val="clear" w:color="auto" w:fill="FFFFFF"/>
        </w:rPr>
        <w:t xml:space="preserve">, расторжение браков - </w:t>
      </w:r>
      <w:r w:rsidR="00CB2790" w:rsidRPr="00CB2790">
        <w:rPr>
          <w:color w:val="000000"/>
          <w:sz w:val="28"/>
          <w:szCs w:val="28"/>
          <w:shd w:val="clear" w:color="auto" w:fill="FFFFFF"/>
        </w:rPr>
        <w:t>62</w:t>
      </w:r>
      <w:r w:rsidRPr="00CB2790">
        <w:rPr>
          <w:color w:val="000000"/>
          <w:sz w:val="28"/>
          <w:szCs w:val="28"/>
          <w:shd w:val="clear" w:color="auto" w:fill="FFFFFF"/>
        </w:rPr>
        <w:t>. По состоянию на 01.01.202</w:t>
      </w:r>
      <w:r w:rsidR="00CB2790" w:rsidRPr="00CB2790">
        <w:rPr>
          <w:color w:val="000000"/>
          <w:sz w:val="28"/>
          <w:szCs w:val="28"/>
          <w:shd w:val="clear" w:color="auto" w:fill="FFFFFF"/>
        </w:rPr>
        <w:t>4</w:t>
      </w:r>
      <w:r w:rsidRPr="00CB2790">
        <w:rPr>
          <w:color w:val="000000"/>
          <w:sz w:val="28"/>
          <w:szCs w:val="28"/>
          <w:shd w:val="clear" w:color="auto" w:fill="FFFFFF"/>
        </w:rPr>
        <w:t xml:space="preserve"> года в муниципальном районе по статистич</w:t>
      </w:r>
      <w:r w:rsidRPr="00CB2790">
        <w:rPr>
          <w:color w:val="000000"/>
          <w:sz w:val="28"/>
          <w:szCs w:val="28"/>
          <w:shd w:val="clear" w:color="auto" w:fill="FFFFFF"/>
        </w:rPr>
        <w:t>е</w:t>
      </w:r>
      <w:r w:rsidRPr="00CB2790">
        <w:rPr>
          <w:color w:val="000000"/>
          <w:sz w:val="28"/>
          <w:szCs w:val="28"/>
          <w:shd w:val="clear" w:color="auto" w:fill="FFFFFF"/>
        </w:rPr>
        <w:t>ским данным численность составля</w:t>
      </w:r>
      <w:r w:rsidR="00020D6D" w:rsidRPr="00CB2790">
        <w:rPr>
          <w:color w:val="000000"/>
          <w:sz w:val="28"/>
          <w:szCs w:val="28"/>
          <w:shd w:val="clear" w:color="auto" w:fill="FFFFFF"/>
        </w:rPr>
        <w:t xml:space="preserve">ет </w:t>
      </w:r>
      <w:r w:rsidRPr="00CB2790">
        <w:rPr>
          <w:color w:val="000000"/>
          <w:sz w:val="28"/>
          <w:szCs w:val="28"/>
          <w:shd w:val="clear" w:color="auto" w:fill="FFFFFF"/>
        </w:rPr>
        <w:t>13</w:t>
      </w:r>
      <w:r w:rsidR="00CB2790" w:rsidRPr="00CB2790">
        <w:rPr>
          <w:color w:val="000000"/>
          <w:sz w:val="28"/>
          <w:szCs w:val="28"/>
          <w:shd w:val="clear" w:color="auto" w:fill="FFFFFF"/>
        </w:rPr>
        <w:t>1</w:t>
      </w:r>
      <w:r w:rsidR="00047AD5">
        <w:rPr>
          <w:color w:val="000000"/>
          <w:sz w:val="28"/>
          <w:szCs w:val="28"/>
          <w:shd w:val="clear" w:color="auto" w:fill="FFFFFF"/>
        </w:rPr>
        <w:t>11</w:t>
      </w:r>
      <w:r w:rsidRPr="00CB2790">
        <w:rPr>
          <w:color w:val="000000"/>
          <w:sz w:val="28"/>
          <w:szCs w:val="28"/>
          <w:shd w:val="clear" w:color="auto" w:fill="FFFFFF"/>
        </w:rPr>
        <w:t xml:space="preserve"> человек.</w:t>
      </w:r>
      <w:r w:rsidRPr="0054633B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03770A" w:rsidRDefault="0003770A" w:rsidP="0003770A">
      <w:pPr>
        <w:ind w:firstLine="426"/>
        <w:jc w:val="both"/>
        <w:rPr>
          <w:sz w:val="28"/>
          <w:szCs w:val="28"/>
        </w:rPr>
      </w:pPr>
      <w:r w:rsidRPr="0065235C">
        <w:rPr>
          <w:b/>
          <w:color w:val="000000"/>
          <w:sz w:val="28"/>
          <w:szCs w:val="28"/>
          <w:shd w:val="clear" w:color="auto" w:fill="FFFFFF"/>
        </w:rPr>
        <w:t>2.2.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В рамках возложенных на Счётную палату полномочий </w:t>
      </w:r>
      <w:r w:rsidRPr="0065235C">
        <w:rPr>
          <w:b/>
          <w:sz w:val="28"/>
          <w:szCs w:val="28"/>
        </w:rPr>
        <w:t>проведена оценка</w:t>
      </w:r>
      <w:r>
        <w:rPr>
          <w:sz w:val="28"/>
          <w:szCs w:val="28"/>
        </w:rPr>
        <w:t xml:space="preserve"> реализуемости, рисков и результатов </w:t>
      </w:r>
      <w:r w:rsidRPr="0065235C">
        <w:rPr>
          <w:b/>
          <w:sz w:val="28"/>
          <w:szCs w:val="28"/>
        </w:rPr>
        <w:t>достижения целей социально-экономического развития района</w:t>
      </w:r>
      <w:r>
        <w:rPr>
          <w:sz w:val="28"/>
          <w:szCs w:val="28"/>
        </w:rPr>
        <w:t>, предусмотренных документами страт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гического планирования.</w:t>
      </w:r>
    </w:p>
    <w:p w:rsidR="0003770A" w:rsidRDefault="0003770A" w:rsidP="0003770A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Думы  Маловишерского муниципального района от 24 октября 2019 года №343 утверждена </w:t>
      </w:r>
      <w:hyperlink r:id="rId8" w:history="1">
        <w:r w:rsidRPr="009654E3">
          <w:rPr>
            <w:sz w:val="28"/>
            <w:szCs w:val="28"/>
          </w:rPr>
          <w:t>Стратегия</w:t>
        </w:r>
      </w:hyperlink>
      <w:r w:rsidRPr="009654E3">
        <w:rPr>
          <w:sz w:val="28"/>
          <w:szCs w:val="28"/>
        </w:rPr>
        <w:t xml:space="preserve"> соц</w:t>
      </w:r>
      <w:r>
        <w:rPr>
          <w:sz w:val="28"/>
          <w:szCs w:val="28"/>
        </w:rPr>
        <w:t xml:space="preserve">иально-экономического развития Маловишерского муниципального района ( далее- Стратегия), с горизонтом стратегирования до 2025 года. В Стратегии  определено, что она является </w:t>
      </w:r>
      <w:r w:rsidRPr="00D53D17">
        <w:rPr>
          <w:b/>
          <w:sz w:val="28"/>
          <w:szCs w:val="28"/>
        </w:rPr>
        <w:t>о</w:t>
      </w:r>
      <w:r w:rsidRPr="00D53D17">
        <w:rPr>
          <w:b/>
          <w:sz w:val="28"/>
          <w:szCs w:val="28"/>
        </w:rPr>
        <w:t>с</w:t>
      </w:r>
      <w:r w:rsidRPr="00D53D17">
        <w:rPr>
          <w:b/>
          <w:sz w:val="28"/>
          <w:szCs w:val="28"/>
        </w:rPr>
        <w:t>новой</w:t>
      </w:r>
      <w:r>
        <w:rPr>
          <w:sz w:val="28"/>
          <w:szCs w:val="28"/>
        </w:rPr>
        <w:t xml:space="preserve"> для разработки и актуализации муниципальных программ, а также </w:t>
      </w:r>
      <w:r>
        <w:rPr>
          <w:sz w:val="28"/>
          <w:szCs w:val="28"/>
        </w:rPr>
        <w:lastRenderedPageBreak/>
        <w:t>плановых и программно-целевых документов, содержащих мероприятия,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правленные на реализацию своих полномочий в сфере социально-экономического развития.</w:t>
      </w:r>
    </w:p>
    <w:p w:rsidR="0003770A" w:rsidRDefault="0003770A" w:rsidP="0003770A">
      <w:pPr>
        <w:ind w:firstLine="426"/>
        <w:jc w:val="both"/>
        <w:rPr>
          <w:szCs w:val="28"/>
        </w:rPr>
      </w:pPr>
      <w:r w:rsidRPr="00AA61F8">
        <w:rPr>
          <w:sz w:val="28"/>
          <w:szCs w:val="28"/>
        </w:rPr>
        <w:t>Анализ положений Стратегии показал</w:t>
      </w:r>
      <w:r>
        <w:rPr>
          <w:sz w:val="28"/>
          <w:szCs w:val="28"/>
        </w:rPr>
        <w:t>, что</w:t>
      </w:r>
      <w:r w:rsidRPr="00F927B2">
        <w:rPr>
          <w:sz w:val="28"/>
          <w:szCs w:val="28"/>
        </w:rPr>
        <w:t xml:space="preserve"> </w:t>
      </w:r>
      <w:r>
        <w:rPr>
          <w:sz w:val="28"/>
          <w:szCs w:val="28"/>
        </w:rPr>
        <w:t>мероприятия по поддержанию ее в актуальном состоянии не проводились</w:t>
      </w:r>
      <w:r>
        <w:rPr>
          <w:szCs w:val="28"/>
        </w:rPr>
        <w:t>(</w:t>
      </w:r>
      <w:r w:rsidRPr="00FD5C64">
        <w:rPr>
          <w:i/>
          <w:sz w:val="28"/>
          <w:szCs w:val="28"/>
        </w:rPr>
        <w:t>п. 1.2.2 Классификатора</w:t>
      </w:r>
      <w:r>
        <w:rPr>
          <w:szCs w:val="28"/>
        </w:rPr>
        <w:t>)</w:t>
      </w:r>
      <w:r>
        <w:rPr>
          <w:rStyle w:val="aff0"/>
          <w:szCs w:val="28"/>
        </w:rPr>
        <w:footnoteReference w:id="4"/>
      </w:r>
      <w:r>
        <w:rPr>
          <w:szCs w:val="28"/>
        </w:rPr>
        <w:t>.</w:t>
      </w:r>
    </w:p>
    <w:p w:rsidR="0003770A" w:rsidRPr="00FF2A6A" w:rsidRDefault="0003770A" w:rsidP="0003770A">
      <w:pPr>
        <w:autoSpaceDE w:val="0"/>
        <w:autoSpaceDN w:val="0"/>
        <w:adjustRightInd w:val="0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Pr="00FF2A6A">
        <w:rPr>
          <w:b/>
          <w:sz w:val="28"/>
          <w:szCs w:val="28"/>
        </w:rPr>
        <w:t xml:space="preserve">существует риск </w:t>
      </w:r>
      <w:r w:rsidRPr="00B85B44">
        <w:rPr>
          <w:sz w:val="28"/>
          <w:szCs w:val="28"/>
        </w:rPr>
        <w:t>качественного достижения целей</w:t>
      </w:r>
      <w:r>
        <w:rPr>
          <w:sz w:val="28"/>
          <w:szCs w:val="28"/>
        </w:rPr>
        <w:t xml:space="preserve"> и</w:t>
      </w:r>
      <w:r w:rsidRPr="00B85B44">
        <w:rPr>
          <w:sz w:val="28"/>
          <w:szCs w:val="28"/>
        </w:rPr>
        <w:t xml:space="preserve"> з</w:t>
      </w:r>
      <w:r w:rsidRPr="00B85B44">
        <w:rPr>
          <w:sz w:val="28"/>
          <w:szCs w:val="28"/>
        </w:rPr>
        <w:t>а</w:t>
      </w:r>
      <w:r w:rsidRPr="00B85B44">
        <w:rPr>
          <w:sz w:val="28"/>
          <w:szCs w:val="28"/>
        </w:rPr>
        <w:t>дач, предусмотренных муниципальными программами</w:t>
      </w:r>
      <w:r>
        <w:rPr>
          <w:sz w:val="28"/>
          <w:szCs w:val="28"/>
        </w:rPr>
        <w:t xml:space="preserve">, а так же принятия </w:t>
      </w:r>
      <w:r w:rsidRPr="00B85B44">
        <w:rPr>
          <w:sz w:val="28"/>
          <w:szCs w:val="28"/>
        </w:rPr>
        <w:t>н</w:t>
      </w:r>
      <w:r w:rsidRPr="00B85B44">
        <w:rPr>
          <w:sz w:val="28"/>
          <w:szCs w:val="28"/>
        </w:rPr>
        <w:t>е</w:t>
      </w:r>
      <w:r w:rsidRPr="00B85B44">
        <w:rPr>
          <w:sz w:val="28"/>
          <w:szCs w:val="28"/>
        </w:rPr>
        <w:t>эффективн</w:t>
      </w:r>
      <w:r>
        <w:rPr>
          <w:sz w:val="28"/>
          <w:szCs w:val="28"/>
        </w:rPr>
        <w:t>ых управленческих решений</w:t>
      </w:r>
      <w:r w:rsidR="0065235C">
        <w:rPr>
          <w:sz w:val="28"/>
          <w:szCs w:val="28"/>
        </w:rPr>
        <w:t xml:space="preserve"> и </w:t>
      </w:r>
      <w:r w:rsidRPr="00B85B44">
        <w:rPr>
          <w:sz w:val="28"/>
          <w:szCs w:val="28"/>
        </w:rPr>
        <w:t>использования бюджетных средств</w:t>
      </w:r>
      <w:r>
        <w:rPr>
          <w:sz w:val="28"/>
          <w:szCs w:val="28"/>
        </w:rPr>
        <w:t>.</w:t>
      </w:r>
    </w:p>
    <w:p w:rsidR="00663A59" w:rsidRPr="00B50E3A" w:rsidRDefault="00663A59" w:rsidP="00663A59">
      <w:pPr>
        <w:autoSpaceDE w:val="0"/>
        <w:autoSpaceDN w:val="0"/>
        <w:adjustRightInd w:val="0"/>
        <w:ind w:left="360" w:firstLine="360"/>
        <w:jc w:val="both"/>
        <w:rPr>
          <w:b/>
          <w:i/>
          <w:sz w:val="28"/>
          <w:szCs w:val="28"/>
        </w:rPr>
      </w:pPr>
      <w:r w:rsidRPr="00B50E3A">
        <w:rPr>
          <w:b/>
          <w:sz w:val="28"/>
          <w:szCs w:val="28"/>
        </w:rPr>
        <w:t>3.</w:t>
      </w:r>
      <w:r w:rsidRPr="00B50E3A">
        <w:rPr>
          <w:b/>
          <w:bCs/>
          <w:sz w:val="28"/>
          <w:szCs w:val="28"/>
        </w:rPr>
        <w:t xml:space="preserve"> Основные характеристики и показатели исполнения</w:t>
      </w:r>
      <w:r w:rsidRPr="00B50E3A">
        <w:rPr>
          <w:b/>
          <w:sz w:val="28"/>
          <w:szCs w:val="28"/>
        </w:rPr>
        <w:t xml:space="preserve"> бюджета муниципального района </w:t>
      </w:r>
    </w:p>
    <w:p w:rsidR="00663A59" w:rsidRDefault="00663A59" w:rsidP="00663A59">
      <w:pPr>
        <w:suppressAutoHyphens/>
        <w:autoSpaceDE w:val="0"/>
        <w:ind w:right="-2" w:firstLine="708"/>
        <w:jc w:val="both"/>
        <w:outlineLvl w:val="0"/>
        <w:rPr>
          <w:sz w:val="28"/>
          <w:szCs w:val="28"/>
        </w:rPr>
      </w:pPr>
      <w:r w:rsidRPr="00B50E3A">
        <w:rPr>
          <w:b/>
          <w:sz w:val="28"/>
          <w:szCs w:val="28"/>
        </w:rPr>
        <w:t>3.1.</w:t>
      </w:r>
      <w:r w:rsidRPr="00522306">
        <w:rPr>
          <w:sz w:val="28"/>
          <w:szCs w:val="28"/>
        </w:rPr>
        <w:t xml:space="preserve"> Анализ основных показателей решения Думы муниципального района </w:t>
      </w:r>
      <w:r w:rsidR="00B50E3A" w:rsidRPr="006D0381">
        <w:rPr>
          <w:sz w:val="28"/>
          <w:szCs w:val="28"/>
        </w:rPr>
        <w:t>об утверждении бюджета (доходы, расходы, показатели сбалансированности бюджета) и оценка их исполнения</w:t>
      </w:r>
      <w:r w:rsidR="00B50E3A">
        <w:rPr>
          <w:sz w:val="28"/>
          <w:szCs w:val="28"/>
        </w:rPr>
        <w:t xml:space="preserve"> показал следующее:</w:t>
      </w:r>
    </w:p>
    <w:p w:rsidR="00663A59" w:rsidRPr="00895FA7" w:rsidRDefault="00663A59" w:rsidP="00663A59">
      <w:pPr>
        <w:ind w:firstLine="426"/>
        <w:jc w:val="both"/>
        <w:rPr>
          <w:sz w:val="28"/>
          <w:szCs w:val="28"/>
        </w:rPr>
      </w:pPr>
      <w:r w:rsidRPr="00895FA7">
        <w:rPr>
          <w:sz w:val="28"/>
          <w:szCs w:val="28"/>
        </w:rPr>
        <w:t>Решением Думы Маловишерского муниципального района от 2</w:t>
      </w:r>
      <w:r w:rsidR="00100732">
        <w:rPr>
          <w:sz w:val="28"/>
          <w:szCs w:val="28"/>
        </w:rPr>
        <w:t>6</w:t>
      </w:r>
      <w:r w:rsidRPr="00895FA7">
        <w:rPr>
          <w:sz w:val="28"/>
          <w:szCs w:val="28"/>
        </w:rPr>
        <w:t>.12.20</w:t>
      </w:r>
      <w:r w:rsidR="00B74703">
        <w:rPr>
          <w:sz w:val="28"/>
          <w:szCs w:val="28"/>
        </w:rPr>
        <w:t>2</w:t>
      </w:r>
      <w:r w:rsidR="00100732">
        <w:rPr>
          <w:sz w:val="28"/>
          <w:szCs w:val="28"/>
        </w:rPr>
        <w:t>2</w:t>
      </w:r>
      <w:r w:rsidRPr="00895FA7">
        <w:rPr>
          <w:sz w:val="28"/>
          <w:szCs w:val="28"/>
        </w:rPr>
        <w:t xml:space="preserve"> г. № </w:t>
      </w:r>
      <w:r w:rsidR="00D130C5">
        <w:rPr>
          <w:sz w:val="28"/>
          <w:szCs w:val="28"/>
        </w:rPr>
        <w:t>5</w:t>
      </w:r>
      <w:r w:rsidR="00100732">
        <w:rPr>
          <w:sz w:val="28"/>
          <w:szCs w:val="28"/>
        </w:rPr>
        <w:t>7</w:t>
      </w:r>
      <w:r w:rsidR="00D130C5">
        <w:rPr>
          <w:sz w:val="28"/>
          <w:szCs w:val="28"/>
        </w:rPr>
        <w:t>3</w:t>
      </w:r>
      <w:r w:rsidRPr="00895FA7">
        <w:rPr>
          <w:sz w:val="28"/>
          <w:szCs w:val="28"/>
        </w:rPr>
        <w:t xml:space="preserve"> </w:t>
      </w:r>
      <w:r w:rsidRPr="00D130C5">
        <w:rPr>
          <w:sz w:val="28"/>
          <w:szCs w:val="28"/>
        </w:rPr>
        <w:t>«</w:t>
      </w:r>
      <w:r w:rsidR="00D130C5" w:rsidRPr="00D130C5">
        <w:rPr>
          <w:sz w:val="28"/>
          <w:szCs w:val="28"/>
        </w:rPr>
        <w:t>О бюджете муниципального района Новгородской области на 202</w:t>
      </w:r>
      <w:r w:rsidR="00100732">
        <w:rPr>
          <w:sz w:val="28"/>
          <w:szCs w:val="28"/>
        </w:rPr>
        <w:t>3</w:t>
      </w:r>
      <w:r w:rsidR="00D130C5" w:rsidRPr="00D130C5">
        <w:rPr>
          <w:sz w:val="28"/>
          <w:szCs w:val="28"/>
        </w:rPr>
        <w:t xml:space="preserve"> год и на плановый период 202</w:t>
      </w:r>
      <w:r w:rsidR="00100732">
        <w:rPr>
          <w:sz w:val="28"/>
          <w:szCs w:val="28"/>
        </w:rPr>
        <w:t>4</w:t>
      </w:r>
      <w:r w:rsidR="00D130C5" w:rsidRPr="00D130C5">
        <w:rPr>
          <w:sz w:val="28"/>
          <w:szCs w:val="28"/>
        </w:rPr>
        <w:t xml:space="preserve"> и 202</w:t>
      </w:r>
      <w:r w:rsidR="00100732">
        <w:rPr>
          <w:sz w:val="28"/>
          <w:szCs w:val="28"/>
        </w:rPr>
        <w:t>5</w:t>
      </w:r>
      <w:r w:rsidR="00D130C5" w:rsidRPr="00D130C5">
        <w:rPr>
          <w:sz w:val="28"/>
          <w:szCs w:val="28"/>
        </w:rPr>
        <w:t xml:space="preserve"> годов</w:t>
      </w:r>
      <w:r w:rsidRPr="00D130C5">
        <w:rPr>
          <w:sz w:val="28"/>
          <w:szCs w:val="28"/>
        </w:rPr>
        <w:t>»</w:t>
      </w:r>
      <w:r w:rsidRPr="00895FA7">
        <w:rPr>
          <w:sz w:val="28"/>
          <w:szCs w:val="28"/>
        </w:rPr>
        <w:t xml:space="preserve"> бюджет района был утвержден по  прогнозируемым доходам в объеме </w:t>
      </w:r>
      <w:r w:rsidR="00100732">
        <w:rPr>
          <w:sz w:val="28"/>
          <w:szCs w:val="28"/>
        </w:rPr>
        <w:t>740516,4</w:t>
      </w:r>
      <w:r w:rsidRPr="00895FA7">
        <w:rPr>
          <w:sz w:val="28"/>
          <w:szCs w:val="28"/>
        </w:rPr>
        <w:t xml:space="preserve"> тыс. рублей и расходам в сумме </w:t>
      </w:r>
      <w:r w:rsidR="00100732">
        <w:rPr>
          <w:sz w:val="28"/>
          <w:szCs w:val="28"/>
        </w:rPr>
        <w:t>748516,4</w:t>
      </w:r>
      <w:r w:rsidRPr="00895FA7">
        <w:rPr>
          <w:sz w:val="28"/>
          <w:szCs w:val="28"/>
        </w:rPr>
        <w:t xml:space="preserve">  тыс. руб</w:t>
      </w:r>
      <w:r w:rsidRPr="00895FA7">
        <w:rPr>
          <w:sz w:val="28"/>
          <w:szCs w:val="28"/>
        </w:rPr>
        <w:softHyphen/>
        <w:t xml:space="preserve">лей, с дефицитом в размере </w:t>
      </w:r>
      <w:r w:rsidR="00100732">
        <w:rPr>
          <w:sz w:val="28"/>
          <w:szCs w:val="28"/>
        </w:rPr>
        <w:t>8</w:t>
      </w:r>
      <w:r w:rsidRPr="00895FA7">
        <w:rPr>
          <w:sz w:val="28"/>
          <w:szCs w:val="28"/>
        </w:rPr>
        <w:t xml:space="preserve">000,0 тыс. рублей.  </w:t>
      </w:r>
    </w:p>
    <w:p w:rsidR="00663A59" w:rsidRPr="00895FA7" w:rsidRDefault="00663A59" w:rsidP="00663A59">
      <w:pPr>
        <w:pStyle w:val="a5"/>
        <w:spacing w:after="0"/>
        <w:ind w:left="0" w:firstLine="426"/>
        <w:jc w:val="both"/>
        <w:rPr>
          <w:sz w:val="28"/>
          <w:szCs w:val="28"/>
        </w:rPr>
      </w:pPr>
      <w:r w:rsidRPr="00895FA7">
        <w:rPr>
          <w:sz w:val="28"/>
          <w:szCs w:val="28"/>
        </w:rPr>
        <w:t>Исполнение бюджета района за 20</w:t>
      </w:r>
      <w:r w:rsidR="00895FA7" w:rsidRPr="00895FA7">
        <w:rPr>
          <w:sz w:val="28"/>
          <w:szCs w:val="28"/>
        </w:rPr>
        <w:t>2</w:t>
      </w:r>
      <w:r w:rsidR="00100732">
        <w:rPr>
          <w:sz w:val="28"/>
          <w:szCs w:val="28"/>
        </w:rPr>
        <w:t>3</w:t>
      </w:r>
      <w:r w:rsidRPr="00895FA7">
        <w:rPr>
          <w:sz w:val="28"/>
          <w:szCs w:val="28"/>
        </w:rPr>
        <w:t xml:space="preserve"> год характеризуется следующими показателями:    </w:t>
      </w:r>
    </w:p>
    <w:p w:rsidR="00663A59" w:rsidRPr="00935108" w:rsidRDefault="00663A59" w:rsidP="00663A59">
      <w:pPr>
        <w:pStyle w:val="a5"/>
        <w:spacing w:after="0"/>
        <w:ind w:left="0"/>
        <w:jc w:val="both"/>
        <w:rPr>
          <w:sz w:val="28"/>
          <w:szCs w:val="28"/>
        </w:rPr>
      </w:pPr>
      <w:r w:rsidRPr="00895FA7">
        <w:rPr>
          <w:sz w:val="28"/>
          <w:szCs w:val="28"/>
        </w:rPr>
        <w:t xml:space="preserve">                                                                                                               </w:t>
      </w:r>
      <w:r w:rsidRPr="00935108">
        <w:t xml:space="preserve">тыс. рублей                                        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2126"/>
        <w:gridCol w:w="1701"/>
        <w:gridCol w:w="1559"/>
        <w:gridCol w:w="1985"/>
      </w:tblGrid>
      <w:tr w:rsidR="00663A59" w:rsidRPr="00935108" w:rsidTr="0093510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59" w:rsidRPr="00935108" w:rsidRDefault="00663A59" w:rsidP="00B81239">
            <w:pPr>
              <w:jc w:val="center"/>
            </w:pPr>
            <w:r w:rsidRPr="00935108">
              <w:t>Наименование</w:t>
            </w:r>
          </w:p>
          <w:p w:rsidR="00663A59" w:rsidRPr="00935108" w:rsidRDefault="00663A59" w:rsidP="00B81239">
            <w:pPr>
              <w:jc w:val="center"/>
            </w:pPr>
            <w:r w:rsidRPr="00935108">
              <w:t xml:space="preserve">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59" w:rsidRPr="00935108" w:rsidRDefault="00663A59" w:rsidP="00B81239">
            <w:pPr>
              <w:jc w:val="center"/>
            </w:pPr>
            <w:r w:rsidRPr="00935108">
              <w:t>Первоначальный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59" w:rsidRPr="00935108" w:rsidRDefault="00663A59" w:rsidP="00B81239">
            <w:pPr>
              <w:jc w:val="center"/>
            </w:pPr>
            <w:r w:rsidRPr="00935108">
              <w:t>Уточненный план*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59" w:rsidRPr="00935108" w:rsidRDefault="00663A59" w:rsidP="00B81239">
            <w:pPr>
              <w:pStyle w:val="a4"/>
              <w:jc w:val="center"/>
              <w:rPr>
                <w:sz w:val="24"/>
                <w:szCs w:val="24"/>
              </w:rPr>
            </w:pPr>
            <w:r w:rsidRPr="00935108">
              <w:rPr>
                <w:sz w:val="24"/>
                <w:szCs w:val="24"/>
              </w:rPr>
              <w:t xml:space="preserve">Исполнение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08" w:rsidRDefault="00663A59" w:rsidP="00B81239">
            <w:pPr>
              <w:jc w:val="center"/>
            </w:pPr>
            <w:r w:rsidRPr="00935108">
              <w:t xml:space="preserve">Процент </w:t>
            </w:r>
          </w:p>
          <w:p w:rsidR="00663A59" w:rsidRPr="00935108" w:rsidRDefault="00663A59" w:rsidP="00B81239">
            <w:pPr>
              <w:jc w:val="center"/>
            </w:pPr>
            <w:r w:rsidRPr="00935108">
              <w:t>исполнения</w:t>
            </w:r>
          </w:p>
        </w:tc>
      </w:tr>
      <w:tr w:rsidR="00663A59" w:rsidRPr="00935108" w:rsidTr="00935108">
        <w:trPr>
          <w:trHeight w:val="2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59" w:rsidRPr="00935108" w:rsidRDefault="00663A59" w:rsidP="00B81239">
            <w:pPr>
              <w:jc w:val="center"/>
            </w:pPr>
            <w:r w:rsidRPr="00935108">
              <w:t>Доходы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59" w:rsidRPr="00935108" w:rsidRDefault="00100732" w:rsidP="00B81239">
            <w:pPr>
              <w:jc w:val="center"/>
            </w:pPr>
            <w:r>
              <w:t>740516,4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59" w:rsidRPr="00935108" w:rsidRDefault="006F7752" w:rsidP="00B81239">
            <w:pPr>
              <w:jc w:val="center"/>
            </w:pPr>
            <w:r>
              <w:t>845836,9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59" w:rsidRPr="00935108" w:rsidRDefault="006F7752" w:rsidP="00B81239">
            <w:pPr>
              <w:jc w:val="center"/>
            </w:pPr>
            <w:r>
              <w:t>847137,3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59" w:rsidRPr="00935108" w:rsidRDefault="005A6674" w:rsidP="006F7752">
            <w:pPr>
              <w:jc w:val="center"/>
            </w:pPr>
            <w:r>
              <w:t>100,</w:t>
            </w:r>
            <w:r w:rsidR="006F7752">
              <w:t>1</w:t>
            </w:r>
          </w:p>
        </w:tc>
      </w:tr>
      <w:tr w:rsidR="00663A59" w:rsidRPr="00935108" w:rsidTr="00935108">
        <w:trPr>
          <w:trHeight w:val="2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59" w:rsidRPr="00935108" w:rsidRDefault="00663A59" w:rsidP="00B81239">
            <w:pPr>
              <w:jc w:val="center"/>
            </w:pPr>
            <w:r w:rsidRPr="00935108">
              <w:t>Расходы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59" w:rsidRPr="00935108" w:rsidRDefault="00100732" w:rsidP="00B81239">
            <w:pPr>
              <w:jc w:val="center"/>
            </w:pPr>
            <w:r>
              <w:t>748516,4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59" w:rsidRPr="00935108" w:rsidRDefault="006F7752" w:rsidP="00B81239">
            <w:pPr>
              <w:jc w:val="center"/>
            </w:pPr>
            <w:r>
              <w:t>862314,9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59" w:rsidRPr="00935108" w:rsidRDefault="006F7752" w:rsidP="00B81239">
            <w:pPr>
              <w:jc w:val="center"/>
            </w:pPr>
            <w:r>
              <w:t>843444,4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59" w:rsidRPr="00935108" w:rsidRDefault="006F7752" w:rsidP="00B81239">
            <w:pPr>
              <w:jc w:val="center"/>
            </w:pPr>
            <w:r>
              <w:t>97,8</w:t>
            </w:r>
          </w:p>
        </w:tc>
      </w:tr>
      <w:tr w:rsidR="00663A59" w:rsidRPr="00935108" w:rsidTr="00935108">
        <w:trPr>
          <w:trHeight w:val="1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59" w:rsidRPr="00935108" w:rsidRDefault="00663A59" w:rsidP="00361B0D">
            <w:pPr>
              <w:jc w:val="center"/>
            </w:pPr>
            <w:r w:rsidRPr="00935108">
              <w:t xml:space="preserve">Дефицит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59" w:rsidRPr="00935108" w:rsidRDefault="00663A59" w:rsidP="00100732">
            <w:pPr>
              <w:jc w:val="center"/>
            </w:pPr>
            <w:r w:rsidRPr="00935108">
              <w:t>-</w:t>
            </w:r>
            <w:r w:rsidR="00100732">
              <w:t>8</w:t>
            </w:r>
            <w:r w:rsidRPr="00935108">
              <w:t>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59" w:rsidRPr="00935108" w:rsidRDefault="00663A59" w:rsidP="006F7752">
            <w:pPr>
              <w:jc w:val="center"/>
            </w:pPr>
            <w:r w:rsidRPr="00935108">
              <w:t>-</w:t>
            </w:r>
            <w:r w:rsidR="006F7752">
              <w:t>16478,1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59" w:rsidRPr="00935108" w:rsidRDefault="00361B0D" w:rsidP="006F7752">
            <w:pPr>
              <w:jc w:val="center"/>
            </w:pPr>
            <w: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59" w:rsidRPr="00935108" w:rsidRDefault="00935108" w:rsidP="00B81239">
            <w:pPr>
              <w:jc w:val="center"/>
            </w:pPr>
            <w:r w:rsidRPr="00935108">
              <w:t>х</w:t>
            </w:r>
          </w:p>
        </w:tc>
      </w:tr>
      <w:tr w:rsidR="00361B0D" w:rsidRPr="00935108" w:rsidTr="00935108">
        <w:trPr>
          <w:trHeight w:val="1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0D" w:rsidRPr="00935108" w:rsidRDefault="00361B0D" w:rsidP="00B81239">
            <w:pPr>
              <w:jc w:val="center"/>
            </w:pPr>
            <w:r>
              <w:t>П</w:t>
            </w:r>
            <w:r w:rsidRPr="00935108">
              <w:t>рофицит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0D" w:rsidRPr="00935108" w:rsidRDefault="00361B0D" w:rsidP="00100732">
            <w:pPr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0D" w:rsidRPr="00935108" w:rsidRDefault="00361B0D" w:rsidP="006F7752">
            <w:pPr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0D" w:rsidRDefault="00361B0D" w:rsidP="006F7752">
            <w:pPr>
              <w:jc w:val="center"/>
            </w:pPr>
            <w:r>
              <w:t>3692,9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B0D" w:rsidRPr="00935108" w:rsidRDefault="00361B0D" w:rsidP="00B81239">
            <w:pPr>
              <w:jc w:val="center"/>
            </w:pPr>
            <w:r>
              <w:t>х</w:t>
            </w:r>
          </w:p>
        </w:tc>
      </w:tr>
    </w:tbl>
    <w:p w:rsidR="00663A59" w:rsidRPr="00935108" w:rsidRDefault="00663A59" w:rsidP="00663A59">
      <w:pPr>
        <w:jc w:val="both"/>
        <w:rPr>
          <w:sz w:val="22"/>
          <w:szCs w:val="22"/>
        </w:rPr>
      </w:pPr>
      <w:r w:rsidRPr="00935108">
        <w:rPr>
          <w:sz w:val="22"/>
          <w:szCs w:val="22"/>
        </w:rPr>
        <w:t>*уточненный план сформирован в соответствии с</w:t>
      </w:r>
      <w:r w:rsidR="00A22229">
        <w:rPr>
          <w:sz w:val="22"/>
          <w:szCs w:val="22"/>
        </w:rPr>
        <w:t>о</w:t>
      </w:r>
      <w:r w:rsidRPr="00935108">
        <w:rPr>
          <w:sz w:val="22"/>
          <w:szCs w:val="22"/>
        </w:rPr>
        <w:t xml:space="preserve"> </w:t>
      </w:r>
      <w:r w:rsidR="00A22229">
        <w:rPr>
          <w:sz w:val="22"/>
          <w:szCs w:val="22"/>
        </w:rPr>
        <w:t>сводной росписью</w:t>
      </w:r>
      <w:r w:rsidRPr="00935108">
        <w:rPr>
          <w:sz w:val="22"/>
          <w:szCs w:val="22"/>
        </w:rPr>
        <w:t>.</w:t>
      </w:r>
    </w:p>
    <w:p w:rsidR="00663A59" w:rsidRPr="00935108" w:rsidRDefault="00064710" w:rsidP="00663A59">
      <w:pPr>
        <w:jc w:val="both"/>
        <w:rPr>
          <w:sz w:val="28"/>
          <w:szCs w:val="28"/>
        </w:rPr>
      </w:pPr>
      <w:r>
        <w:rPr>
          <w:sz w:val="28"/>
        </w:rPr>
        <w:t xml:space="preserve">       </w:t>
      </w:r>
      <w:r w:rsidR="00663A59" w:rsidRPr="00935108">
        <w:rPr>
          <w:sz w:val="28"/>
        </w:rPr>
        <w:t xml:space="preserve">Бюджет муниципального района исполнен с </w:t>
      </w:r>
      <w:r w:rsidR="006F7752">
        <w:rPr>
          <w:sz w:val="28"/>
        </w:rPr>
        <w:t>про</w:t>
      </w:r>
      <w:r w:rsidR="005A6674">
        <w:rPr>
          <w:sz w:val="28"/>
        </w:rPr>
        <w:t>фицитом</w:t>
      </w:r>
      <w:r w:rsidR="00935108" w:rsidRPr="00935108">
        <w:rPr>
          <w:sz w:val="28"/>
        </w:rPr>
        <w:t xml:space="preserve">  </w:t>
      </w:r>
      <w:r w:rsidR="00663A59" w:rsidRPr="00935108">
        <w:rPr>
          <w:sz w:val="28"/>
        </w:rPr>
        <w:t xml:space="preserve">в сумме </w:t>
      </w:r>
      <w:r w:rsidR="006F7752">
        <w:rPr>
          <w:sz w:val="28"/>
        </w:rPr>
        <w:t>3692,9</w:t>
      </w:r>
      <w:r w:rsidR="00663A59" w:rsidRPr="00935108">
        <w:rPr>
          <w:sz w:val="28"/>
        </w:rPr>
        <w:t xml:space="preserve"> тыс. рублей, д</w:t>
      </w:r>
      <w:r w:rsidR="00663A59" w:rsidRPr="00935108">
        <w:rPr>
          <w:sz w:val="28"/>
          <w:szCs w:val="28"/>
        </w:rPr>
        <w:t>оходы и</w:t>
      </w:r>
      <w:r w:rsidR="00935108" w:rsidRPr="00935108">
        <w:rPr>
          <w:sz w:val="28"/>
          <w:szCs w:val="28"/>
        </w:rPr>
        <w:t xml:space="preserve">сполнены на </w:t>
      </w:r>
      <w:r w:rsidR="005A6674">
        <w:rPr>
          <w:sz w:val="28"/>
          <w:szCs w:val="28"/>
        </w:rPr>
        <w:t>100,</w:t>
      </w:r>
      <w:r w:rsidR="006F7752">
        <w:rPr>
          <w:sz w:val="28"/>
          <w:szCs w:val="28"/>
        </w:rPr>
        <w:t>1</w:t>
      </w:r>
      <w:r w:rsidR="00935108" w:rsidRPr="00935108">
        <w:rPr>
          <w:sz w:val="28"/>
          <w:szCs w:val="28"/>
        </w:rPr>
        <w:t xml:space="preserve"> процент,</w:t>
      </w:r>
      <w:r w:rsidR="00663A59" w:rsidRPr="00935108">
        <w:rPr>
          <w:sz w:val="28"/>
          <w:szCs w:val="28"/>
        </w:rPr>
        <w:t xml:space="preserve"> расходы </w:t>
      </w:r>
      <w:r w:rsidR="00935108" w:rsidRPr="00935108">
        <w:rPr>
          <w:sz w:val="28"/>
          <w:szCs w:val="28"/>
        </w:rPr>
        <w:t>-</w:t>
      </w:r>
      <w:r w:rsidR="00663A59" w:rsidRPr="00935108">
        <w:rPr>
          <w:sz w:val="28"/>
          <w:szCs w:val="28"/>
        </w:rPr>
        <w:t xml:space="preserve"> на </w:t>
      </w:r>
      <w:r w:rsidR="005A6674">
        <w:rPr>
          <w:sz w:val="28"/>
          <w:szCs w:val="28"/>
        </w:rPr>
        <w:t>9</w:t>
      </w:r>
      <w:r w:rsidR="006F7752">
        <w:rPr>
          <w:sz w:val="28"/>
          <w:szCs w:val="28"/>
        </w:rPr>
        <w:t>7,8</w:t>
      </w:r>
      <w:r w:rsidR="00663A59" w:rsidRPr="00935108">
        <w:rPr>
          <w:sz w:val="28"/>
          <w:szCs w:val="28"/>
        </w:rPr>
        <w:t xml:space="preserve"> проце</w:t>
      </w:r>
      <w:r w:rsidR="00663A59" w:rsidRPr="00935108">
        <w:rPr>
          <w:sz w:val="28"/>
          <w:szCs w:val="28"/>
        </w:rPr>
        <w:t>н</w:t>
      </w:r>
      <w:r w:rsidR="00663A59" w:rsidRPr="00935108">
        <w:rPr>
          <w:sz w:val="28"/>
          <w:szCs w:val="28"/>
        </w:rPr>
        <w:t>т</w:t>
      </w:r>
      <w:r w:rsidR="006F7752">
        <w:rPr>
          <w:sz w:val="28"/>
          <w:szCs w:val="28"/>
        </w:rPr>
        <w:t>ов</w:t>
      </w:r>
      <w:r w:rsidR="00663A59" w:rsidRPr="00935108">
        <w:rPr>
          <w:sz w:val="28"/>
          <w:szCs w:val="28"/>
        </w:rPr>
        <w:t xml:space="preserve"> от утвержденных показателей. </w:t>
      </w:r>
    </w:p>
    <w:p w:rsidR="00895FA7" w:rsidRPr="00294939" w:rsidRDefault="00895FA7" w:rsidP="00895FA7">
      <w:pPr>
        <w:widowControl w:val="0"/>
        <w:ind w:firstLine="284"/>
        <w:contextualSpacing/>
        <w:jc w:val="both"/>
        <w:rPr>
          <w:sz w:val="28"/>
          <w:szCs w:val="28"/>
        </w:rPr>
      </w:pPr>
      <w:r w:rsidRPr="00935108">
        <w:rPr>
          <w:sz w:val="28"/>
          <w:szCs w:val="28"/>
        </w:rPr>
        <w:t>Отчет об исполнении бюджета муниципального района за 202</w:t>
      </w:r>
      <w:r w:rsidR="006F7752">
        <w:rPr>
          <w:sz w:val="28"/>
          <w:szCs w:val="28"/>
        </w:rPr>
        <w:t>3</w:t>
      </w:r>
      <w:r w:rsidRPr="00935108">
        <w:rPr>
          <w:sz w:val="28"/>
          <w:szCs w:val="28"/>
        </w:rPr>
        <w:t xml:space="preserve"> год, </w:t>
      </w:r>
      <w:r w:rsidRPr="00935108">
        <w:rPr>
          <w:spacing w:val="-2"/>
          <w:sz w:val="28"/>
          <w:szCs w:val="28"/>
        </w:rPr>
        <w:t>пре</w:t>
      </w:r>
      <w:r w:rsidRPr="00935108">
        <w:rPr>
          <w:spacing w:val="-2"/>
          <w:sz w:val="28"/>
          <w:szCs w:val="28"/>
        </w:rPr>
        <w:t>д</w:t>
      </w:r>
      <w:r w:rsidRPr="00935108">
        <w:rPr>
          <w:spacing w:val="-2"/>
          <w:sz w:val="28"/>
          <w:szCs w:val="28"/>
        </w:rPr>
        <w:t>ставленный комитетом финансов, является достоверным и обеспечивает до</w:t>
      </w:r>
      <w:r w:rsidRPr="00935108">
        <w:rPr>
          <w:spacing w:val="-2"/>
          <w:sz w:val="28"/>
          <w:szCs w:val="28"/>
        </w:rPr>
        <w:t>с</w:t>
      </w:r>
      <w:r w:rsidRPr="00935108">
        <w:rPr>
          <w:spacing w:val="-2"/>
          <w:sz w:val="28"/>
          <w:szCs w:val="28"/>
        </w:rPr>
        <w:t>товерное и объективное</w:t>
      </w:r>
      <w:r w:rsidRPr="00294939">
        <w:rPr>
          <w:spacing w:val="-2"/>
          <w:sz w:val="28"/>
          <w:szCs w:val="28"/>
        </w:rPr>
        <w:t xml:space="preserve"> представление финансового положения.</w:t>
      </w:r>
    </w:p>
    <w:p w:rsidR="006F7752" w:rsidRPr="006B049C" w:rsidRDefault="00663A59" w:rsidP="006F7752">
      <w:pPr>
        <w:suppressAutoHyphens/>
        <w:autoSpaceDE w:val="0"/>
        <w:ind w:right="-2" w:firstLine="426"/>
        <w:jc w:val="both"/>
        <w:outlineLvl w:val="0"/>
        <w:rPr>
          <w:bCs/>
          <w:sz w:val="28"/>
          <w:szCs w:val="28"/>
        </w:rPr>
      </w:pPr>
      <w:r w:rsidRPr="00895FA7">
        <w:rPr>
          <w:b/>
          <w:bCs/>
          <w:sz w:val="28"/>
          <w:szCs w:val="28"/>
          <w:lang w:eastAsia="ar-SA"/>
        </w:rPr>
        <w:t>3.2.</w:t>
      </w:r>
      <w:r w:rsidRPr="00522306">
        <w:rPr>
          <w:bCs/>
          <w:sz w:val="28"/>
          <w:szCs w:val="28"/>
          <w:lang w:eastAsia="ar-SA"/>
        </w:rPr>
        <w:t xml:space="preserve"> </w:t>
      </w:r>
      <w:r w:rsidR="006F7752" w:rsidRPr="004C6A5C">
        <w:rPr>
          <w:bCs/>
          <w:sz w:val="28"/>
          <w:szCs w:val="28"/>
          <w:lang w:eastAsia="ar-SA"/>
        </w:rPr>
        <w:t xml:space="preserve">Исполнение бюджета </w:t>
      </w:r>
      <w:r w:rsidR="006F7752">
        <w:rPr>
          <w:bCs/>
          <w:sz w:val="28"/>
          <w:szCs w:val="28"/>
          <w:lang w:eastAsia="ar-SA"/>
        </w:rPr>
        <w:t>района</w:t>
      </w:r>
      <w:r w:rsidR="006F7752" w:rsidRPr="004C6A5C">
        <w:rPr>
          <w:bCs/>
          <w:sz w:val="28"/>
          <w:szCs w:val="28"/>
          <w:lang w:eastAsia="ar-SA"/>
        </w:rPr>
        <w:t xml:space="preserve"> происходило с </w:t>
      </w:r>
      <w:r w:rsidR="006F7752" w:rsidRPr="00FF43CA">
        <w:rPr>
          <w:bCs/>
          <w:sz w:val="28"/>
          <w:szCs w:val="28"/>
        </w:rPr>
        <w:t>учетом подходов</w:t>
      </w:r>
      <w:r w:rsidR="006F7752" w:rsidRPr="004C6A5C">
        <w:rPr>
          <w:bCs/>
          <w:sz w:val="28"/>
          <w:szCs w:val="28"/>
          <w:lang w:eastAsia="ar-SA"/>
        </w:rPr>
        <w:t xml:space="preserve">, которые формировались при  </w:t>
      </w:r>
      <w:r w:rsidR="006F7752" w:rsidRPr="004C6A5C">
        <w:rPr>
          <w:sz w:val="28"/>
          <w:szCs w:val="28"/>
        </w:rPr>
        <w:t xml:space="preserve">утверждении бюджета </w:t>
      </w:r>
      <w:r w:rsidR="006F7752">
        <w:rPr>
          <w:sz w:val="28"/>
          <w:szCs w:val="28"/>
        </w:rPr>
        <w:t>района</w:t>
      </w:r>
      <w:r w:rsidR="006F7752" w:rsidRPr="004C6A5C">
        <w:rPr>
          <w:sz w:val="28"/>
          <w:szCs w:val="28"/>
        </w:rPr>
        <w:t xml:space="preserve"> на 202</w:t>
      </w:r>
      <w:r w:rsidR="006F7752">
        <w:rPr>
          <w:sz w:val="28"/>
          <w:szCs w:val="28"/>
        </w:rPr>
        <w:t>3</w:t>
      </w:r>
      <w:r w:rsidR="006F7752" w:rsidRPr="004C6A5C">
        <w:rPr>
          <w:sz w:val="28"/>
          <w:szCs w:val="28"/>
        </w:rPr>
        <w:t xml:space="preserve"> год: </w:t>
      </w:r>
      <w:r w:rsidR="006F7752" w:rsidRPr="00FF43CA">
        <w:rPr>
          <w:bCs/>
          <w:sz w:val="28"/>
          <w:szCs w:val="28"/>
        </w:rPr>
        <w:t xml:space="preserve"> </w:t>
      </w:r>
      <w:r w:rsidR="006F7752" w:rsidRPr="006B049C">
        <w:rPr>
          <w:bCs/>
          <w:sz w:val="28"/>
          <w:szCs w:val="28"/>
        </w:rPr>
        <w:t xml:space="preserve"> уточнение объема принятых обязательств с учетом прекращающихся расходных обязательств ограниченного срока действия и изменения контингента получателей;</w:t>
      </w:r>
      <w:r w:rsidR="006F7752">
        <w:rPr>
          <w:bCs/>
          <w:sz w:val="28"/>
          <w:szCs w:val="28"/>
        </w:rPr>
        <w:t xml:space="preserve"> </w:t>
      </w:r>
      <w:r w:rsidR="006F7752" w:rsidRPr="006B049C">
        <w:rPr>
          <w:bCs/>
          <w:sz w:val="28"/>
          <w:szCs w:val="28"/>
        </w:rPr>
        <w:t>увеличение бюджетных ассигнований в связи с индексацией с 1 января 2023 года публичных нормативных обязательств на уровень инфляции 5,5%;</w:t>
      </w:r>
      <w:r w:rsidR="006F7752">
        <w:rPr>
          <w:bCs/>
          <w:sz w:val="28"/>
          <w:szCs w:val="28"/>
        </w:rPr>
        <w:t xml:space="preserve"> </w:t>
      </w:r>
      <w:r w:rsidR="006F7752" w:rsidRPr="006B049C">
        <w:rPr>
          <w:bCs/>
          <w:sz w:val="28"/>
          <w:szCs w:val="28"/>
        </w:rPr>
        <w:t xml:space="preserve">увеличение бюджетных ассигнований на доведение заработной платы низкооплачиваемых категорий работников до </w:t>
      </w:r>
      <w:r w:rsidR="006F7752" w:rsidRPr="006B049C">
        <w:rPr>
          <w:bCs/>
          <w:sz w:val="28"/>
          <w:szCs w:val="28"/>
        </w:rPr>
        <w:lastRenderedPageBreak/>
        <w:t xml:space="preserve">минимального размера оплаты труда (далее МРОТ) в связи с установлением с 1 января 2023 года в Российской Федерации МРОТ в размере 16242 рубля в месяц;  сохранение достигнутого соотношения заработной платы отдельных </w:t>
      </w:r>
    </w:p>
    <w:p w:rsidR="006F7752" w:rsidRPr="006B049C" w:rsidRDefault="006F7752" w:rsidP="006F7752">
      <w:pPr>
        <w:pStyle w:val="Default"/>
        <w:jc w:val="both"/>
        <w:rPr>
          <w:bCs/>
          <w:sz w:val="28"/>
          <w:szCs w:val="28"/>
        </w:rPr>
      </w:pPr>
      <w:r w:rsidRPr="006B049C">
        <w:rPr>
          <w:bCs/>
          <w:sz w:val="28"/>
          <w:szCs w:val="28"/>
        </w:rPr>
        <w:t xml:space="preserve">категорий работников бюджетной сферы, определенных Указами Президента </w:t>
      </w:r>
    </w:p>
    <w:p w:rsidR="006F7752" w:rsidRDefault="006F7752" w:rsidP="006F7752">
      <w:pPr>
        <w:pStyle w:val="Default"/>
        <w:jc w:val="both"/>
        <w:rPr>
          <w:bCs/>
          <w:sz w:val="28"/>
          <w:szCs w:val="28"/>
        </w:rPr>
      </w:pPr>
      <w:r w:rsidRPr="006B049C">
        <w:rPr>
          <w:bCs/>
          <w:sz w:val="28"/>
          <w:szCs w:val="28"/>
        </w:rPr>
        <w:t>Российской Федерации РФ № 597, № 761, № 1688, к среднемесячной зар</w:t>
      </w:r>
      <w:r w:rsidRPr="006B049C">
        <w:rPr>
          <w:bCs/>
          <w:sz w:val="28"/>
          <w:szCs w:val="28"/>
        </w:rPr>
        <w:t>а</w:t>
      </w:r>
      <w:r w:rsidRPr="006B049C">
        <w:rPr>
          <w:bCs/>
          <w:sz w:val="28"/>
          <w:szCs w:val="28"/>
        </w:rPr>
        <w:t>ботной плате наемных работников в организациях, у индивидуальных пре</w:t>
      </w:r>
      <w:r w:rsidRPr="006B049C">
        <w:rPr>
          <w:bCs/>
          <w:sz w:val="28"/>
          <w:szCs w:val="28"/>
        </w:rPr>
        <w:t>д</w:t>
      </w:r>
      <w:r w:rsidRPr="006B049C">
        <w:rPr>
          <w:bCs/>
          <w:sz w:val="28"/>
          <w:szCs w:val="28"/>
        </w:rPr>
        <w:t>принимателей и физических лиц (среднемесячному доходу от трудовой де</w:t>
      </w:r>
      <w:r w:rsidRPr="006B049C">
        <w:rPr>
          <w:bCs/>
          <w:sz w:val="28"/>
          <w:szCs w:val="28"/>
        </w:rPr>
        <w:t>я</w:t>
      </w:r>
      <w:r w:rsidRPr="006B049C">
        <w:rPr>
          <w:bCs/>
          <w:sz w:val="28"/>
          <w:szCs w:val="28"/>
        </w:rPr>
        <w:t>тельности);</w:t>
      </w:r>
      <w:r>
        <w:rPr>
          <w:bCs/>
          <w:sz w:val="28"/>
          <w:szCs w:val="28"/>
        </w:rPr>
        <w:t xml:space="preserve"> </w:t>
      </w:r>
      <w:r w:rsidRPr="006B049C">
        <w:rPr>
          <w:bCs/>
          <w:sz w:val="28"/>
          <w:szCs w:val="28"/>
        </w:rPr>
        <w:t xml:space="preserve"> увеличение бюджетных ассигнований на оплату труда работн</w:t>
      </w:r>
      <w:r w:rsidRPr="006B049C">
        <w:rPr>
          <w:bCs/>
          <w:sz w:val="28"/>
          <w:szCs w:val="28"/>
        </w:rPr>
        <w:t>и</w:t>
      </w:r>
      <w:r w:rsidRPr="006B049C">
        <w:rPr>
          <w:bCs/>
          <w:sz w:val="28"/>
          <w:szCs w:val="28"/>
        </w:rPr>
        <w:t>ков бюджетной сферы, не попадающих под действие Указов Президента РФ № 597, № 761, № 1688, принятого в 2022 году, и с 1 октября 2023 года на 5,5%;   увеличение нормативов финансирования расходов по выплате возн</w:t>
      </w:r>
      <w:r w:rsidRPr="006B049C">
        <w:rPr>
          <w:bCs/>
          <w:sz w:val="28"/>
          <w:szCs w:val="28"/>
        </w:rPr>
        <w:t>а</w:t>
      </w:r>
      <w:r w:rsidRPr="006B049C">
        <w:rPr>
          <w:bCs/>
          <w:sz w:val="28"/>
          <w:szCs w:val="28"/>
        </w:rPr>
        <w:t>граждения, причитающегося приемному родителю на 5,5%.</w:t>
      </w:r>
    </w:p>
    <w:p w:rsidR="00895FA7" w:rsidRPr="00895FA7" w:rsidRDefault="00895FA7" w:rsidP="00895FA7">
      <w:pPr>
        <w:ind w:firstLine="426"/>
        <w:jc w:val="both"/>
        <w:rPr>
          <w:sz w:val="28"/>
          <w:szCs w:val="28"/>
        </w:rPr>
      </w:pPr>
      <w:r w:rsidRPr="00895FA7">
        <w:rPr>
          <w:sz w:val="28"/>
          <w:szCs w:val="28"/>
        </w:rPr>
        <w:t xml:space="preserve">В ходе исполнения бюджета района в решение Думы муниципального района об утверждении бюджета </w:t>
      </w:r>
      <w:r w:rsidR="006F7752">
        <w:rPr>
          <w:sz w:val="28"/>
          <w:szCs w:val="28"/>
        </w:rPr>
        <w:t>8</w:t>
      </w:r>
      <w:r w:rsidRPr="00895FA7">
        <w:rPr>
          <w:sz w:val="28"/>
          <w:szCs w:val="28"/>
        </w:rPr>
        <w:t xml:space="preserve"> раз</w:t>
      </w:r>
      <w:r w:rsidRPr="00895FA7">
        <w:rPr>
          <w:i/>
          <w:sz w:val="28"/>
          <w:szCs w:val="28"/>
        </w:rPr>
        <w:t xml:space="preserve"> </w:t>
      </w:r>
      <w:r w:rsidRPr="00895FA7">
        <w:rPr>
          <w:sz w:val="28"/>
          <w:szCs w:val="28"/>
        </w:rPr>
        <w:t xml:space="preserve">вносились изменения и дополнения, в результате чего параметры бюджета муниципального района изменены в сторону увеличения, в том числе: по доходам на </w:t>
      </w:r>
      <w:r w:rsidR="006F7752">
        <w:rPr>
          <w:sz w:val="28"/>
          <w:szCs w:val="28"/>
        </w:rPr>
        <w:t>105320,5</w:t>
      </w:r>
      <w:r w:rsidRPr="00895FA7">
        <w:rPr>
          <w:sz w:val="28"/>
          <w:szCs w:val="28"/>
        </w:rPr>
        <w:t xml:space="preserve"> тыс. рублей или </w:t>
      </w:r>
      <w:r w:rsidR="006F7752">
        <w:rPr>
          <w:sz w:val="28"/>
          <w:szCs w:val="28"/>
        </w:rPr>
        <w:t>114 процентов</w:t>
      </w:r>
      <w:r w:rsidR="006D23C2">
        <w:rPr>
          <w:sz w:val="28"/>
          <w:szCs w:val="28"/>
        </w:rPr>
        <w:t xml:space="preserve"> </w:t>
      </w:r>
      <w:r w:rsidRPr="00895FA7">
        <w:rPr>
          <w:sz w:val="28"/>
          <w:szCs w:val="28"/>
        </w:rPr>
        <w:t xml:space="preserve">от первоначального; по расходам на </w:t>
      </w:r>
      <w:r w:rsidR="006F7752">
        <w:rPr>
          <w:sz w:val="28"/>
          <w:szCs w:val="28"/>
        </w:rPr>
        <w:t>113798,5</w:t>
      </w:r>
      <w:r w:rsidRPr="00895FA7">
        <w:rPr>
          <w:sz w:val="28"/>
          <w:szCs w:val="28"/>
        </w:rPr>
        <w:t xml:space="preserve"> тыс. рублей (</w:t>
      </w:r>
      <w:r w:rsidR="00AD2B06">
        <w:rPr>
          <w:sz w:val="28"/>
          <w:szCs w:val="28"/>
        </w:rPr>
        <w:t>на 115,2 процента</w:t>
      </w:r>
      <w:r w:rsidRPr="00895FA7">
        <w:rPr>
          <w:sz w:val="28"/>
          <w:szCs w:val="28"/>
        </w:rPr>
        <w:t>); де</w:t>
      </w:r>
      <w:r w:rsidRPr="00895FA7">
        <w:rPr>
          <w:color w:val="000000"/>
          <w:sz w:val="28"/>
          <w:szCs w:val="28"/>
        </w:rPr>
        <w:t xml:space="preserve">фицит на </w:t>
      </w:r>
      <w:r w:rsidR="00AD2B06">
        <w:rPr>
          <w:color w:val="000000"/>
          <w:sz w:val="28"/>
          <w:szCs w:val="28"/>
        </w:rPr>
        <w:t>8478,1</w:t>
      </w:r>
      <w:r w:rsidRPr="00895FA7">
        <w:rPr>
          <w:color w:val="000000"/>
          <w:sz w:val="28"/>
          <w:szCs w:val="28"/>
        </w:rPr>
        <w:t xml:space="preserve"> тыс.</w:t>
      </w:r>
      <w:r w:rsidRPr="00895FA7">
        <w:rPr>
          <w:sz w:val="28"/>
          <w:szCs w:val="28"/>
        </w:rPr>
        <w:t xml:space="preserve"> рублей. </w:t>
      </w:r>
      <w:r w:rsidRPr="00CB04AA">
        <w:rPr>
          <w:sz w:val="28"/>
          <w:szCs w:val="28"/>
        </w:rPr>
        <w:t>Внесение изменений в у</w:t>
      </w:r>
      <w:r w:rsidRPr="00CB04AA">
        <w:rPr>
          <w:sz w:val="28"/>
          <w:szCs w:val="28"/>
        </w:rPr>
        <w:t>т</w:t>
      </w:r>
      <w:r w:rsidRPr="00CB04AA">
        <w:rPr>
          <w:sz w:val="28"/>
          <w:szCs w:val="28"/>
        </w:rPr>
        <w:t>вержденный бюджет в основном связано с необходимостью отражения в д</w:t>
      </w:r>
      <w:r w:rsidRPr="00CB04AA">
        <w:rPr>
          <w:sz w:val="28"/>
          <w:szCs w:val="28"/>
        </w:rPr>
        <w:t>о</w:t>
      </w:r>
      <w:r w:rsidRPr="00CB04AA">
        <w:rPr>
          <w:sz w:val="28"/>
          <w:szCs w:val="28"/>
        </w:rPr>
        <w:t xml:space="preserve">ходной и расходной части бюджета </w:t>
      </w:r>
      <w:r w:rsidR="00AD2B06">
        <w:rPr>
          <w:sz w:val="28"/>
          <w:szCs w:val="28"/>
        </w:rPr>
        <w:t>района</w:t>
      </w:r>
      <w:r w:rsidRPr="00CB04AA">
        <w:rPr>
          <w:sz w:val="28"/>
          <w:szCs w:val="28"/>
        </w:rPr>
        <w:t xml:space="preserve"> полученных безвозмездных п</w:t>
      </w:r>
      <w:r w:rsidRPr="00CB04AA">
        <w:rPr>
          <w:sz w:val="28"/>
          <w:szCs w:val="28"/>
        </w:rPr>
        <w:t>о</w:t>
      </w:r>
      <w:r w:rsidRPr="00CB04AA">
        <w:rPr>
          <w:sz w:val="28"/>
          <w:szCs w:val="28"/>
        </w:rPr>
        <w:t>ступлений; поступлением в отчетном периоде собственных доходов в объ</w:t>
      </w:r>
      <w:r w:rsidRPr="00CB04AA">
        <w:rPr>
          <w:sz w:val="28"/>
          <w:szCs w:val="28"/>
        </w:rPr>
        <w:t>е</w:t>
      </w:r>
      <w:r w:rsidRPr="00CB04AA">
        <w:rPr>
          <w:sz w:val="28"/>
          <w:szCs w:val="28"/>
        </w:rPr>
        <w:t>мах, отличных от показателей, запланированных при утверждении бюджета.</w:t>
      </w:r>
    </w:p>
    <w:p w:rsidR="00663A59" w:rsidRPr="00895FA7" w:rsidRDefault="00895FA7" w:rsidP="00895FA7">
      <w:pPr>
        <w:suppressAutoHyphens/>
        <w:autoSpaceDE w:val="0"/>
        <w:ind w:right="-2" w:firstLine="426"/>
        <w:jc w:val="both"/>
        <w:outlineLvl w:val="0"/>
        <w:rPr>
          <w:rFonts w:ascii="Arial CYR" w:hAnsi="Arial CYR" w:cs="Arial CYR"/>
          <w:sz w:val="20"/>
          <w:szCs w:val="20"/>
        </w:rPr>
      </w:pPr>
      <w:r w:rsidRPr="00895FA7">
        <w:rPr>
          <w:b/>
          <w:sz w:val="28"/>
          <w:szCs w:val="28"/>
        </w:rPr>
        <w:t>3.3.</w:t>
      </w:r>
      <w:r w:rsidRPr="00895FA7">
        <w:rPr>
          <w:sz w:val="28"/>
          <w:szCs w:val="28"/>
        </w:rPr>
        <w:t xml:space="preserve"> </w:t>
      </w:r>
      <w:r w:rsidR="00663A59" w:rsidRPr="00895FA7">
        <w:rPr>
          <w:sz w:val="28"/>
        </w:rPr>
        <w:t>Источниками финансирования дефицита</w:t>
      </w:r>
      <w:r w:rsidR="006B4D71">
        <w:rPr>
          <w:sz w:val="28"/>
        </w:rPr>
        <w:t xml:space="preserve">/ профицита </w:t>
      </w:r>
      <w:r w:rsidR="00663A59" w:rsidRPr="00895FA7">
        <w:rPr>
          <w:sz w:val="28"/>
        </w:rPr>
        <w:t xml:space="preserve"> бюджета  в 20</w:t>
      </w:r>
      <w:r w:rsidRPr="00895FA7">
        <w:rPr>
          <w:sz w:val="28"/>
        </w:rPr>
        <w:t>2</w:t>
      </w:r>
      <w:r w:rsidR="00AD2B06">
        <w:rPr>
          <w:sz w:val="28"/>
        </w:rPr>
        <w:t>3</w:t>
      </w:r>
      <w:r w:rsidR="00663A59" w:rsidRPr="00895FA7">
        <w:rPr>
          <w:sz w:val="28"/>
        </w:rPr>
        <w:t xml:space="preserve"> году являлись: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4"/>
        <w:gridCol w:w="1235"/>
        <w:gridCol w:w="1124"/>
        <w:gridCol w:w="1968"/>
      </w:tblGrid>
      <w:tr w:rsidR="00663A59" w:rsidRPr="008E6AD7" w:rsidTr="008E6AD7">
        <w:tc>
          <w:tcPr>
            <w:tcW w:w="5244" w:type="dxa"/>
          </w:tcPr>
          <w:p w:rsidR="00663A59" w:rsidRPr="008E6AD7" w:rsidRDefault="00663A59" w:rsidP="00B81239">
            <w:pPr>
              <w:jc w:val="both"/>
            </w:pPr>
            <w:r w:rsidRPr="008E6AD7">
              <w:t>Источники финансирования бюджета</w:t>
            </w:r>
          </w:p>
        </w:tc>
        <w:tc>
          <w:tcPr>
            <w:tcW w:w="1235" w:type="dxa"/>
          </w:tcPr>
          <w:p w:rsidR="00663A59" w:rsidRPr="008E6AD7" w:rsidRDefault="00663A59" w:rsidP="00B81239">
            <w:pPr>
              <w:jc w:val="center"/>
            </w:pPr>
            <w:r w:rsidRPr="008E6AD7">
              <w:t>план</w:t>
            </w:r>
          </w:p>
        </w:tc>
        <w:tc>
          <w:tcPr>
            <w:tcW w:w="1124" w:type="dxa"/>
          </w:tcPr>
          <w:p w:rsidR="00663A59" w:rsidRPr="008E6AD7" w:rsidRDefault="00663A59" w:rsidP="00B81239">
            <w:pPr>
              <w:jc w:val="center"/>
            </w:pPr>
            <w:r w:rsidRPr="008E6AD7">
              <w:t>факт</w:t>
            </w:r>
          </w:p>
        </w:tc>
        <w:tc>
          <w:tcPr>
            <w:tcW w:w="1968" w:type="dxa"/>
          </w:tcPr>
          <w:p w:rsidR="00663A59" w:rsidRPr="008E6AD7" w:rsidRDefault="00663A59" w:rsidP="00B81239">
            <w:pPr>
              <w:jc w:val="center"/>
            </w:pPr>
            <w:r w:rsidRPr="008E6AD7">
              <w:t>Не исполненные назначения</w:t>
            </w:r>
          </w:p>
        </w:tc>
      </w:tr>
      <w:tr w:rsidR="00663A59" w:rsidRPr="008E6AD7" w:rsidTr="008E6AD7">
        <w:tc>
          <w:tcPr>
            <w:tcW w:w="5244" w:type="dxa"/>
          </w:tcPr>
          <w:p w:rsidR="00663A59" w:rsidRPr="008E6AD7" w:rsidRDefault="00663A59" w:rsidP="00B81239">
            <w:pPr>
              <w:jc w:val="both"/>
            </w:pPr>
            <w:r w:rsidRPr="008E6AD7">
              <w:t>Кредиты кредитных организаций в валюте Ро</w:t>
            </w:r>
            <w:r w:rsidRPr="008E6AD7">
              <w:t>с</w:t>
            </w:r>
            <w:r w:rsidRPr="008E6AD7">
              <w:t>сийской Федерации</w:t>
            </w:r>
          </w:p>
        </w:tc>
        <w:tc>
          <w:tcPr>
            <w:tcW w:w="1235" w:type="dxa"/>
          </w:tcPr>
          <w:p w:rsidR="00663A59" w:rsidRPr="008E6AD7" w:rsidRDefault="00B45D90" w:rsidP="00B81239">
            <w:pPr>
              <w:jc w:val="center"/>
            </w:pPr>
            <w:r>
              <w:t>4001,1</w:t>
            </w:r>
          </w:p>
        </w:tc>
        <w:tc>
          <w:tcPr>
            <w:tcW w:w="1124" w:type="dxa"/>
          </w:tcPr>
          <w:p w:rsidR="00663A59" w:rsidRPr="008E6AD7" w:rsidRDefault="00663A59" w:rsidP="00B81239">
            <w:pPr>
              <w:jc w:val="center"/>
            </w:pPr>
          </w:p>
        </w:tc>
        <w:tc>
          <w:tcPr>
            <w:tcW w:w="1968" w:type="dxa"/>
          </w:tcPr>
          <w:p w:rsidR="00663A59" w:rsidRPr="008E6AD7" w:rsidRDefault="00B45D90" w:rsidP="00B81239">
            <w:pPr>
              <w:jc w:val="center"/>
            </w:pPr>
            <w:r>
              <w:t>4001,1</w:t>
            </w:r>
          </w:p>
        </w:tc>
      </w:tr>
      <w:tr w:rsidR="00663A59" w:rsidRPr="008E6AD7" w:rsidTr="008E6AD7">
        <w:tc>
          <w:tcPr>
            <w:tcW w:w="5244" w:type="dxa"/>
          </w:tcPr>
          <w:p w:rsidR="00663A59" w:rsidRPr="008E6AD7" w:rsidRDefault="00663A59" w:rsidP="00B81239">
            <w:pPr>
              <w:jc w:val="both"/>
            </w:pPr>
            <w:r w:rsidRPr="008E6AD7">
              <w:t>Изменение остатков средств на счетах по учету средств бюджета</w:t>
            </w:r>
          </w:p>
        </w:tc>
        <w:tc>
          <w:tcPr>
            <w:tcW w:w="1235" w:type="dxa"/>
          </w:tcPr>
          <w:p w:rsidR="00663A59" w:rsidRPr="008E6AD7" w:rsidRDefault="00B45D90" w:rsidP="00B81239">
            <w:pPr>
              <w:jc w:val="center"/>
            </w:pPr>
            <w:r>
              <w:t>7095,1</w:t>
            </w:r>
          </w:p>
        </w:tc>
        <w:tc>
          <w:tcPr>
            <w:tcW w:w="1124" w:type="dxa"/>
          </w:tcPr>
          <w:p w:rsidR="00663A59" w:rsidRPr="008E6AD7" w:rsidRDefault="00B45D90" w:rsidP="00100865">
            <w:pPr>
              <w:jc w:val="center"/>
            </w:pPr>
            <w:r>
              <w:t>-9074,9</w:t>
            </w:r>
          </w:p>
        </w:tc>
        <w:tc>
          <w:tcPr>
            <w:tcW w:w="1968" w:type="dxa"/>
          </w:tcPr>
          <w:p w:rsidR="00663A59" w:rsidRPr="008E6AD7" w:rsidRDefault="00341095" w:rsidP="00B81239">
            <w:pPr>
              <w:jc w:val="center"/>
            </w:pPr>
            <w:r>
              <w:t>16170,0</w:t>
            </w:r>
          </w:p>
        </w:tc>
      </w:tr>
      <w:tr w:rsidR="00663A59" w:rsidRPr="008E6AD7" w:rsidTr="008E6AD7">
        <w:tc>
          <w:tcPr>
            <w:tcW w:w="5244" w:type="dxa"/>
          </w:tcPr>
          <w:p w:rsidR="00663A59" w:rsidRPr="008E6AD7" w:rsidRDefault="00663A59" w:rsidP="00B81239">
            <w:pPr>
              <w:jc w:val="both"/>
            </w:pPr>
            <w:r w:rsidRPr="008E6AD7">
              <w:t>Бюджетные кредиты от других бюджетов бю</w:t>
            </w:r>
            <w:r w:rsidRPr="008E6AD7">
              <w:t>д</w:t>
            </w:r>
            <w:r w:rsidRPr="008E6AD7">
              <w:t>жетной системы Российской Федерации</w:t>
            </w:r>
          </w:p>
        </w:tc>
        <w:tc>
          <w:tcPr>
            <w:tcW w:w="1235" w:type="dxa"/>
          </w:tcPr>
          <w:p w:rsidR="00663A59" w:rsidRPr="008E6AD7" w:rsidRDefault="00B45D90" w:rsidP="00B81239">
            <w:pPr>
              <w:jc w:val="center"/>
            </w:pPr>
            <w:r>
              <w:t>4000,0</w:t>
            </w:r>
          </w:p>
        </w:tc>
        <w:tc>
          <w:tcPr>
            <w:tcW w:w="1124" w:type="dxa"/>
          </w:tcPr>
          <w:p w:rsidR="00663A59" w:rsidRPr="008E6AD7" w:rsidRDefault="00B45D90" w:rsidP="00341095">
            <w:pPr>
              <w:jc w:val="center"/>
            </w:pPr>
            <w:r>
              <w:t>4000,0</w:t>
            </w:r>
          </w:p>
        </w:tc>
        <w:tc>
          <w:tcPr>
            <w:tcW w:w="1968" w:type="dxa"/>
          </w:tcPr>
          <w:p w:rsidR="00663A59" w:rsidRPr="008E6AD7" w:rsidRDefault="00663A59" w:rsidP="00B81239">
            <w:pPr>
              <w:jc w:val="center"/>
            </w:pPr>
            <w:r w:rsidRPr="008E6AD7">
              <w:t>0</w:t>
            </w:r>
          </w:p>
        </w:tc>
      </w:tr>
      <w:tr w:rsidR="00663A59" w:rsidRPr="008E6AD7" w:rsidTr="008E6AD7">
        <w:tc>
          <w:tcPr>
            <w:tcW w:w="5244" w:type="dxa"/>
          </w:tcPr>
          <w:p w:rsidR="00663A59" w:rsidRPr="008E6AD7" w:rsidRDefault="00663A59" w:rsidP="00B81239">
            <w:pPr>
              <w:jc w:val="both"/>
            </w:pPr>
            <w:r w:rsidRPr="008E6AD7">
              <w:t>Бюджетные кредиты, предоставленные внутри страны, в валюте Российской Федерации</w:t>
            </w:r>
          </w:p>
        </w:tc>
        <w:tc>
          <w:tcPr>
            <w:tcW w:w="1235" w:type="dxa"/>
          </w:tcPr>
          <w:p w:rsidR="00663A59" w:rsidRPr="008E6AD7" w:rsidRDefault="00B45D90" w:rsidP="00B81239">
            <w:pPr>
              <w:jc w:val="center"/>
            </w:pPr>
            <w:r>
              <w:t>1381,9</w:t>
            </w:r>
          </w:p>
        </w:tc>
        <w:tc>
          <w:tcPr>
            <w:tcW w:w="1124" w:type="dxa"/>
          </w:tcPr>
          <w:p w:rsidR="00663A59" w:rsidRPr="008E6AD7" w:rsidRDefault="00B45D90" w:rsidP="00B81239">
            <w:pPr>
              <w:jc w:val="center"/>
            </w:pPr>
            <w:r>
              <w:t>1381,9</w:t>
            </w:r>
          </w:p>
        </w:tc>
        <w:tc>
          <w:tcPr>
            <w:tcW w:w="1968" w:type="dxa"/>
          </w:tcPr>
          <w:p w:rsidR="00663A59" w:rsidRPr="008E6AD7" w:rsidRDefault="00341095" w:rsidP="00B81239">
            <w:pPr>
              <w:jc w:val="center"/>
            </w:pPr>
            <w:r>
              <w:t>0,0</w:t>
            </w:r>
          </w:p>
        </w:tc>
      </w:tr>
      <w:tr w:rsidR="00663A59" w:rsidRPr="008E6AD7" w:rsidTr="008E6AD7">
        <w:tc>
          <w:tcPr>
            <w:tcW w:w="5244" w:type="dxa"/>
          </w:tcPr>
          <w:p w:rsidR="00663A59" w:rsidRPr="008E6AD7" w:rsidRDefault="00663A59" w:rsidP="00B81239">
            <w:pPr>
              <w:jc w:val="both"/>
              <w:rPr>
                <w:b/>
              </w:rPr>
            </w:pPr>
            <w:r w:rsidRPr="008E6AD7">
              <w:rPr>
                <w:b/>
              </w:rPr>
              <w:t>Всего дефицит</w:t>
            </w:r>
            <w:r w:rsidR="00341095">
              <w:rPr>
                <w:b/>
              </w:rPr>
              <w:t>/ профицит</w:t>
            </w:r>
          </w:p>
        </w:tc>
        <w:tc>
          <w:tcPr>
            <w:tcW w:w="1235" w:type="dxa"/>
          </w:tcPr>
          <w:p w:rsidR="00663A59" w:rsidRPr="008E6AD7" w:rsidRDefault="006B4D71" w:rsidP="00B81239">
            <w:pPr>
              <w:jc w:val="center"/>
              <w:rPr>
                <w:b/>
              </w:rPr>
            </w:pPr>
            <w:r>
              <w:rPr>
                <w:b/>
              </w:rPr>
              <w:t>16478,1</w:t>
            </w:r>
          </w:p>
        </w:tc>
        <w:tc>
          <w:tcPr>
            <w:tcW w:w="1124" w:type="dxa"/>
          </w:tcPr>
          <w:p w:rsidR="00663A59" w:rsidRPr="008E6AD7" w:rsidRDefault="00341095" w:rsidP="00047666">
            <w:pPr>
              <w:jc w:val="center"/>
              <w:rPr>
                <w:b/>
              </w:rPr>
            </w:pPr>
            <w:r>
              <w:rPr>
                <w:b/>
              </w:rPr>
              <w:t>-3693,0</w:t>
            </w:r>
          </w:p>
        </w:tc>
        <w:tc>
          <w:tcPr>
            <w:tcW w:w="1968" w:type="dxa"/>
          </w:tcPr>
          <w:p w:rsidR="00663A59" w:rsidRPr="008E6AD7" w:rsidRDefault="00663A59" w:rsidP="00B81239">
            <w:pPr>
              <w:jc w:val="center"/>
              <w:rPr>
                <w:b/>
              </w:rPr>
            </w:pPr>
            <w:r w:rsidRPr="008E6AD7">
              <w:rPr>
                <w:b/>
              </w:rPr>
              <w:t>х</w:t>
            </w:r>
          </w:p>
        </w:tc>
      </w:tr>
    </w:tbl>
    <w:p w:rsidR="008E6AD7" w:rsidRPr="00AF739E" w:rsidRDefault="00341095" w:rsidP="008E6AD7">
      <w:pPr>
        <w:autoSpaceDE w:val="0"/>
        <w:autoSpaceDN w:val="0"/>
        <w:adjustRightInd w:val="0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8E6AD7" w:rsidRPr="00AF739E">
        <w:rPr>
          <w:color w:val="000000"/>
          <w:sz w:val="28"/>
          <w:szCs w:val="28"/>
        </w:rPr>
        <w:t xml:space="preserve">ервоначально установленные показатели </w:t>
      </w:r>
      <w:r>
        <w:rPr>
          <w:color w:val="000000"/>
          <w:sz w:val="28"/>
          <w:szCs w:val="28"/>
        </w:rPr>
        <w:t xml:space="preserve"> дефицита бюджета </w:t>
      </w:r>
      <w:r w:rsidR="008E6AD7" w:rsidRPr="00AF739E">
        <w:rPr>
          <w:color w:val="000000"/>
          <w:sz w:val="28"/>
          <w:szCs w:val="28"/>
        </w:rPr>
        <w:t>по состо</w:t>
      </w:r>
      <w:r w:rsidR="008E6AD7" w:rsidRPr="00AF739E">
        <w:rPr>
          <w:color w:val="000000"/>
          <w:sz w:val="28"/>
          <w:szCs w:val="28"/>
        </w:rPr>
        <w:t>я</w:t>
      </w:r>
      <w:r w:rsidR="008E6AD7" w:rsidRPr="00AF739E">
        <w:rPr>
          <w:color w:val="000000"/>
          <w:sz w:val="28"/>
          <w:szCs w:val="28"/>
        </w:rPr>
        <w:t xml:space="preserve">нию на конец отчетного финансового года </w:t>
      </w:r>
      <w:r w:rsidR="008E6AD7" w:rsidRPr="00AF739E">
        <w:rPr>
          <w:b/>
          <w:color w:val="000000"/>
          <w:sz w:val="28"/>
          <w:szCs w:val="28"/>
        </w:rPr>
        <w:t>изменены</w:t>
      </w:r>
      <w:r>
        <w:rPr>
          <w:color w:val="000000"/>
          <w:sz w:val="28"/>
          <w:szCs w:val="28"/>
        </w:rPr>
        <w:t>, в связи с</w:t>
      </w:r>
      <w:r w:rsidR="008E6AD7" w:rsidRPr="00AF73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изменением</w:t>
      </w:r>
      <w:r w:rsidR="008E6AD7" w:rsidRPr="00AF739E">
        <w:rPr>
          <w:color w:val="000000"/>
          <w:sz w:val="28"/>
          <w:szCs w:val="28"/>
        </w:rPr>
        <w:t xml:space="preserve"> остатков средств </w:t>
      </w:r>
      <w:r w:rsidR="008E6AD7">
        <w:rPr>
          <w:color w:val="000000"/>
          <w:sz w:val="28"/>
          <w:szCs w:val="28"/>
        </w:rPr>
        <w:t>на счете.</w:t>
      </w:r>
    </w:p>
    <w:p w:rsidR="00663A59" w:rsidRDefault="00663A59" w:rsidP="00663A59">
      <w:pPr>
        <w:jc w:val="both"/>
        <w:rPr>
          <w:sz w:val="28"/>
          <w:szCs w:val="28"/>
        </w:rPr>
      </w:pPr>
      <w:r w:rsidRPr="00367DC5">
        <w:rPr>
          <w:sz w:val="28"/>
          <w:szCs w:val="28"/>
        </w:rPr>
        <w:t xml:space="preserve">       При  проведении оценки </w:t>
      </w:r>
      <w:r w:rsidRPr="00367DC5">
        <w:rPr>
          <w:b/>
          <w:sz w:val="28"/>
          <w:szCs w:val="28"/>
        </w:rPr>
        <w:t xml:space="preserve">исполнения </w:t>
      </w:r>
      <w:r w:rsidRPr="00367DC5">
        <w:rPr>
          <w:sz w:val="28"/>
          <w:szCs w:val="28"/>
        </w:rPr>
        <w:t>бюджета, с целью определения сбалансированности бюджета, его устойчивости и дотационности, проведен анализ зависимости бюджета муниципального района от финансовой пом</w:t>
      </w:r>
      <w:r w:rsidRPr="00367DC5">
        <w:rPr>
          <w:sz w:val="28"/>
          <w:szCs w:val="28"/>
        </w:rPr>
        <w:t>о</w:t>
      </w:r>
      <w:r w:rsidRPr="00367DC5">
        <w:rPr>
          <w:sz w:val="28"/>
          <w:szCs w:val="28"/>
        </w:rPr>
        <w:t xml:space="preserve">щи из областного бюджета </w:t>
      </w:r>
      <w:r w:rsidRPr="00EC7433">
        <w:rPr>
          <w:sz w:val="28"/>
          <w:szCs w:val="28"/>
        </w:rPr>
        <w:t>в течение 3-х лет:</w:t>
      </w: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8"/>
        <w:gridCol w:w="945"/>
        <w:gridCol w:w="946"/>
        <w:gridCol w:w="946"/>
      </w:tblGrid>
      <w:tr w:rsidR="004A32B7" w:rsidRPr="00EC7433" w:rsidTr="00B81239">
        <w:tc>
          <w:tcPr>
            <w:tcW w:w="6768" w:type="dxa"/>
          </w:tcPr>
          <w:p w:rsidR="004A32B7" w:rsidRPr="00EC7433" w:rsidRDefault="004A32B7" w:rsidP="00B81239">
            <w:pPr>
              <w:jc w:val="center"/>
              <w:rPr>
                <w:b/>
              </w:rPr>
            </w:pPr>
            <w:r w:rsidRPr="00EC7433">
              <w:rPr>
                <w:b/>
              </w:rPr>
              <w:t>Показатели</w:t>
            </w:r>
          </w:p>
        </w:tc>
        <w:tc>
          <w:tcPr>
            <w:tcW w:w="945" w:type="dxa"/>
          </w:tcPr>
          <w:p w:rsidR="004A32B7" w:rsidRPr="00EC7433" w:rsidRDefault="004A32B7" w:rsidP="00C02C8B">
            <w:pPr>
              <w:jc w:val="center"/>
              <w:rPr>
                <w:b/>
              </w:rPr>
            </w:pPr>
            <w:r w:rsidRPr="00EC7433">
              <w:rPr>
                <w:b/>
              </w:rPr>
              <w:t>2021</w:t>
            </w:r>
          </w:p>
        </w:tc>
        <w:tc>
          <w:tcPr>
            <w:tcW w:w="946" w:type="dxa"/>
          </w:tcPr>
          <w:p w:rsidR="004A32B7" w:rsidRPr="00EC7433" w:rsidRDefault="004A32B7" w:rsidP="00C02C8B">
            <w:pPr>
              <w:jc w:val="center"/>
              <w:rPr>
                <w:b/>
              </w:rPr>
            </w:pPr>
            <w:r w:rsidRPr="00EC7433">
              <w:rPr>
                <w:b/>
              </w:rPr>
              <w:t>2022</w:t>
            </w:r>
          </w:p>
        </w:tc>
        <w:tc>
          <w:tcPr>
            <w:tcW w:w="946" w:type="dxa"/>
          </w:tcPr>
          <w:p w:rsidR="004A32B7" w:rsidRPr="00EC7433" w:rsidRDefault="004A32B7" w:rsidP="004A32B7">
            <w:pPr>
              <w:jc w:val="center"/>
              <w:rPr>
                <w:b/>
              </w:rPr>
            </w:pPr>
            <w:r w:rsidRPr="00EC7433">
              <w:rPr>
                <w:b/>
              </w:rPr>
              <w:t>202</w:t>
            </w:r>
            <w:r>
              <w:rPr>
                <w:b/>
              </w:rPr>
              <w:t>3</w:t>
            </w:r>
          </w:p>
        </w:tc>
      </w:tr>
      <w:tr w:rsidR="004A32B7" w:rsidRPr="00EC7433" w:rsidTr="00B81239">
        <w:tc>
          <w:tcPr>
            <w:tcW w:w="6768" w:type="dxa"/>
          </w:tcPr>
          <w:p w:rsidR="004A32B7" w:rsidRPr="00EC7433" w:rsidRDefault="004A32B7" w:rsidP="00B81239">
            <w:r w:rsidRPr="00EC7433">
              <w:t xml:space="preserve">1. </w:t>
            </w:r>
            <w:r w:rsidRPr="00EC7433">
              <w:rPr>
                <w:color w:val="000000"/>
              </w:rPr>
              <w:t xml:space="preserve">Коэффициент бюджетной автономии (независимости) </w:t>
            </w:r>
          </w:p>
        </w:tc>
        <w:tc>
          <w:tcPr>
            <w:tcW w:w="945" w:type="dxa"/>
            <w:vAlign w:val="bottom"/>
          </w:tcPr>
          <w:p w:rsidR="004A32B7" w:rsidRPr="00EC7433" w:rsidRDefault="004A32B7" w:rsidP="00C02C8B">
            <w:pPr>
              <w:jc w:val="center"/>
            </w:pPr>
            <w:r w:rsidRPr="00EC7433">
              <w:t>33,4</w:t>
            </w:r>
          </w:p>
        </w:tc>
        <w:tc>
          <w:tcPr>
            <w:tcW w:w="946" w:type="dxa"/>
            <w:vAlign w:val="bottom"/>
          </w:tcPr>
          <w:p w:rsidR="004A32B7" w:rsidRPr="00EC7433" w:rsidRDefault="004A32B7" w:rsidP="00C02C8B">
            <w:pPr>
              <w:jc w:val="center"/>
            </w:pPr>
            <w:r w:rsidRPr="00EC7433">
              <w:t>23,4</w:t>
            </w:r>
          </w:p>
        </w:tc>
        <w:tc>
          <w:tcPr>
            <w:tcW w:w="946" w:type="dxa"/>
            <w:vAlign w:val="bottom"/>
          </w:tcPr>
          <w:p w:rsidR="004A32B7" w:rsidRPr="00EC7433" w:rsidRDefault="004A32B7" w:rsidP="004A32B7">
            <w:pPr>
              <w:jc w:val="center"/>
            </w:pPr>
            <w:r w:rsidRPr="00EC7433">
              <w:t>2</w:t>
            </w:r>
            <w:r>
              <w:t>6,</w:t>
            </w:r>
            <w:r w:rsidRPr="00EC7433">
              <w:t>3</w:t>
            </w:r>
          </w:p>
        </w:tc>
      </w:tr>
      <w:tr w:rsidR="004A32B7" w:rsidRPr="00EC7433" w:rsidTr="00B81239">
        <w:tc>
          <w:tcPr>
            <w:tcW w:w="6768" w:type="dxa"/>
          </w:tcPr>
          <w:p w:rsidR="004A32B7" w:rsidRPr="00EC7433" w:rsidRDefault="004A32B7" w:rsidP="00B81239">
            <w:pPr>
              <w:rPr>
                <w:lang w:val="en-US"/>
              </w:rPr>
            </w:pPr>
            <w:r w:rsidRPr="00EC7433">
              <w:t>2. Коэффициент бюджетной зависимости</w:t>
            </w:r>
          </w:p>
        </w:tc>
        <w:tc>
          <w:tcPr>
            <w:tcW w:w="945" w:type="dxa"/>
            <w:vAlign w:val="bottom"/>
          </w:tcPr>
          <w:p w:rsidR="004A32B7" w:rsidRPr="00EC7433" w:rsidRDefault="004A32B7" w:rsidP="00C02C8B">
            <w:pPr>
              <w:jc w:val="center"/>
            </w:pPr>
            <w:r w:rsidRPr="00EC7433">
              <w:t>66,6</w:t>
            </w:r>
          </w:p>
        </w:tc>
        <w:tc>
          <w:tcPr>
            <w:tcW w:w="946" w:type="dxa"/>
            <w:vAlign w:val="bottom"/>
          </w:tcPr>
          <w:p w:rsidR="004A32B7" w:rsidRPr="00EC7433" w:rsidRDefault="004A32B7" w:rsidP="00C02C8B">
            <w:pPr>
              <w:jc w:val="center"/>
            </w:pPr>
            <w:r>
              <w:t>7</w:t>
            </w:r>
            <w:r w:rsidRPr="00EC7433">
              <w:t>6,6</w:t>
            </w:r>
          </w:p>
        </w:tc>
        <w:tc>
          <w:tcPr>
            <w:tcW w:w="946" w:type="dxa"/>
            <w:vAlign w:val="bottom"/>
          </w:tcPr>
          <w:p w:rsidR="004A32B7" w:rsidRPr="00EC7433" w:rsidRDefault="004A32B7" w:rsidP="004A32B7">
            <w:pPr>
              <w:jc w:val="center"/>
            </w:pPr>
            <w:r>
              <w:t>73</w:t>
            </w:r>
            <w:r w:rsidRPr="00EC7433">
              <w:t>,</w:t>
            </w:r>
            <w:r>
              <w:t>7</w:t>
            </w:r>
          </w:p>
        </w:tc>
      </w:tr>
      <w:tr w:rsidR="004A32B7" w:rsidRPr="00EC7433" w:rsidTr="00B81239">
        <w:tc>
          <w:tcPr>
            <w:tcW w:w="6768" w:type="dxa"/>
          </w:tcPr>
          <w:p w:rsidR="004A32B7" w:rsidRPr="00EC7433" w:rsidRDefault="004A32B7" w:rsidP="00B81239">
            <w:r w:rsidRPr="00EC7433">
              <w:rPr>
                <w:lang w:val="en-US"/>
              </w:rPr>
              <w:t>3</w:t>
            </w:r>
            <w:r w:rsidRPr="00EC7433">
              <w:t>. Коэффициент, характеризующий уровень дефицита</w:t>
            </w:r>
          </w:p>
        </w:tc>
        <w:tc>
          <w:tcPr>
            <w:tcW w:w="945" w:type="dxa"/>
            <w:vAlign w:val="bottom"/>
          </w:tcPr>
          <w:p w:rsidR="004A32B7" w:rsidRPr="00EC7433" w:rsidRDefault="004A32B7" w:rsidP="00C02C8B">
            <w:pPr>
              <w:jc w:val="center"/>
            </w:pPr>
            <w:r w:rsidRPr="00EC7433">
              <w:t>2,6</w:t>
            </w:r>
          </w:p>
        </w:tc>
        <w:tc>
          <w:tcPr>
            <w:tcW w:w="946" w:type="dxa"/>
            <w:vAlign w:val="bottom"/>
          </w:tcPr>
          <w:p w:rsidR="004A32B7" w:rsidRPr="00EC7433" w:rsidRDefault="004A32B7" w:rsidP="00C02C8B">
            <w:pPr>
              <w:jc w:val="center"/>
            </w:pPr>
            <w:r w:rsidRPr="00EC7433">
              <w:t>2,</w:t>
            </w:r>
            <w:r>
              <w:t>2</w:t>
            </w:r>
          </w:p>
        </w:tc>
        <w:tc>
          <w:tcPr>
            <w:tcW w:w="946" w:type="dxa"/>
            <w:vAlign w:val="bottom"/>
          </w:tcPr>
          <w:p w:rsidR="004A32B7" w:rsidRPr="00EC7433" w:rsidRDefault="004A32B7" w:rsidP="00EC7433">
            <w:pPr>
              <w:jc w:val="center"/>
            </w:pPr>
            <w:r>
              <w:t>-0,4</w:t>
            </w:r>
          </w:p>
        </w:tc>
      </w:tr>
      <w:tr w:rsidR="004A32B7" w:rsidRPr="00EC7433" w:rsidTr="00B81239">
        <w:tc>
          <w:tcPr>
            <w:tcW w:w="6768" w:type="dxa"/>
          </w:tcPr>
          <w:p w:rsidR="004A32B7" w:rsidRPr="00EC7433" w:rsidRDefault="004A32B7" w:rsidP="00B81239">
            <w:r w:rsidRPr="00EC7433">
              <w:t>4. Коэффициент бюджетного покрытия</w:t>
            </w:r>
          </w:p>
        </w:tc>
        <w:tc>
          <w:tcPr>
            <w:tcW w:w="945" w:type="dxa"/>
            <w:vAlign w:val="bottom"/>
          </w:tcPr>
          <w:p w:rsidR="004A32B7" w:rsidRPr="00EC7433" w:rsidRDefault="004A32B7" w:rsidP="00C02C8B">
            <w:pPr>
              <w:jc w:val="center"/>
            </w:pPr>
            <w:r w:rsidRPr="00EC7433">
              <w:t>102,6</w:t>
            </w:r>
          </w:p>
        </w:tc>
        <w:tc>
          <w:tcPr>
            <w:tcW w:w="946" w:type="dxa"/>
            <w:vAlign w:val="bottom"/>
          </w:tcPr>
          <w:p w:rsidR="004A32B7" w:rsidRPr="00EC7433" w:rsidRDefault="004A32B7" w:rsidP="00C02C8B">
            <w:pPr>
              <w:jc w:val="center"/>
            </w:pPr>
            <w:r>
              <w:t>97,8</w:t>
            </w:r>
          </w:p>
        </w:tc>
        <w:tc>
          <w:tcPr>
            <w:tcW w:w="946" w:type="dxa"/>
            <w:vAlign w:val="bottom"/>
          </w:tcPr>
          <w:p w:rsidR="004A32B7" w:rsidRPr="00EC7433" w:rsidRDefault="004A32B7" w:rsidP="00B81239">
            <w:pPr>
              <w:jc w:val="center"/>
            </w:pPr>
            <w:r>
              <w:t>100,4</w:t>
            </w:r>
          </w:p>
        </w:tc>
      </w:tr>
      <w:tr w:rsidR="004A32B7" w:rsidRPr="00EC7433" w:rsidTr="00B81239">
        <w:tc>
          <w:tcPr>
            <w:tcW w:w="6768" w:type="dxa"/>
          </w:tcPr>
          <w:p w:rsidR="004A32B7" w:rsidRPr="00EC7433" w:rsidRDefault="004A32B7" w:rsidP="00B81239">
            <w:r w:rsidRPr="00EC7433">
              <w:lastRenderedPageBreak/>
              <w:t>5. Коэффициент бюджетной результативности (уровень бю</w:t>
            </w:r>
            <w:r w:rsidRPr="00EC7433">
              <w:t>д</w:t>
            </w:r>
            <w:r w:rsidRPr="00EC7433">
              <w:t>жетных  доходов на душу населения)  (тыс. рублей)</w:t>
            </w:r>
          </w:p>
        </w:tc>
        <w:tc>
          <w:tcPr>
            <w:tcW w:w="945" w:type="dxa"/>
            <w:vAlign w:val="bottom"/>
          </w:tcPr>
          <w:p w:rsidR="004A32B7" w:rsidRPr="00EC7433" w:rsidRDefault="004A32B7" w:rsidP="00C02C8B">
            <w:pPr>
              <w:jc w:val="center"/>
            </w:pPr>
            <w:r w:rsidRPr="00EC7433">
              <w:t>4117,5</w:t>
            </w:r>
          </w:p>
        </w:tc>
        <w:tc>
          <w:tcPr>
            <w:tcW w:w="946" w:type="dxa"/>
            <w:vAlign w:val="bottom"/>
          </w:tcPr>
          <w:p w:rsidR="004A32B7" w:rsidRPr="00EC7433" w:rsidRDefault="004A32B7" w:rsidP="00C02C8B">
            <w:pPr>
              <w:jc w:val="center"/>
            </w:pPr>
            <w:r>
              <w:t>6096,4</w:t>
            </w:r>
          </w:p>
        </w:tc>
        <w:tc>
          <w:tcPr>
            <w:tcW w:w="946" w:type="dxa"/>
            <w:vAlign w:val="bottom"/>
          </w:tcPr>
          <w:p w:rsidR="004A32B7" w:rsidRPr="00EC7433" w:rsidRDefault="004A32B7" w:rsidP="00B81239">
            <w:pPr>
              <w:jc w:val="center"/>
            </w:pPr>
            <w:r>
              <w:t>6461,3</w:t>
            </w:r>
          </w:p>
        </w:tc>
      </w:tr>
    </w:tbl>
    <w:p w:rsidR="00663A59" w:rsidRPr="00EC7433" w:rsidRDefault="00663A59" w:rsidP="009671EC">
      <w:pPr>
        <w:jc w:val="both"/>
        <w:rPr>
          <w:sz w:val="28"/>
          <w:szCs w:val="28"/>
        </w:rPr>
      </w:pPr>
      <w:r w:rsidRPr="00EC7433">
        <w:rPr>
          <w:sz w:val="28"/>
          <w:szCs w:val="28"/>
        </w:rPr>
        <w:t xml:space="preserve">     Бюджетная результативность доходами на душу населения в 20</w:t>
      </w:r>
      <w:r w:rsidR="00367DC5" w:rsidRPr="00EC7433">
        <w:rPr>
          <w:sz w:val="28"/>
          <w:szCs w:val="28"/>
        </w:rPr>
        <w:t>2</w:t>
      </w:r>
      <w:r w:rsidR="004A32B7">
        <w:rPr>
          <w:sz w:val="28"/>
          <w:szCs w:val="28"/>
        </w:rPr>
        <w:t>3</w:t>
      </w:r>
      <w:r w:rsidRPr="00EC7433">
        <w:rPr>
          <w:sz w:val="28"/>
          <w:szCs w:val="28"/>
        </w:rPr>
        <w:t xml:space="preserve"> году </w:t>
      </w:r>
      <w:r w:rsidR="00EC7433" w:rsidRPr="00EC7433">
        <w:rPr>
          <w:sz w:val="28"/>
          <w:szCs w:val="28"/>
        </w:rPr>
        <w:t xml:space="preserve">выросла </w:t>
      </w:r>
      <w:r w:rsidR="00E06534" w:rsidRPr="00EC7433">
        <w:rPr>
          <w:sz w:val="28"/>
          <w:szCs w:val="28"/>
        </w:rPr>
        <w:t xml:space="preserve"> на </w:t>
      </w:r>
      <w:r w:rsidR="004A32B7">
        <w:rPr>
          <w:sz w:val="28"/>
          <w:szCs w:val="28"/>
        </w:rPr>
        <w:t>6</w:t>
      </w:r>
      <w:r w:rsidR="00E06534" w:rsidRPr="00EC7433">
        <w:rPr>
          <w:sz w:val="28"/>
          <w:szCs w:val="28"/>
        </w:rPr>
        <w:t xml:space="preserve"> процент</w:t>
      </w:r>
      <w:r w:rsidR="00EC7433" w:rsidRPr="00EC7433">
        <w:rPr>
          <w:sz w:val="28"/>
          <w:szCs w:val="28"/>
        </w:rPr>
        <w:t>ов</w:t>
      </w:r>
      <w:r w:rsidRPr="00EC7433">
        <w:rPr>
          <w:sz w:val="28"/>
          <w:szCs w:val="28"/>
        </w:rPr>
        <w:t xml:space="preserve">  и составила </w:t>
      </w:r>
      <w:r w:rsidR="004A32B7">
        <w:rPr>
          <w:sz w:val="28"/>
          <w:szCs w:val="28"/>
        </w:rPr>
        <w:t>6461,3</w:t>
      </w:r>
      <w:r w:rsidRPr="00EC7433">
        <w:rPr>
          <w:sz w:val="28"/>
          <w:szCs w:val="28"/>
        </w:rPr>
        <w:t xml:space="preserve"> тыс. рублей на 1жителя муниц</w:t>
      </w:r>
      <w:r w:rsidRPr="00EC7433">
        <w:rPr>
          <w:sz w:val="28"/>
          <w:szCs w:val="28"/>
        </w:rPr>
        <w:t>и</w:t>
      </w:r>
      <w:r w:rsidRPr="00EC7433">
        <w:rPr>
          <w:sz w:val="28"/>
          <w:szCs w:val="28"/>
        </w:rPr>
        <w:t xml:space="preserve">пального района, что обусловлено </w:t>
      </w:r>
      <w:r w:rsidR="00EC7433" w:rsidRPr="00EC7433">
        <w:rPr>
          <w:sz w:val="28"/>
          <w:szCs w:val="28"/>
        </w:rPr>
        <w:t>ростом</w:t>
      </w:r>
      <w:r w:rsidR="00367DC5" w:rsidRPr="00EC7433">
        <w:rPr>
          <w:sz w:val="28"/>
          <w:szCs w:val="28"/>
        </w:rPr>
        <w:t xml:space="preserve"> доходов </w:t>
      </w:r>
      <w:r w:rsidR="00EC7433" w:rsidRPr="00EC7433">
        <w:rPr>
          <w:sz w:val="28"/>
          <w:szCs w:val="28"/>
        </w:rPr>
        <w:t>района</w:t>
      </w:r>
      <w:r w:rsidRPr="00EC7433">
        <w:rPr>
          <w:sz w:val="28"/>
          <w:szCs w:val="28"/>
        </w:rPr>
        <w:t>. Зависимость бюджета района от помощи из бюджетов других уровней  в 20</w:t>
      </w:r>
      <w:r w:rsidR="00367DC5" w:rsidRPr="00EC7433">
        <w:rPr>
          <w:sz w:val="28"/>
          <w:szCs w:val="28"/>
        </w:rPr>
        <w:t>2</w:t>
      </w:r>
      <w:r w:rsidR="004A32B7">
        <w:rPr>
          <w:sz w:val="28"/>
          <w:szCs w:val="28"/>
        </w:rPr>
        <w:t>3</w:t>
      </w:r>
      <w:r w:rsidRPr="00EC7433">
        <w:rPr>
          <w:sz w:val="28"/>
          <w:szCs w:val="28"/>
        </w:rPr>
        <w:t xml:space="preserve"> году </w:t>
      </w:r>
      <w:r w:rsidR="004A32B7">
        <w:rPr>
          <w:sz w:val="28"/>
          <w:szCs w:val="28"/>
        </w:rPr>
        <w:t>сниз</w:t>
      </w:r>
      <w:r w:rsidR="004A32B7">
        <w:rPr>
          <w:sz w:val="28"/>
          <w:szCs w:val="28"/>
        </w:rPr>
        <w:t>и</w:t>
      </w:r>
      <w:r w:rsidR="004A32B7">
        <w:rPr>
          <w:sz w:val="28"/>
          <w:szCs w:val="28"/>
        </w:rPr>
        <w:t xml:space="preserve">лась </w:t>
      </w:r>
      <w:r w:rsidRPr="00EC7433">
        <w:rPr>
          <w:sz w:val="28"/>
          <w:szCs w:val="28"/>
        </w:rPr>
        <w:t xml:space="preserve">на </w:t>
      </w:r>
      <w:r w:rsidR="004A32B7">
        <w:rPr>
          <w:sz w:val="28"/>
          <w:szCs w:val="28"/>
        </w:rPr>
        <w:t>2,9</w:t>
      </w:r>
      <w:r w:rsidRPr="00EC7433">
        <w:rPr>
          <w:sz w:val="28"/>
          <w:szCs w:val="28"/>
        </w:rPr>
        <w:t xml:space="preserve"> процент</w:t>
      </w:r>
      <w:r w:rsidR="004A32B7">
        <w:rPr>
          <w:sz w:val="28"/>
          <w:szCs w:val="28"/>
        </w:rPr>
        <w:t>а</w:t>
      </w:r>
      <w:r w:rsidRPr="00EC7433">
        <w:rPr>
          <w:sz w:val="28"/>
          <w:szCs w:val="28"/>
        </w:rPr>
        <w:t xml:space="preserve">,  коэффициент бюджетного покрытия составил </w:t>
      </w:r>
      <w:r w:rsidR="004A32B7">
        <w:rPr>
          <w:sz w:val="28"/>
          <w:szCs w:val="28"/>
        </w:rPr>
        <w:t>100,4</w:t>
      </w:r>
      <w:r w:rsidRPr="00EC7433">
        <w:rPr>
          <w:sz w:val="28"/>
          <w:szCs w:val="28"/>
        </w:rPr>
        <w:t xml:space="preserve"> процент</w:t>
      </w:r>
      <w:r w:rsidR="004A32B7">
        <w:rPr>
          <w:sz w:val="28"/>
          <w:szCs w:val="28"/>
        </w:rPr>
        <w:t>а</w:t>
      </w:r>
      <w:r w:rsidRPr="00EC7433">
        <w:rPr>
          <w:sz w:val="28"/>
          <w:szCs w:val="28"/>
        </w:rPr>
        <w:t>.</w:t>
      </w:r>
      <w:r w:rsidR="00367DC5" w:rsidRPr="00EC7433">
        <w:rPr>
          <w:sz w:val="28"/>
          <w:szCs w:val="28"/>
        </w:rPr>
        <w:t xml:space="preserve"> </w:t>
      </w:r>
    </w:p>
    <w:p w:rsidR="00895FA7" w:rsidRPr="002E2B47" w:rsidRDefault="00895FA7" w:rsidP="00895FA7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EC7433">
        <w:rPr>
          <w:sz w:val="28"/>
          <w:szCs w:val="28"/>
        </w:rPr>
        <w:t xml:space="preserve">Остаток средств </w:t>
      </w:r>
      <w:r w:rsidR="009671EC" w:rsidRPr="00EC7433">
        <w:rPr>
          <w:sz w:val="28"/>
          <w:szCs w:val="28"/>
        </w:rPr>
        <w:t xml:space="preserve">на </w:t>
      </w:r>
      <w:r w:rsidR="009671EC" w:rsidRPr="00EC7433">
        <w:rPr>
          <w:bCs/>
          <w:sz w:val="28"/>
          <w:szCs w:val="28"/>
          <w:lang w:eastAsia="ar-SA"/>
        </w:rPr>
        <w:t xml:space="preserve"> начало отчетного финансового года на </w:t>
      </w:r>
      <w:r w:rsidR="009671EC" w:rsidRPr="00EC7433">
        <w:rPr>
          <w:sz w:val="28"/>
          <w:szCs w:val="28"/>
        </w:rPr>
        <w:t xml:space="preserve">едином счете бюджета </w:t>
      </w:r>
      <w:r w:rsidRPr="00EC7433">
        <w:rPr>
          <w:sz w:val="28"/>
          <w:szCs w:val="28"/>
        </w:rPr>
        <w:t>Маловишерского</w:t>
      </w:r>
      <w:r w:rsidRPr="002E2B47">
        <w:rPr>
          <w:sz w:val="28"/>
          <w:szCs w:val="28"/>
        </w:rPr>
        <w:t xml:space="preserve"> муниципального района составл</w:t>
      </w:r>
      <w:r w:rsidR="009671EC" w:rsidRPr="002E2B47">
        <w:rPr>
          <w:sz w:val="28"/>
          <w:szCs w:val="28"/>
        </w:rPr>
        <w:t>ял</w:t>
      </w:r>
      <w:r w:rsidRPr="002E2B47">
        <w:rPr>
          <w:sz w:val="28"/>
          <w:szCs w:val="28"/>
        </w:rPr>
        <w:t xml:space="preserve"> </w:t>
      </w:r>
      <w:r w:rsidR="002E2B47" w:rsidRPr="002E2B47">
        <w:rPr>
          <w:sz w:val="28"/>
          <w:szCs w:val="28"/>
        </w:rPr>
        <w:t>7095,1</w:t>
      </w:r>
      <w:r w:rsidRPr="002E2B47">
        <w:rPr>
          <w:sz w:val="28"/>
          <w:szCs w:val="28"/>
        </w:rPr>
        <w:t xml:space="preserve"> тыс. рублей, из них:</w:t>
      </w:r>
    </w:p>
    <w:p w:rsidR="00623DD0" w:rsidRPr="002E2B47" w:rsidRDefault="002E2B47" w:rsidP="00623DD0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E2B47">
        <w:rPr>
          <w:sz w:val="28"/>
          <w:szCs w:val="28"/>
        </w:rPr>
        <w:t>2848,0</w:t>
      </w:r>
      <w:r w:rsidR="00623DD0" w:rsidRPr="002E2B47">
        <w:rPr>
          <w:sz w:val="28"/>
          <w:szCs w:val="28"/>
        </w:rPr>
        <w:t xml:space="preserve"> тыс. рублей – остатки средств областного бюджета;</w:t>
      </w:r>
    </w:p>
    <w:p w:rsidR="00623DD0" w:rsidRPr="002E2B47" w:rsidRDefault="002E2B47" w:rsidP="00623DD0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E2B47">
        <w:rPr>
          <w:sz w:val="28"/>
          <w:szCs w:val="28"/>
        </w:rPr>
        <w:t>4247,1</w:t>
      </w:r>
      <w:r w:rsidR="00623DD0" w:rsidRPr="002E2B47">
        <w:rPr>
          <w:sz w:val="28"/>
          <w:szCs w:val="28"/>
        </w:rPr>
        <w:t xml:space="preserve"> тыс. рублей – собственные средства.</w:t>
      </w:r>
    </w:p>
    <w:p w:rsidR="009671EC" w:rsidRPr="002E2B47" w:rsidRDefault="009671EC" w:rsidP="009671EC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E2B47">
        <w:rPr>
          <w:sz w:val="28"/>
          <w:szCs w:val="28"/>
        </w:rPr>
        <w:t>Н</w:t>
      </w:r>
      <w:r w:rsidR="00367DC5" w:rsidRPr="002E2B47">
        <w:rPr>
          <w:sz w:val="28"/>
          <w:szCs w:val="28"/>
        </w:rPr>
        <w:t xml:space="preserve">а конец отчётного периода составил </w:t>
      </w:r>
      <w:r w:rsidR="004A32B7">
        <w:rPr>
          <w:sz w:val="28"/>
          <w:szCs w:val="28"/>
        </w:rPr>
        <w:t>16170,0</w:t>
      </w:r>
      <w:r w:rsidR="00367DC5" w:rsidRPr="002E2B47">
        <w:rPr>
          <w:sz w:val="28"/>
          <w:szCs w:val="28"/>
        </w:rPr>
        <w:t xml:space="preserve">  тыс. рублей</w:t>
      </w:r>
      <w:r w:rsidRPr="002E2B47">
        <w:rPr>
          <w:sz w:val="28"/>
          <w:szCs w:val="28"/>
        </w:rPr>
        <w:t>, в т.ч.:</w:t>
      </w:r>
      <w:r w:rsidR="00367DC5" w:rsidRPr="002E2B47">
        <w:rPr>
          <w:sz w:val="28"/>
          <w:szCs w:val="28"/>
        </w:rPr>
        <w:t xml:space="preserve"> </w:t>
      </w:r>
    </w:p>
    <w:p w:rsidR="002E2B47" w:rsidRPr="00C81856" w:rsidRDefault="00C81856" w:rsidP="002E2B47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C81856">
        <w:rPr>
          <w:sz w:val="28"/>
          <w:szCs w:val="28"/>
        </w:rPr>
        <w:t>2007,6</w:t>
      </w:r>
      <w:r w:rsidR="002E2B47" w:rsidRPr="00C81856">
        <w:rPr>
          <w:sz w:val="28"/>
          <w:szCs w:val="28"/>
        </w:rPr>
        <w:t xml:space="preserve"> тыс. рублей – остатки средств областного бюджета;</w:t>
      </w:r>
    </w:p>
    <w:p w:rsidR="002E2B47" w:rsidRPr="002E2B47" w:rsidRDefault="00C81856" w:rsidP="002E2B47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C81856">
        <w:rPr>
          <w:sz w:val="28"/>
          <w:szCs w:val="28"/>
        </w:rPr>
        <w:t>14162,4</w:t>
      </w:r>
      <w:r w:rsidR="002E2B47" w:rsidRPr="00C81856">
        <w:rPr>
          <w:sz w:val="28"/>
          <w:szCs w:val="28"/>
        </w:rPr>
        <w:t xml:space="preserve"> тыс. рублей – собственные средства.</w:t>
      </w:r>
    </w:p>
    <w:p w:rsidR="009671EC" w:rsidRPr="0071254F" w:rsidRDefault="009671EC" w:rsidP="009671EC">
      <w:pPr>
        <w:autoSpaceDE w:val="0"/>
        <w:autoSpaceDN w:val="0"/>
        <w:adjustRightInd w:val="0"/>
        <w:ind w:right="141" w:firstLine="426"/>
        <w:jc w:val="both"/>
        <w:rPr>
          <w:sz w:val="28"/>
          <w:szCs w:val="28"/>
        </w:rPr>
      </w:pPr>
      <w:r w:rsidRPr="002E2B47">
        <w:rPr>
          <w:b/>
          <w:sz w:val="28"/>
          <w:szCs w:val="28"/>
        </w:rPr>
        <w:t>3.4.</w:t>
      </w:r>
      <w:r w:rsidRPr="002E2B47">
        <w:rPr>
          <w:sz w:val="28"/>
          <w:szCs w:val="28"/>
        </w:rPr>
        <w:t xml:space="preserve"> Согласно статье 154 Бюджетного кодекса Российской</w:t>
      </w:r>
      <w:r w:rsidRPr="00CC3160">
        <w:rPr>
          <w:sz w:val="28"/>
          <w:szCs w:val="28"/>
        </w:rPr>
        <w:t xml:space="preserve"> Федерации комитет финансов обладает бюджетными</w:t>
      </w:r>
      <w:r w:rsidRPr="0071254F">
        <w:rPr>
          <w:sz w:val="28"/>
          <w:szCs w:val="28"/>
        </w:rPr>
        <w:t xml:space="preserve"> полномочиями</w:t>
      </w:r>
      <w:r>
        <w:rPr>
          <w:sz w:val="28"/>
          <w:szCs w:val="28"/>
        </w:rPr>
        <w:t xml:space="preserve">, в том числе по </w:t>
      </w:r>
      <w:r w:rsidRPr="0071254F">
        <w:rPr>
          <w:sz w:val="28"/>
          <w:szCs w:val="28"/>
        </w:rPr>
        <w:t>о</w:t>
      </w:r>
      <w:r w:rsidRPr="0071254F">
        <w:rPr>
          <w:sz w:val="28"/>
          <w:szCs w:val="28"/>
        </w:rPr>
        <w:t>р</w:t>
      </w:r>
      <w:r w:rsidRPr="0071254F">
        <w:rPr>
          <w:sz w:val="28"/>
          <w:szCs w:val="28"/>
        </w:rPr>
        <w:t>ганизации исполнени</w:t>
      </w:r>
      <w:r>
        <w:rPr>
          <w:sz w:val="28"/>
          <w:szCs w:val="28"/>
        </w:rPr>
        <w:t>я</w:t>
      </w:r>
      <w:r w:rsidRPr="0071254F">
        <w:rPr>
          <w:sz w:val="28"/>
          <w:szCs w:val="28"/>
        </w:rPr>
        <w:t xml:space="preserve"> бюдже</w:t>
      </w:r>
      <w:r>
        <w:rPr>
          <w:sz w:val="28"/>
          <w:szCs w:val="28"/>
        </w:rPr>
        <w:t>та</w:t>
      </w:r>
      <w:r w:rsidRPr="0071254F">
        <w:rPr>
          <w:sz w:val="28"/>
          <w:szCs w:val="28"/>
        </w:rPr>
        <w:t>.</w:t>
      </w:r>
    </w:p>
    <w:p w:rsidR="009671EC" w:rsidRPr="00275F61" w:rsidRDefault="009671EC" w:rsidP="009671EC">
      <w:pPr>
        <w:pStyle w:val="Default"/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</w:t>
      </w:r>
      <w:r w:rsidRPr="00275F61">
        <w:rPr>
          <w:sz w:val="28"/>
          <w:szCs w:val="28"/>
        </w:rPr>
        <w:t>о исполнение части  1 статьи 160.1 Бюджетного Кодекса  РФ</w:t>
      </w:r>
      <w:r w:rsidRPr="005C52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Pr="00275F61">
        <w:rPr>
          <w:sz w:val="28"/>
          <w:szCs w:val="28"/>
        </w:rPr>
        <w:t>цел</w:t>
      </w:r>
      <w:r>
        <w:rPr>
          <w:sz w:val="28"/>
          <w:szCs w:val="28"/>
        </w:rPr>
        <w:t>ью</w:t>
      </w:r>
      <w:r w:rsidRPr="00275F61">
        <w:rPr>
          <w:sz w:val="28"/>
          <w:szCs w:val="28"/>
        </w:rPr>
        <w:t xml:space="preserve"> повышения качества бюджетного планирования главными администратор</w:t>
      </w:r>
      <w:r w:rsidRPr="00275F61">
        <w:rPr>
          <w:sz w:val="28"/>
          <w:szCs w:val="28"/>
        </w:rPr>
        <w:t>а</w:t>
      </w:r>
      <w:r w:rsidRPr="00275F61">
        <w:rPr>
          <w:sz w:val="28"/>
          <w:szCs w:val="28"/>
        </w:rPr>
        <w:t>ми доходов в 2016 году разработаны методики прогнозирования поступл</w:t>
      </w:r>
      <w:r w:rsidRPr="00275F61">
        <w:rPr>
          <w:sz w:val="28"/>
          <w:szCs w:val="28"/>
        </w:rPr>
        <w:t>е</w:t>
      </w:r>
      <w:r w:rsidRPr="00275F61">
        <w:rPr>
          <w:sz w:val="28"/>
          <w:szCs w:val="28"/>
        </w:rPr>
        <w:t>ний в бюджет.</w:t>
      </w:r>
    </w:p>
    <w:p w:rsidR="009671EC" w:rsidRPr="00275F61" w:rsidRDefault="009671EC" w:rsidP="009671EC">
      <w:pPr>
        <w:pStyle w:val="Default"/>
        <w:jc w:val="both"/>
        <w:rPr>
          <w:sz w:val="28"/>
          <w:szCs w:val="28"/>
        </w:rPr>
      </w:pPr>
      <w:r w:rsidRPr="00275F61">
        <w:rPr>
          <w:sz w:val="28"/>
          <w:szCs w:val="28"/>
        </w:rPr>
        <w:t xml:space="preserve">      Динамика </w:t>
      </w:r>
      <w:r w:rsidR="00C82CE1">
        <w:rPr>
          <w:sz w:val="28"/>
          <w:szCs w:val="28"/>
        </w:rPr>
        <w:t xml:space="preserve">отклонения </w:t>
      </w:r>
      <w:r w:rsidR="00F275C6">
        <w:rPr>
          <w:sz w:val="28"/>
          <w:szCs w:val="28"/>
        </w:rPr>
        <w:t xml:space="preserve">относительных </w:t>
      </w:r>
      <w:r w:rsidRPr="00275F61">
        <w:rPr>
          <w:sz w:val="28"/>
          <w:szCs w:val="28"/>
        </w:rPr>
        <w:t xml:space="preserve">показателей планирования </w:t>
      </w:r>
      <w:r w:rsidR="00971B88">
        <w:rPr>
          <w:sz w:val="28"/>
          <w:szCs w:val="28"/>
        </w:rPr>
        <w:t>собс</w:t>
      </w:r>
      <w:r w:rsidR="00971B88">
        <w:rPr>
          <w:sz w:val="28"/>
          <w:szCs w:val="28"/>
        </w:rPr>
        <w:t>т</w:t>
      </w:r>
      <w:r w:rsidR="00971B88">
        <w:rPr>
          <w:sz w:val="28"/>
          <w:szCs w:val="28"/>
        </w:rPr>
        <w:t>венных</w:t>
      </w:r>
      <w:r w:rsidRPr="00275F61">
        <w:rPr>
          <w:sz w:val="28"/>
          <w:szCs w:val="28"/>
        </w:rPr>
        <w:t xml:space="preserve"> доходов представлена в следующей таблице: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1843"/>
        <w:gridCol w:w="1843"/>
        <w:gridCol w:w="1843"/>
        <w:gridCol w:w="1701"/>
      </w:tblGrid>
      <w:tr w:rsidR="00A2527B" w:rsidRPr="00275F61" w:rsidTr="00F95587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27B" w:rsidRPr="00275F61" w:rsidRDefault="00A2527B" w:rsidP="00F95587">
            <w:pPr>
              <w:pStyle w:val="Default"/>
              <w:rPr>
                <w:sz w:val="22"/>
                <w:szCs w:val="22"/>
              </w:rPr>
            </w:pPr>
          </w:p>
          <w:p w:rsidR="00A2527B" w:rsidRPr="00275F61" w:rsidRDefault="00A2527B" w:rsidP="00F95587">
            <w:pPr>
              <w:pStyle w:val="Default"/>
              <w:rPr>
                <w:sz w:val="22"/>
                <w:szCs w:val="22"/>
              </w:rPr>
            </w:pPr>
            <w:r w:rsidRPr="00275F61">
              <w:rPr>
                <w:sz w:val="22"/>
                <w:szCs w:val="22"/>
              </w:rPr>
              <w:t>Статьи доходов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7B" w:rsidRPr="00275F61" w:rsidRDefault="00A2527B" w:rsidP="005750D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7B" w:rsidRPr="00275F61" w:rsidRDefault="00A2527B" w:rsidP="00A2527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</w:tr>
      <w:tr w:rsidR="00A2527B" w:rsidRPr="00275F61" w:rsidTr="00F95587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7B" w:rsidRPr="00275F61" w:rsidRDefault="00A2527B" w:rsidP="00F955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7B" w:rsidRPr="00275F61" w:rsidRDefault="00A2527B" w:rsidP="005750D3">
            <w:pPr>
              <w:pStyle w:val="Default"/>
              <w:jc w:val="center"/>
              <w:rPr>
                <w:sz w:val="22"/>
                <w:szCs w:val="22"/>
              </w:rPr>
            </w:pPr>
            <w:r w:rsidRPr="00275F61">
              <w:rPr>
                <w:sz w:val="22"/>
                <w:szCs w:val="22"/>
              </w:rPr>
              <w:t>отклонение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7B" w:rsidRPr="00275F61" w:rsidRDefault="00A2527B" w:rsidP="005750D3">
            <w:pPr>
              <w:pStyle w:val="Default"/>
              <w:jc w:val="center"/>
              <w:rPr>
                <w:sz w:val="22"/>
                <w:szCs w:val="22"/>
              </w:rPr>
            </w:pPr>
            <w:r w:rsidRPr="00275F61">
              <w:rPr>
                <w:sz w:val="22"/>
                <w:szCs w:val="22"/>
              </w:rPr>
              <w:t>отклонение</w:t>
            </w:r>
          </w:p>
        </w:tc>
      </w:tr>
      <w:tr w:rsidR="00A2527B" w:rsidRPr="00275F61" w:rsidTr="00F95587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27B" w:rsidRPr="00275F61" w:rsidRDefault="00A2527B" w:rsidP="00F955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7B" w:rsidRPr="00275F61" w:rsidRDefault="00A2527B" w:rsidP="005750D3">
            <w:pPr>
              <w:pStyle w:val="Default"/>
              <w:jc w:val="center"/>
              <w:rPr>
                <w:sz w:val="22"/>
                <w:szCs w:val="22"/>
              </w:rPr>
            </w:pPr>
            <w:r w:rsidRPr="00275F61">
              <w:rPr>
                <w:sz w:val="22"/>
                <w:szCs w:val="22"/>
              </w:rPr>
              <w:t>в % от первон</w:t>
            </w:r>
            <w:r w:rsidRPr="00275F61">
              <w:rPr>
                <w:sz w:val="22"/>
                <w:szCs w:val="22"/>
              </w:rPr>
              <w:t>а</w:t>
            </w:r>
            <w:r w:rsidRPr="00275F61">
              <w:rPr>
                <w:sz w:val="22"/>
                <w:szCs w:val="22"/>
              </w:rPr>
              <w:t>чального</w:t>
            </w:r>
            <w:r>
              <w:rPr>
                <w:sz w:val="22"/>
                <w:szCs w:val="22"/>
              </w:rPr>
              <w:t xml:space="preserve"> </w:t>
            </w:r>
            <w:r w:rsidRPr="00275F61">
              <w:rPr>
                <w:sz w:val="22"/>
                <w:szCs w:val="22"/>
              </w:rPr>
              <w:t>плана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7B" w:rsidRPr="00275F61" w:rsidRDefault="00A2527B" w:rsidP="005750D3">
            <w:pPr>
              <w:pStyle w:val="Default"/>
              <w:jc w:val="center"/>
              <w:rPr>
                <w:sz w:val="22"/>
                <w:szCs w:val="22"/>
              </w:rPr>
            </w:pPr>
            <w:r w:rsidRPr="00275F61">
              <w:rPr>
                <w:sz w:val="22"/>
                <w:szCs w:val="22"/>
              </w:rPr>
              <w:t>в % от первон</w:t>
            </w:r>
            <w:r w:rsidRPr="00275F61">
              <w:rPr>
                <w:sz w:val="22"/>
                <w:szCs w:val="22"/>
              </w:rPr>
              <w:t>а</w:t>
            </w:r>
            <w:r w:rsidRPr="00275F61">
              <w:rPr>
                <w:sz w:val="22"/>
                <w:szCs w:val="22"/>
              </w:rPr>
              <w:t>чального</w:t>
            </w:r>
            <w:r>
              <w:rPr>
                <w:sz w:val="22"/>
                <w:szCs w:val="22"/>
              </w:rPr>
              <w:t xml:space="preserve"> </w:t>
            </w:r>
            <w:r w:rsidRPr="00275F61">
              <w:rPr>
                <w:sz w:val="22"/>
                <w:szCs w:val="22"/>
              </w:rPr>
              <w:t>плана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7B" w:rsidRPr="00275F61" w:rsidRDefault="00A2527B" w:rsidP="00F95587">
            <w:pPr>
              <w:pStyle w:val="Default"/>
              <w:jc w:val="center"/>
              <w:rPr>
                <w:sz w:val="22"/>
                <w:szCs w:val="22"/>
              </w:rPr>
            </w:pPr>
            <w:r w:rsidRPr="00275F61">
              <w:rPr>
                <w:sz w:val="22"/>
                <w:szCs w:val="22"/>
              </w:rPr>
              <w:t>в % от первон</w:t>
            </w:r>
            <w:r w:rsidRPr="00275F61">
              <w:rPr>
                <w:sz w:val="22"/>
                <w:szCs w:val="22"/>
              </w:rPr>
              <w:t>а</w:t>
            </w:r>
            <w:r w:rsidRPr="00275F61">
              <w:rPr>
                <w:sz w:val="22"/>
                <w:szCs w:val="22"/>
              </w:rPr>
              <w:t>чального</w:t>
            </w:r>
            <w:r>
              <w:rPr>
                <w:sz w:val="22"/>
                <w:szCs w:val="22"/>
              </w:rPr>
              <w:t xml:space="preserve"> </w:t>
            </w:r>
            <w:r w:rsidRPr="00275F61">
              <w:rPr>
                <w:sz w:val="22"/>
                <w:szCs w:val="22"/>
              </w:rPr>
              <w:t>плана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7B" w:rsidRPr="00275F61" w:rsidRDefault="00A2527B" w:rsidP="00F95587">
            <w:pPr>
              <w:pStyle w:val="Default"/>
              <w:jc w:val="center"/>
              <w:rPr>
                <w:sz w:val="22"/>
                <w:szCs w:val="22"/>
              </w:rPr>
            </w:pPr>
            <w:r w:rsidRPr="00275F61">
              <w:rPr>
                <w:sz w:val="22"/>
                <w:szCs w:val="22"/>
              </w:rPr>
              <w:t>в % от уто</w:t>
            </w:r>
            <w:r w:rsidRPr="00275F61">
              <w:rPr>
                <w:sz w:val="22"/>
                <w:szCs w:val="22"/>
              </w:rPr>
              <w:t>ч</w:t>
            </w:r>
            <w:r w:rsidRPr="00275F61">
              <w:rPr>
                <w:sz w:val="22"/>
                <w:szCs w:val="22"/>
              </w:rPr>
              <w:t>ненного плана</w:t>
            </w:r>
          </w:p>
        </w:tc>
      </w:tr>
      <w:tr w:rsidR="00A2527B" w:rsidRPr="00275F61" w:rsidTr="00F9558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7B" w:rsidRPr="00275F61" w:rsidRDefault="00A2527B" w:rsidP="00F95587">
            <w:pPr>
              <w:pStyle w:val="Default"/>
              <w:rPr>
                <w:sz w:val="22"/>
                <w:szCs w:val="22"/>
              </w:rPr>
            </w:pPr>
            <w:r w:rsidRPr="00275F61">
              <w:rPr>
                <w:sz w:val="22"/>
                <w:szCs w:val="22"/>
              </w:rPr>
              <w:t xml:space="preserve">Налоговые доходы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7B" w:rsidRPr="00275F61" w:rsidRDefault="00A2527B" w:rsidP="005750D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7B" w:rsidRPr="00275F61" w:rsidRDefault="00A2527B" w:rsidP="005750D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7B" w:rsidRPr="00275F61" w:rsidRDefault="00E10D18" w:rsidP="00F9558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7B" w:rsidRPr="00275F61" w:rsidRDefault="00A2527B" w:rsidP="00DD5BDE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10D18">
              <w:rPr>
                <w:sz w:val="22"/>
                <w:szCs w:val="22"/>
              </w:rPr>
              <w:t>,0</w:t>
            </w:r>
          </w:p>
        </w:tc>
      </w:tr>
      <w:tr w:rsidR="00A2527B" w:rsidRPr="00275F61" w:rsidTr="00F9558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7B" w:rsidRPr="00275F61" w:rsidRDefault="00A2527B" w:rsidP="00F95587">
            <w:pPr>
              <w:pStyle w:val="Default"/>
              <w:rPr>
                <w:sz w:val="22"/>
                <w:szCs w:val="22"/>
              </w:rPr>
            </w:pPr>
            <w:r w:rsidRPr="00275F61">
              <w:rPr>
                <w:sz w:val="22"/>
                <w:szCs w:val="22"/>
              </w:rPr>
              <w:t xml:space="preserve">Неналоговые доходы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7B" w:rsidRPr="00275F61" w:rsidRDefault="00A2527B" w:rsidP="005750D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7B" w:rsidRPr="00275F61" w:rsidRDefault="00A2527B" w:rsidP="005750D3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7B" w:rsidRPr="00275F61" w:rsidRDefault="00E10D18" w:rsidP="00F95587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27B" w:rsidRPr="00275F61" w:rsidRDefault="0077245A" w:rsidP="00E10D1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E10D18">
              <w:rPr>
                <w:sz w:val="22"/>
                <w:szCs w:val="22"/>
              </w:rPr>
              <w:t>19,</w:t>
            </w:r>
            <w:r w:rsidR="00A2527B">
              <w:rPr>
                <w:sz w:val="22"/>
                <w:szCs w:val="22"/>
              </w:rPr>
              <w:t>3</w:t>
            </w:r>
          </w:p>
        </w:tc>
      </w:tr>
    </w:tbl>
    <w:p w:rsidR="00DE3C27" w:rsidRPr="00DE3C27" w:rsidRDefault="0077245A" w:rsidP="0077245A">
      <w:pPr>
        <w:pStyle w:val="Default"/>
        <w:ind w:firstLine="426"/>
        <w:jc w:val="both"/>
        <w:rPr>
          <w:sz w:val="28"/>
          <w:szCs w:val="28"/>
        </w:rPr>
      </w:pPr>
      <w:r w:rsidRPr="009F0045">
        <w:rPr>
          <w:sz w:val="28"/>
          <w:szCs w:val="28"/>
        </w:rPr>
        <w:t xml:space="preserve">Анализ соотношения фактического исполнения к плановым бюджетным назначениям </w:t>
      </w:r>
      <w:r>
        <w:rPr>
          <w:sz w:val="28"/>
          <w:szCs w:val="28"/>
        </w:rPr>
        <w:t xml:space="preserve">по неналоговым доходам </w:t>
      </w:r>
      <w:r w:rsidRPr="009F0045">
        <w:rPr>
          <w:sz w:val="28"/>
          <w:szCs w:val="28"/>
        </w:rPr>
        <w:t>показал</w:t>
      </w:r>
      <w:r>
        <w:rPr>
          <w:sz w:val="28"/>
          <w:szCs w:val="28"/>
        </w:rPr>
        <w:t xml:space="preserve"> значительное откло</w:t>
      </w:r>
      <w:r w:rsidR="00DE3C27">
        <w:rPr>
          <w:sz w:val="28"/>
          <w:szCs w:val="28"/>
        </w:rPr>
        <w:t xml:space="preserve">нение от первоначального плана в </w:t>
      </w:r>
      <w:r w:rsidR="00DE3C27" w:rsidRPr="00DE3C27">
        <w:rPr>
          <w:sz w:val="28"/>
          <w:szCs w:val="28"/>
        </w:rPr>
        <w:t xml:space="preserve">части </w:t>
      </w:r>
      <w:r w:rsidRPr="00DE3C27">
        <w:rPr>
          <w:sz w:val="28"/>
          <w:szCs w:val="28"/>
        </w:rPr>
        <w:t>неналоговых доходов</w:t>
      </w:r>
      <w:r w:rsidR="00DE3C27" w:rsidRPr="00DE3C27">
        <w:rPr>
          <w:sz w:val="28"/>
          <w:szCs w:val="28"/>
        </w:rPr>
        <w:t>. В конце 2023 года пл</w:t>
      </w:r>
      <w:r w:rsidR="00DE3C27" w:rsidRPr="00DE3C27">
        <w:rPr>
          <w:sz w:val="28"/>
          <w:szCs w:val="28"/>
        </w:rPr>
        <w:t>а</w:t>
      </w:r>
      <w:r w:rsidR="00DE3C27" w:rsidRPr="00DE3C27">
        <w:rPr>
          <w:sz w:val="28"/>
          <w:szCs w:val="28"/>
        </w:rPr>
        <w:t xml:space="preserve">нировалась продажа здания школы в п. Дворищи </w:t>
      </w:r>
      <w:r w:rsidR="001D61EC">
        <w:rPr>
          <w:sz w:val="28"/>
          <w:szCs w:val="28"/>
        </w:rPr>
        <w:t xml:space="preserve">площадью 1731,3 м.кв., с земельным участком, общей </w:t>
      </w:r>
      <w:r w:rsidR="00DE3C27" w:rsidRPr="00DE3C27">
        <w:rPr>
          <w:sz w:val="28"/>
          <w:szCs w:val="28"/>
        </w:rPr>
        <w:t>стоимостью 2330,0 тыс. рублей, однако в дека</w:t>
      </w:r>
      <w:r w:rsidR="00DE3C27" w:rsidRPr="00DE3C27">
        <w:rPr>
          <w:sz w:val="28"/>
          <w:szCs w:val="28"/>
        </w:rPr>
        <w:t>б</w:t>
      </w:r>
      <w:r w:rsidR="00DE3C27" w:rsidRPr="00DE3C27">
        <w:rPr>
          <w:sz w:val="28"/>
          <w:szCs w:val="28"/>
        </w:rPr>
        <w:t>ре 2023 года аукцион не состоялся и продажа данного объекта перешла на 2024 год, в результате  неналоговые доходы поступили меньше плановых значений.</w:t>
      </w:r>
    </w:p>
    <w:p w:rsidR="006E6497" w:rsidRPr="00037EE2" w:rsidRDefault="006E6497" w:rsidP="006E6497">
      <w:pPr>
        <w:widowControl w:val="0"/>
        <w:tabs>
          <w:tab w:val="left" w:pos="426"/>
        </w:tabs>
        <w:ind w:right="141" w:firstLine="426"/>
        <w:jc w:val="both"/>
        <w:rPr>
          <w:bCs/>
          <w:sz w:val="28"/>
          <w:szCs w:val="28"/>
        </w:rPr>
      </w:pPr>
      <w:r w:rsidRPr="00DE3C27">
        <w:rPr>
          <w:bCs/>
          <w:sz w:val="28"/>
          <w:szCs w:val="28"/>
        </w:rPr>
        <w:t>В соответствии с Бюджетным</w:t>
      </w:r>
      <w:r w:rsidRPr="00995B08">
        <w:rPr>
          <w:bCs/>
          <w:sz w:val="28"/>
          <w:szCs w:val="28"/>
        </w:rPr>
        <w:t xml:space="preserve"> Кодексом РФ исполнение бюджета орг</w:t>
      </w:r>
      <w:r w:rsidRPr="00995B08">
        <w:rPr>
          <w:bCs/>
          <w:sz w:val="28"/>
          <w:szCs w:val="28"/>
        </w:rPr>
        <w:t>а</w:t>
      </w:r>
      <w:r w:rsidRPr="00995B08">
        <w:rPr>
          <w:bCs/>
          <w:sz w:val="28"/>
          <w:szCs w:val="28"/>
        </w:rPr>
        <w:t>низуется на основе сводной бюджетной росписи и кассового плана, исходя из показателей, утвержденных решением о бюджете. Утвержденные сво</w:t>
      </w:r>
      <w:r w:rsidRPr="00995B08">
        <w:rPr>
          <w:bCs/>
          <w:sz w:val="28"/>
          <w:szCs w:val="28"/>
        </w:rPr>
        <w:t>д</w:t>
      </w:r>
      <w:r w:rsidRPr="00995B08">
        <w:rPr>
          <w:bCs/>
          <w:sz w:val="28"/>
          <w:szCs w:val="28"/>
        </w:rPr>
        <w:t xml:space="preserve">ной бюджетной росписью показатели по расходам бюджета </w:t>
      </w:r>
      <w:r>
        <w:rPr>
          <w:bCs/>
          <w:sz w:val="28"/>
          <w:szCs w:val="28"/>
        </w:rPr>
        <w:t>муниципальн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го района соответствуют </w:t>
      </w:r>
      <w:r w:rsidRPr="00995B08">
        <w:rPr>
          <w:bCs/>
          <w:sz w:val="28"/>
          <w:szCs w:val="28"/>
        </w:rPr>
        <w:t>показател</w:t>
      </w:r>
      <w:r>
        <w:rPr>
          <w:bCs/>
          <w:sz w:val="28"/>
          <w:szCs w:val="28"/>
        </w:rPr>
        <w:t>ям</w:t>
      </w:r>
      <w:r w:rsidRPr="00995B08">
        <w:rPr>
          <w:bCs/>
          <w:sz w:val="28"/>
          <w:szCs w:val="28"/>
        </w:rPr>
        <w:t>, предусмотренны</w:t>
      </w:r>
      <w:r>
        <w:rPr>
          <w:bCs/>
          <w:sz w:val="28"/>
          <w:szCs w:val="28"/>
        </w:rPr>
        <w:t>м</w:t>
      </w:r>
      <w:r w:rsidRPr="00995B08">
        <w:rPr>
          <w:bCs/>
          <w:sz w:val="28"/>
          <w:szCs w:val="28"/>
        </w:rPr>
        <w:t xml:space="preserve"> решением о бю</w:t>
      </w:r>
      <w:r w:rsidRPr="00995B08">
        <w:rPr>
          <w:bCs/>
          <w:sz w:val="28"/>
          <w:szCs w:val="28"/>
        </w:rPr>
        <w:t>д</w:t>
      </w:r>
      <w:r w:rsidRPr="00995B08">
        <w:rPr>
          <w:bCs/>
          <w:sz w:val="28"/>
          <w:szCs w:val="28"/>
        </w:rPr>
        <w:t>жете</w:t>
      </w:r>
      <w:r>
        <w:rPr>
          <w:bCs/>
          <w:sz w:val="28"/>
          <w:szCs w:val="28"/>
        </w:rPr>
        <w:t>.</w:t>
      </w:r>
    </w:p>
    <w:p w:rsidR="00971B88" w:rsidRDefault="00971B88" w:rsidP="006554A4">
      <w:pPr>
        <w:ind w:firstLine="426"/>
        <w:jc w:val="both"/>
        <w:rPr>
          <w:sz w:val="28"/>
          <w:szCs w:val="28"/>
        </w:rPr>
      </w:pPr>
    </w:p>
    <w:p w:rsidR="00663A59" w:rsidRPr="00663A59" w:rsidRDefault="00663A59" w:rsidP="00663A5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D532D">
        <w:rPr>
          <w:b/>
          <w:sz w:val="28"/>
          <w:szCs w:val="28"/>
        </w:rPr>
        <w:lastRenderedPageBreak/>
        <w:t>4. Результаты проверки и анализа исполнения доходной части бюджета муниципального</w:t>
      </w:r>
      <w:r w:rsidRPr="00663A59">
        <w:rPr>
          <w:b/>
          <w:sz w:val="28"/>
          <w:szCs w:val="28"/>
        </w:rPr>
        <w:t xml:space="preserve"> района за отчетный финансовый год</w:t>
      </w:r>
    </w:p>
    <w:p w:rsidR="009615DC" w:rsidRPr="002318AA" w:rsidRDefault="002318AA" w:rsidP="00DD5BD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63A59" w:rsidRPr="002318AA">
        <w:rPr>
          <w:b/>
          <w:sz w:val="28"/>
          <w:szCs w:val="28"/>
        </w:rPr>
        <w:t>4.1.</w:t>
      </w:r>
      <w:r w:rsidR="00663A59" w:rsidRPr="002318AA">
        <w:rPr>
          <w:sz w:val="28"/>
          <w:szCs w:val="28"/>
        </w:rPr>
        <w:t xml:space="preserve"> </w:t>
      </w:r>
      <w:r w:rsidR="009615DC" w:rsidRPr="002318AA">
        <w:rPr>
          <w:sz w:val="28"/>
          <w:szCs w:val="28"/>
        </w:rPr>
        <w:t>Исполнение доходной части бюджета муниципального района за 20</w:t>
      </w:r>
      <w:r>
        <w:rPr>
          <w:sz w:val="28"/>
          <w:szCs w:val="28"/>
        </w:rPr>
        <w:t>2</w:t>
      </w:r>
      <w:r w:rsidR="0043000B">
        <w:rPr>
          <w:sz w:val="28"/>
          <w:szCs w:val="28"/>
        </w:rPr>
        <w:t>3</w:t>
      </w:r>
      <w:r w:rsidR="009615DC" w:rsidRPr="002318AA">
        <w:rPr>
          <w:sz w:val="28"/>
          <w:szCs w:val="28"/>
        </w:rPr>
        <w:t xml:space="preserve"> год характеризуется следующими показателями:</w:t>
      </w:r>
    </w:p>
    <w:p w:rsidR="001D6F51" w:rsidRDefault="009615DC" w:rsidP="001D6F51">
      <w:pPr>
        <w:jc w:val="both"/>
      </w:pPr>
      <w:r w:rsidRPr="002318AA">
        <w:t xml:space="preserve">            </w:t>
      </w:r>
      <w:r w:rsidR="001D6F51" w:rsidRPr="002318AA">
        <w:t xml:space="preserve">                                                                                                                           тыс. рублей</w:t>
      </w:r>
    </w:p>
    <w:tbl>
      <w:tblPr>
        <w:tblW w:w="9654" w:type="dxa"/>
        <w:tblInd w:w="93" w:type="dxa"/>
        <w:tblLayout w:type="fixed"/>
        <w:tblLook w:val="04A0"/>
      </w:tblPr>
      <w:tblGrid>
        <w:gridCol w:w="2425"/>
        <w:gridCol w:w="992"/>
        <w:gridCol w:w="993"/>
        <w:gridCol w:w="1134"/>
        <w:gridCol w:w="1275"/>
        <w:gridCol w:w="851"/>
        <w:gridCol w:w="992"/>
        <w:gridCol w:w="992"/>
      </w:tblGrid>
      <w:tr w:rsidR="001D6F51" w:rsidRPr="001D6F51" w:rsidTr="00DE3C27">
        <w:trPr>
          <w:trHeight w:val="330"/>
        </w:trPr>
        <w:tc>
          <w:tcPr>
            <w:tcW w:w="965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D6F51" w:rsidRPr="001D6F51" w:rsidRDefault="001D6F51" w:rsidP="001D6F51">
            <w:pPr>
              <w:jc w:val="center"/>
              <w:rPr>
                <w:sz w:val="22"/>
                <w:szCs w:val="22"/>
              </w:rPr>
            </w:pPr>
            <w:r w:rsidRPr="001D6F51">
              <w:rPr>
                <w:sz w:val="22"/>
                <w:szCs w:val="22"/>
              </w:rPr>
              <w:t>Анализ исполнения бюджета за 2021- 2023 финансовые  года по доходам</w:t>
            </w:r>
          </w:p>
        </w:tc>
      </w:tr>
      <w:tr w:rsidR="001D6F51" w:rsidRPr="001D6F51" w:rsidTr="00DE3C27">
        <w:trPr>
          <w:trHeight w:val="224"/>
        </w:trPr>
        <w:tc>
          <w:tcPr>
            <w:tcW w:w="242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D6F51" w:rsidRPr="001D6F51" w:rsidRDefault="001D6F51" w:rsidP="001D6F51">
            <w:pPr>
              <w:jc w:val="center"/>
              <w:rPr>
                <w:sz w:val="22"/>
                <w:szCs w:val="22"/>
              </w:rPr>
            </w:pPr>
            <w:r w:rsidRPr="001D6F51">
              <w:rPr>
                <w:sz w:val="22"/>
                <w:szCs w:val="22"/>
              </w:rPr>
              <w:t>Виды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D6F51" w:rsidRPr="001D6F51" w:rsidRDefault="001D6F51" w:rsidP="00DE3C27">
            <w:pPr>
              <w:jc w:val="center"/>
              <w:rPr>
                <w:sz w:val="22"/>
                <w:szCs w:val="22"/>
              </w:rPr>
            </w:pPr>
            <w:r w:rsidRPr="001D6F51">
              <w:rPr>
                <w:sz w:val="22"/>
                <w:szCs w:val="22"/>
              </w:rPr>
              <w:t>Испо</w:t>
            </w:r>
            <w:r w:rsidRPr="001D6F51">
              <w:rPr>
                <w:sz w:val="22"/>
                <w:szCs w:val="22"/>
              </w:rPr>
              <w:t>л</w:t>
            </w:r>
            <w:r w:rsidRPr="001D6F51">
              <w:rPr>
                <w:sz w:val="22"/>
                <w:szCs w:val="22"/>
              </w:rPr>
              <w:t>нение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D6F51" w:rsidRPr="001D6F51" w:rsidRDefault="001D6F51" w:rsidP="00DE3C27">
            <w:pPr>
              <w:jc w:val="center"/>
              <w:rPr>
                <w:sz w:val="22"/>
                <w:szCs w:val="22"/>
              </w:rPr>
            </w:pPr>
            <w:r w:rsidRPr="001D6F51">
              <w:rPr>
                <w:sz w:val="22"/>
                <w:szCs w:val="22"/>
              </w:rPr>
              <w:t>Испо</w:t>
            </w:r>
            <w:r w:rsidRPr="001D6F51">
              <w:rPr>
                <w:sz w:val="22"/>
                <w:szCs w:val="22"/>
              </w:rPr>
              <w:t>л</w:t>
            </w:r>
            <w:r w:rsidRPr="001D6F51">
              <w:rPr>
                <w:sz w:val="22"/>
                <w:szCs w:val="22"/>
              </w:rPr>
              <w:t>нение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6F51" w:rsidRPr="001D6F51" w:rsidRDefault="001D6F51" w:rsidP="001D6F51">
            <w:pPr>
              <w:jc w:val="center"/>
              <w:rPr>
                <w:sz w:val="22"/>
                <w:szCs w:val="22"/>
              </w:rPr>
            </w:pPr>
            <w:r w:rsidRPr="001D6F51">
              <w:rPr>
                <w:sz w:val="22"/>
                <w:szCs w:val="22"/>
              </w:rPr>
              <w:t>2023 год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D6F51" w:rsidRPr="001D6F51" w:rsidRDefault="001D6F51" w:rsidP="001D6F51">
            <w:pPr>
              <w:jc w:val="center"/>
              <w:rPr>
                <w:sz w:val="22"/>
                <w:szCs w:val="22"/>
              </w:rPr>
            </w:pPr>
            <w:r w:rsidRPr="001D6F51">
              <w:rPr>
                <w:sz w:val="22"/>
                <w:szCs w:val="22"/>
              </w:rPr>
              <w:t>Струк</w:t>
            </w:r>
            <w:r>
              <w:rPr>
                <w:sz w:val="22"/>
                <w:szCs w:val="22"/>
              </w:rPr>
              <w:t>тура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D6F51" w:rsidRPr="001D6F51" w:rsidRDefault="001D6F51" w:rsidP="001D6F51">
            <w:pPr>
              <w:jc w:val="center"/>
              <w:rPr>
                <w:sz w:val="22"/>
                <w:szCs w:val="22"/>
              </w:rPr>
            </w:pPr>
            <w:r w:rsidRPr="001D6F51">
              <w:rPr>
                <w:sz w:val="22"/>
                <w:szCs w:val="22"/>
              </w:rPr>
              <w:t>Процент исполн</w:t>
            </w:r>
            <w:r w:rsidRPr="001D6F51">
              <w:rPr>
                <w:sz w:val="22"/>
                <w:szCs w:val="22"/>
              </w:rPr>
              <w:t>е</w:t>
            </w:r>
            <w:r w:rsidRPr="001D6F51">
              <w:rPr>
                <w:sz w:val="22"/>
                <w:szCs w:val="22"/>
              </w:rPr>
              <w:t>ния</w:t>
            </w:r>
          </w:p>
        </w:tc>
      </w:tr>
      <w:tr w:rsidR="00DE3C27" w:rsidRPr="001D6F51" w:rsidTr="006C7970">
        <w:trPr>
          <w:trHeight w:val="554"/>
        </w:trPr>
        <w:tc>
          <w:tcPr>
            <w:tcW w:w="24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6F51" w:rsidRPr="001D6F51" w:rsidRDefault="001D6F51" w:rsidP="001D6F5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6F51" w:rsidRPr="001D6F51" w:rsidRDefault="001D6F51" w:rsidP="001D6F51">
            <w:pPr>
              <w:jc w:val="center"/>
              <w:rPr>
                <w:sz w:val="22"/>
                <w:szCs w:val="22"/>
              </w:rPr>
            </w:pPr>
            <w:r w:rsidRPr="001D6F51">
              <w:rPr>
                <w:sz w:val="22"/>
                <w:szCs w:val="22"/>
              </w:rPr>
              <w:t>2021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6F51" w:rsidRPr="001D6F51" w:rsidRDefault="001D6F51" w:rsidP="001D6F51">
            <w:pPr>
              <w:jc w:val="center"/>
              <w:rPr>
                <w:sz w:val="22"/>
                <w:szCs w:val="22"/>
              </w:rPr>
            </w:pPr>
            <w:r w:rsidRPr="001D6F51">
              <w:rPr>
                <w:sz w:val="22"/>
                <w:szCs w:val="22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6F51" w:rsidRPr="001D6F51" w:rsidRDefault="001D6F51" w:rsidP="001D6F51">
            <w:pPr>
              <w:jc w:val="center"/>
              <w:rPr>
                <w:sz w:val="22"/>
                <w:szCs w:val="22"/>
              </w:rPr>
            </w:pPr>
            <w:r w:rsidRPr="001D6F51">
              <w:rPr>
                <w:sz w:val="22"/>
                <w:szCs w:val="22"/>
              </w:rPr>
              <w:t>Уточнен-ный план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6F51" w:rsidRPr="001D6F51" w:rsidRDefault="001D6F51" w:rsidP="001D6F51">
            <w:pPr>
              <w:jc w:val="center"/>
              <w:rPr>
                <w:sz w:val="22"/>
                <w:szCs w:val="22"/>
              </w:rPr>
            </w:pPr>
            <w:r w:rsidRPr="001D6F51">
              <w:rPr>
                <w:sz w:val="22"/>
                <w:szCs w:val="22"/>
              </w:rPr>
              <w:t>Исполне-ние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6F51" w:rsidRPr="001D6F51" w:rsidRDefault="001D6F51" w:rsidP="001D6F51">
            <w:pPr>
              <w:rPr>
                <w:rFonts w:ascii="Arial" w:hAnsi="Arial" w:cs="Arial"/>
                <w:sz w:val="22"/>
                <w:szCs w:val="22"/>
              </w:rPr>
            </w:pPr>
            <w:r w:rsidRPr="001D6F5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6F51" w:rsidRPr="001D6F51" w:rsidRDefault="001D6F51" w:rsidP="001D6F51">
            <w:pPr>
              <w:jc w:val="center"/>
              <w:rPr>
                <w:sz w:val="22"/>
                <w:szCs w:val="22"/>
              </w:rPr>
            </w:pPr>
            <w:r w:rsidRPr="001D6F51">
              <w:rPr>
                <w:sz w:val="22"/>
                <w:szCs w:val="22"/>
              </w:rPr>
              <w:t>к плану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6F51" w:rsidRPr="001D6F51" w:rsidRDefault="001D6F51" w:rsidP="001D6F51">
            <w:pPr>
              <w:jc w:val="center"/>
              <w:rPr>
                <w:sz w:val="22"/>
                <w:szCs w:val="22"/>
              </w:rPr>
            </w:pPr>
            <w:r w:rsidRPr="001D6F51">
              <w:rPr>
                <w:sz w:val="22"/>
                <w:szCs w:val="22"/>
              </w:rPr>
              <w:t>к 2022 г.</w:t>
            </w:r>
          </w:p>
        </w:tc>
      </w:tr>
      <w:tr w:rsidR="00DE3C27" w:rsidRPr="001D6F51" w:rsidTr="006C7970">
        <w:trPr>
          <w:trHeight w:val="330"/>
        </w:trPr>
        <w:tc>
          <w:tcPr>
            <w:tcW w:w="2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6F51" w:rsidRPr="001D6F51" w:rsidRDefault="001D6F51" w:rsidP="001D6F51">
            <w:pPr>
              <w:jc w:val="both"/>
              <w:rPr>
                <w:sz w:val="22"/>
                <w:szCs w:val="22"/>
              </w:rPr>
            </w:pPr>
            <w:r w:rsidRPr="001D6F51">
              <w:rPr>
                <w:sz w:val="22"/>
                <w:szCs w:val="22"/>
              </w:rPr>
              <w:t>1.Налоговые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6F51" w:rsidRPr="001D6F51" w:rsidRDefault="001D6F51" w:rsidP="001D6F51">
            <w:pPr>
              <w:jc w:val="center"/>
              <w:rPr>
                <w:sz w:val="22"/>
                <w:szCs w:val="22"/>
              </w:rPr>
            </w:pPr>
            <w:r w:rsidRPr="001D6F51">
              <w:rPr>
                <w:sz w:val="22"/>
                <w:szCs w:val="22"/>
              </w:rPr>
              <w:t>170690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6F51" w:rsidRPr="001D6F51" w:rsidRDefault="001D6F51" w:rsidP="001D6F51">
            <w:pPr>
              <w:jc w:val="center"/>
              <w:rPr>
                <w:sz w:val="22"/>
                <w:szCs w:val="22"/>
              </w:rPr>
            </w:pPr>
            <w:r w:rsidRPr="001D6F51">
              <w:rPr>
                <w:sz w:val="22"/>
                <w:szCs w:val="22"/>
              </w:rPr>
              <w:t>179423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6F51" w:rsidRPr="001D6F51" w:rsidRDefault="001D6F51" w:rsidP="001D6F51">
            <w:pPr>
              <w:jc w:val="center"/>
              <w:rPr>
                <w:sz w:val="22"/>
                <w:szCs w:val="22"/>
              </w:rPr>
            </w:pPr>
            <w:r w:rsidRPr="001D6F51">
              <w:rPr>
                <w:sz w:val="22"/>
                <w:szCs w:val="22"/>
              </w:rPr>
              <w:t>207909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6F51" w:rsidRPr="001D6F51" w:rsidRDefault="001D6F51" w:rsidP="001D6F51">
            <w:pPr>
              <w:jc w:val="center"/>
              <w:rPr>
                <w:sz w:val="22"/>
                <w:szCs w:val="22"/>
              </w:rPr>
            </w:pPr>
            <w:r w:rsidRPr="001D6F51">
              <w:rPr>
                <w:sz w:val="22"/>
                <w:szCs w:val="22"/>
              </w:rPr>
              <w:t>212071,2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6F51" w:rsidRPr="001D6F51" w:rsidRDefault="001D6F51" w:rsidP="001D6F51">
            <w:pPr>
              <w:jc w:val="center"/>
              <w:rPr>
                <w:sz w:val="22"/>
                <w:szCs w:val="22"/>
              </w:rPr>
            </w:pPr>
            <w:r w:rsidRPr="001D6F51">
              <w:rPr>
                <w:sz w:val="22"/>
                <w:szCs w:val="22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6F51" w:rsidRPr="001D6F51" w:rsidRDefault="001D6F51" w:rsidP="001D6F51">
            <w:pPr>
              <w:jc w:val="center"/>
              <w:rPr>
                <w:sz w:val="22"/>
                <w:szCs w:val="22"/>
              </w:rPr>
            </w:pPr>
            <w:r w:rsidRPr="001D6F51">
              <w:rPr>
                <w:sz w:val="22"/>
                <w:szCs w:val="22"/>
              </w:rPr>
              <w:t>102,0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6F51" w:rsidRPr="001D6F51" w:rsidRDefault="001D6F51" w:rsidP="001D6F51">
            <w:pPr>
              <w:jc w:val="center"/>
              <w:rPr>
                <w:sz w:val="22"/>
                <w:szCs w:val="22"/>
              </w:rPr>
            </w:pPr>
            <w:r w:rsidRPr="001D6F51">
              <w:rPr>
                <w:sz w:val="22"/>
                <w:szCs w:val="22"/>
              </w:rPr>
              <w:t>118,2</w:t>
            </w:r>
          </w:p>
        </w:tc>
      </w:tr>
      <w:tr w:rsidR="00DE3C27" w:rsidRPr="001D6F51" w:rsidTr="006C7970">
        <w:trPr>
          <w:trHeight w:val="33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6F51" w:rsidRPr="001D6F51" w:rsidRDefault="001D6F51" w:rsidP="001D6F51">
            <w:pPr>
              <w:jc w:val="both"/>
              <w:rPr>
                <w:sz w:val="22"/>
                <w:szCs w:val="22"/>
              </w:rPr>
            </w:pPr>
            <w:r w:rsidRPr="001D6F51">
              <w:rPr>
                <w:sz w:val="22"/>
                <w:szCs w:val="22"/>
              </w:rPr>
              <w:t>2.Неналоговые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6F51" w:rsidRPr="001D6F51" w:rsidRDefault="001D6F51" w:rsidP="001D6F51">
            <w:pPr>
              <w:jc w:val="center"/>
              <w:rPr>
                <w:sz w:val="22"/>
                <w:szCs w:val="22"/>
              </w:rPr>
            </w:pPr>
            <w:r w:rsidRPr="001D6F51">
              <w:rPr>
                <w:sz w:val="22"/>
                <w:szCs w:val="22"/>
              </w:rPr>
              <w:t>20440,7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6F51" w:rsidRPr="001D6F51" w:rsidRDefault="001D6F51" w:rsidP="001D6F51">
            <w:pPr>
              <w:jc w:val="center"/>
              <w:rPr>
                <w:sz w:val="22"/>
                <w:szCs w:val="22"/>
              </w:rPr>
            </w:pPr>
            <w:r w:rsidRPr="001D6F51">
              <w:rPr>
                <w:sz w:val="22"/>
                <w:szCs w:val="22"/>
              </w:rPr>
              <w:t>9807,6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6F51" w:rsidRPr="001D6F51" w:rsidRDefault="001D6F51" w:rsidP="001D6F51">
            <w:pPr>
              <w:jc w:val="center"/>
              <w:rPr>
                <w:sz w:val="22"/>
                <w:szCs w:val="22"/>
              </w:rPr>
            </w:pPr>
            <w:r w:rsidRPr="001D6F51">
              <w:rPr>
                <w:sz w:val="22"/>
                <w:szCs w:val="22"/>
              </w:rPr>
              <w:t>13749,4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6F51" w:rsidRPr="001D6F51" w:rsidRDefault="001D6F51" w:rsidP="001D6F51">
            <w:pPr>
              <w:jc w:val="center"/>
              <w:rPr>
                <w:sz w:val="22"/>
                <w:szCs w:val="22"/>
              </w:rPr>
            </w:pPr>
            <w:r w:rsidRPr="001D6F51">
              <w:rPr>
                <w:sz w:val="22"/>
                <w:szCs w:val="22"/>
              </w:rPr>
              <w:t>11100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6F51" w:rsidRPr="001D6F51" w:rsidRDefault="001D6F51" w:rsidP="001D6F51">
            <w:pPr>
              <w:jc w:val="center"/>
              <w:rPr>
                <w:sz w:val="22"/>
                <w:szCs w:val="22"/>
              </w:rPr>
            </w:pPr>
            <w:r w:rsidRPr="001D6F51">
              <w:rPr>
                <w:sz w:val="22"/>
                <w:szCs w:val="22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6F51" w:rsidRPr="001D6F51" w:rsidRDefault="001D6F51" w:rsidP="001D6F51">
            <w:pPr>
              <w:jc w:val="center"/>
              <w:rPr>
                <w:sz w:val="22"/>
                <w:szCs w:val="22"/>
              </w:rPr>
            </w:pPr>
            <w:r w:rsidRPr="001D6F51">
              <w:rPr>
                <w:sz w:val="22"/>
                <w:szCs w:val="22"/>
              </w:rPr>
              <w:t>80,7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6F51" w:rsidRPr="001D6F51" w:rsidRDefault="001D6F51" w:rsidP="001D6F51">
            <w:pPr>
              <w:jc w:val="center"/>
              <w:rPr>
                <w:sz w:val="22"/>
                <w:szCs w:val="22"/>
              </w:rPr>
            </w:pPr>
            <w:r w:rsidRPr="001D6F51">
              <w:rPr>
                <w:sz w:val="22"/>
                <w:szCs w:val="22"/>
              </w:rPr>
              <w:t>113,2</w:t>
            </w:r>
          </w:p>
        </w:tc>
      </w:tr>
      <w:tr w:rsidR="00DE3C27" w:rsidRPr="001D6F51" w:rsidTr="006C7970">
        <w:trPr>
          <w:trHeight w:val="42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6F51" w:rsidRPr="001D6F51" w:rsidRDefault="001D6F51" w:rsidP="001D6F51">
            <w:pPr>
              <w:jc w:val="both"/>
              <w:rPr>
                <w:sz w:val="22"/>
                <w:szCs w:val="22"/>
              </w:rPr>
            </w:pPr>
            <w:r w:rsidRPr="001D6F51">
              <w:rPr>
                <w:sz w:val="22"/>
                <w:szCs w:val="22"/>
              </w:rPr>
              <w:t>Итого налоговых и н</w:t>
            </w:r>
            <w:r w:rsidRPr="001D6F51">
              <w:rPr>
                <w:sz w:val="22"/>
                <w:szCs w:val="22"/>
              </w:rPr>
              <w:t>е</w:t>
            </w:r>
            <w:r w:rsidRPr="001D6F51">
              <w:rPr>
                <w:sz w:val="22"/>
                <w:szCs w:val="22"/>
              </w:rPr>
              <w:t>налоговых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6F51" w:rsidRPr="001D6F51" w:rsidRDefault="001D6F51" w:rsidP="001D6F51">
            <w:pPr>
              <w:jc w:val="center"/>
              <w:rPr>
                <w:sz w:val="22"/>
                <w:szCs w:val="22"/>
              </w:rPr>
            </w:pPr>
            <w:r w:rsidRPr="001D6F51">
              <w:rPr>
                <w:sz w:val="22"/>
                <w:szCs w:val="22"/>
              </w:rPr>
              <w:t>191131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6F51" w:rsidRPr="001D6F51" w:rsidRDefault="001D6F51" w:rsidP="001D6F51">
            <w:pPr>
              <w:jc w:val="center"/>
              <w:rPr>
                <w:sz w:val="22"/>
                <w:szCs w:val="22"/>
              </w:rPr>
            </w:pPr>
            <w:r w:rsidRPr="001D6F51">
              <w:rPr>
                <w:sz w:val="22"/>
                <w:szCs w:val="22"/>
              </w:rPr>
              <w:t>189231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6F51" w:rsidRPr="001D6F51" w:rsidRDefault="001D6F51" w:rsidP="001D6F51">
            <w:pPr>
              <w:jc w:val="center"/>
              <w:rPr>
                <w:sz w:val="22"/>
                <w:szCs w:val="22"/>
              </w:rPr>
            </w:pPr>
            <w:r w:rsidRPr="001D6F51">
              <w:rPr>
                <w:sz w:val="22"/>
                <w:szCs w:val="22"/>
              </w:rPr>
              <w:t>221658,4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6F51" w:rsidRPr="001D6F51" w:rsidRDefault="001D6F51" w:rsidP="001D6F51">
            <w:pPr>
              <w:jc w:val="center"/>
              <w:rPr>
                <w:sz w:val="22"/>
                <w:szCs w:val="22"/>
              </w:rPr>
            </w:pPr>
            <w:r w:rsidRPr="001D6F51">
              <w:rPr>
                <w:sz w:val="22"/>
                <w:szCs w:val="22"/>
              </w:rPr>
              <w:t>223171,2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6F51" w:rsidRPr="001D6F51" w:rsidRDefault="001D6F51" w:rsidP="001D6F51">
            <w:pPr>
              <w:jc w:val="center"/>
              <w:rPr>
                <w:sz w:val="22"/>
                <w:szCs w:val="22"/>
              </w:rPr>
            </w:pPr>
            <w:r w:rsidRPr="001D6F51">
              <w:rPr>
                <w:sz w:val="22"/>
                <w:szCs w:val="22"/>
              </w:rPr>
              <w:t>26,3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6F51" w:rsidRPr="001D6F51" w:rsidRDefault="001D6F51" w:rsidP="001D6F51">
            <w:pPr>
              <w:jc w:val="center"/>
              <w:rPr>
                <w:sz w:val="22"/>
                <w:szCs w:val="22"/>
              </w:rPr>
            </w:pPr>
            <w:r w:rsidRPr="001D6F51">
              <w:rPr>
                <w:sz w:val="22"/>
                <w:szCs w:val="22"/>
              </w:rPr>
              <w:t>100,7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6F51" w:rsidRPr="001D6F51" w:rsidRDefault="001D6F51" w:rsidP="001D6F51">
            <w:pPr>
              <w:jc w:val="center"/>
              <w:rPr>
                <w:sz w:val="22"/>
                <w:szCs w:val="22"/>
              </w:rPr>
            </w:pPr>
            <w:r w:rsidRPr="001D6F51">
              <w:rPr>
                <w:sz w:val="22"/>
                <w:szCs w:val="22"/>
              </w:rPr>
              <w:t>117,9</w:t>
            </w:r>
          </w:p>
        </w:tc>
      </w:tr>
      <w:tr w:rsidR="00DE3C27" w:rsidRPr="001D6F51" w:rsidTr="006C7970">
        <w:trPr>
          <w:trHeight w:val="441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6F51" w:rsidRPr="001D6F51" w:rsidRDefault="001D6F51" w:rsidP="001D6F51">
            <w:pPr>
              <w:jc w:val="both"/>
              <w:rPr>
                <w:sz w:val="22"/>
                <w:szCs w:val="22"/>
              </w:rPr>
            </w:pPr>
            <w:r w:rsidRPr="001D6F51">
              <w:rPr>
                <w:sz w:val="22"/>
                <w:szCs w:val="22"/>
              </w:rPr>
              <w:t>3.Безвозмездные п</w:t>
            </w:r>
            <w:r w:rsidRPr="001D6F51">
              <w:rPr>
                <w:sz w:val="22"/>
                <w:szCs w:val="22"/>
              </w:rPr>
              <w:t>о</w:t>
            </w:r>
            <w:r w:rsidRPr="001D6F51">
              <w:rPr>
                <w:sz w:val="22"/>
                <w:szCs w:val="22"/>
              </w:rPr>
              <w:t xml:space="preserve">ступления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6F51" w:rsidRPr="001D6F51" w:rsidRDefault="001D6F51" w:rsidP="001D6F51">
            <w:pPr>
              <w:jc w:val="center"/>
              <w:rPr>
                <w:sz w:val="22"/>
                <w:szCs w:val="22"/>
              </w:rPr>
            </w:pPr>
            <w:r w:rsidRPr="001D6F51">
              <w:rPr>
                <w:sz w:val="22"/>
                <w:szCs w:val="22"/>
              </w:rPr>
              <w:t>380351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6F51" w:rsidRPr="001D6F51" w:rsidRDefault="001D6F51" w:rsidP="001D6F51">
            <w:pPr>
              <w:jc w:val="center"/>
              <w:rPr>
                <w:sz w:val="22"/>
                <w:szCs w:val="22"/>
              </w:rPr>
            </w:pPr>
            <w:r w:rsidRPr="001D6F51">
              <w:rPr>
                <w:sz w:val="22"/>
                <w:szCs w:val="22"/>
              </w:rPr>
              <w:t>620066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6F51" w:rsidRPr="001D6F51" w:rsidRDefault="001D6F51" w:rsidP="001D6F51">
            <w:pPr>
              <w:jc w:val="center"/>
              <w:rPr>
                <w:sz w:val="22"/>
                <w:szCs w:val="22"/>
              </w:rPr>
            </w:pPr>
            <w:r w:rsidRPr="001D6F51">
              <w:rPr>
                <w:sz w:val="22"/>
                <w:szCs w:val="22"/>
              </w:rPr>
              <w:t>624178,5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6F51" w:rsidRPr="001D6F51" w:rsidRDefault="001D6F51" w:rsidP="001D6F51">
            <w:pPr>
              <w:jc w:val="center"/>
              <w:rPr>
                <w:sz w:val="22"/>
                <w:szCs w:val="22"/>
              </w:rPr>
            </w:pPr>
            <w:r w:rsidRPr="001D6F51">
              <w:rPr>
                <w:sz w:val="22"/>
                <w:szCs w:val="22"/>
              </w:rPr>
              <w:t>623966,2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6F51" w:rsidRPr="001D6F51" w:rsidRDefault="001D6F51" w:rsidP="001D6F51">
            <w:pPr>
              <w:jc w:val="center"/>
              <w:rPr>
                <w:sz w:val="22"/>
                <w:szCs w:val="22"/>
              </w:rPr>
            </w:pPr>
            <w:r w:rsidRPr="001D6F51">
              <w:rPr>
                <w:sz w:val="22"/>
                <w:szCs w:val="22"/>
              </w:rPr>
              <w:t>73,7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6F51" w:rsidRPr="001D6F51" w:rsidRDefault="001D6F51" w:rsidP="001D6F51">
            <w:pPr>
              <w:jc w:val="center"/>
              <w:rPr>
                <w:sz w:val="22"/>
                <w:szCs w:val="22"/>
              </w:rPr>
            </w:pPr>
            <w:r w:rsidRPr="001D6F51">
              <w:rPr>
                <w:sz w:val="22"/>
                <w:szCs w:val="22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6F51" w:rsidRPr="001D6F51" w:rsidRDefault="001D6F51" w:rsidP="001D6F51">
            <w:pPr>
              <w:jc w:val="center"/>
              <w:rPr>
                <w:sz w:val="22"/>
                <w:szCs w:val="22"/>
              </w:rPr>
            </w:pPr>
            <w:r w:rsidRPr="001D6F51">
              <w:rPr>
                <w:sz w:val="22"/>
                <w:szCs w:val="22"/>
              </w:rPr>
              <w:t>100,6</w:t>
            </w:r>
          </w:p>
        </w:tc>
      </w:tr>
      <w:tr w:rsidR="00DE3C27" w:rsidRPr="001D6F51" w:rsidTr="006C7970">
        <w:trPr>
          <w:trHeight w:val="33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6F51" w:rsidRPr="001D6F51" w:rsidRDefault="001D6F51" w:rsidP="001D6F51">
            <w:pPr>
              <w:jc w:val="both"/>
              <w:rPr>
                <w:b/>
                <w:bCs/>
                <w:sz w:val="22"/>
                <w:szCs w:val="22"/>
              </w:rPr>
            </w:pPr>
            <w:r w:rsidRPr="001D6F51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6F51" w:rsidRPr="001D6F51" w:rsidRDefault="001D6F51" w:rsidP="001D6F51">
            <w:pPr>
              <w:jc w:val="center"/>
              <w:rPr>
                <w:b/>
                <w:bCs/>
                <w:sz w:val="22"/>
                <w:szCs w:val="22"/>
              </w:rPr>
            </w:pPr>
            <w:r w:rsidRPr="001D6F51">
              <w:rPr>
                <w:b/>
                <w:bCs/>
                <w:sz w:val="22"/>
                <w:szCs w:val="22"/>
              </w:rPr>
              <w:t>571482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6F51" w:rsidRPr="001D6F51" w:rsidRDefault="001D6F51" w:rsidP="001D6F51">
            <w:pPr>
              <w:jc w:val="center"/>
              <w:rPr>
                <w:b/>
                <w:bCs/>
                <w:sz w:val="22"/>
                <w:szCs w:val="22"/>
              </w:rPr>
            </w:pPr>
            <w:r w:rsidRPr="001D6F51">
              <w:rPr>
                <w:b/>
                <w:bCs/>
                <w:sz w:val="22"/>
                <w:szCs w:val="22"/>
              </w:rPr>
              <w:t>809297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6F51" w:rsidRPr="001D6F51" w:rsidRDefault="001D6F51" w:rsidP="001D6F51">
            <w:pPr>
              <w:jc w:val="center"/>
              <w:rPr>
                <w:b/>
                <w:bCs/>
                <w:sz w:val="22"/>
                <w:szCs w:val="22"/>
              </w:rPr>
            </w:pPr>
            <w:r w:rsidRPr="001D6F51">
              <w:rPr>
                <w:b/>
                <w:bCs/>
                <w:sz w:val="22"/>
                <w:szCs w:val="22"/>
              </w:rPr>
              <w:t>845836,9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6F51" w:rsidRPr="001D6F51" w:rsidRDefault="001D6F51" w:rsidP="001D6F51">
            <w:pPr>
              <w:jc w:val="center"/>
              <w:rPr>
                <w:b/>
                <w:bCs/>
                <w:sz w:val="22"/>
                <w:szCs w:val="22"/>
              </w:rPr>
            </w:pPr>
            <w:r w:rsidRPr="001D6F51">
              <w:rPr>
                <w:b/>
                <w:bCs/>
                <w:sz w:val="22"/>
                <w:szCs w:val="22"/>
              </w:rPr>
              <w:t>847137,4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6F51" w:rsidRPr="001D6F51" w:rsidRDefault="001D6F51" w:rsidP="001D6F51">
            <w:pPr>
              <w:jc w:val="center"/>
              <w:rPr>
                <w:b/>
                <w:bCs/>
                <w:sz w:val="22"/>
                <w:szCs w:val="22"/>
              </w:rPr>
            </w:pPr>
            <w:r w:rsidRPr="001D6F51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6F51" w:rsidRPr="001D6F51" w:rsidRDefault="001D6F51" w:rsidP="001D6F51">
            <w:pPr>
              <w:jc w:val="center"/>
              <w:rPr>
                <w:b/>
                <w:bCs/>
                <w:sz w:val="22"/>
                <w:szCs w:val="22"/>
              </w:rPr>
            </w:pPr>
            <w:r w:rsidRPr="001D6F51">
              <w:rPr>
                <w:b/>
                <w:bCs/>
                <w:sz w:val="22"/>
                <w:szCs w:val="22"/>
              </w:rPr>
              <w:t>100,2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D6F51" w:rsidRPr="001D6F51" w:rsidRDefault="001D6F51" w:rsidP="001D6F51">
            <w:pPr>
              <w:jc w:val="center"/>
              <w:rPr>
                <w:b/>
                <w:bCs/>
                <w:sz w:val="22"/>
                <w:szCs w:val="22"/>
              </w:rPr>
            </w:pPr>
            <w:r w:rsidRPr="001D6F51">
              <w:rPr>
                <w:b/>
                <w:bCs/>
                <w:sz w:val="22"/>
                <w:szCs w:val="22"/>
              </w:rPr>
              <w:t>104,7</w:t>
            </w:r>
          </w:p>
        </w:tc>
      </w:tr>
    </w:tbl>
    <w:p w:rsidR="009615DC" w:rsidRPr="003115A1" w:rsidRDefault="00331BC3" w:rsidP="009615DC">
      <w:pPr>
        <w:pStyle w:val="af0"/>
        <w:spacing w:after="0"/>
        <w:ind w:firstLine="426"/>
        <w:jc w:val="both"/>
        <w:rPr>
          <w:sz w:val="28"/>
          <w:szCs w:val="28"/>
        </w:rPr>
      </w:pPr>
      <w:r w:rsidRPr="00D20E3A">
        <w:rPr>
          <w:b/>
          <w:sz w:val="28"/>
          <w:szCs w:val="28"/>
        </w:rPr>
        <w:t>Д</w:t>
      </w:r>
      <w:r w:rsidR="009615DC" w:rsidRPr="00D20E3A">
        <w:rPr>
          <w:b/>
          <w:sz w:val="28"/>
          <w:szCs w:val="28"/>
        </w:rPr>
        <w:t xml:space="preserve">оходная часть </w:t>
      </w:r>
      <w:r w:rsidR="009615DC" w:rsidRPr="00D20E3A">
        <w:rPr>
          <w:sz w:val="28"/>
          <w:szCs w:val="28"/>
        </w:rPr>
        <w:t xml:space="preserve">бюджета муниципального района исполнена на </w:t>
      </w:r>
      <w:r w:rsidRPr="00D20E3A">
        <w:rPr>
          <w:sz w:val="28"/>
          <w:szCs w:val="28"/>
        </w:rPr>
        <w:t>100,</w:t>
      </w:r>
      <w:r w:rsidR="001D6F51">
        <w:rPr>
          <w:sz w:val="28"/>
          <w:szCs w:val="28"/>
        </w:rPr>
        <w:t>2</w:t>
      </w:r>
      <w:r w:rsidR="009615DC" w:rsidRPr="00D20E3A">
        <w:rPr>
          <w:sz w:val="28"/>
          <w:szCs w:val="28"/>
        </w:rPr>
        <w:t xml:space="preserve"> </w:t>
      </w:r>
      <w:r w:rsidR="009615DC" w:rsidRPr="003115A1">
        <w:rPr>
          <w:sz w:val="28"/>
          <w:szCs w:val="28"/>
        </w:rPr>
        <w:t>процент</w:t>
      </w:r>
      <w:r w:rsidR="006F3808" w:rsidRPr="003115A1">
        <w:rPr>
          <w:sz w:val="28"/>
          <w:szCs w:val="28"/>
        </w:rPr>
        <w:t>ов</w:t>
      </w:r>
      <w:r w:rsidR="009615DC" w:rsidRPr="003115A1">
        <w:rPr>
          <w:sz w:val="28"/>
          <w:szCs w:val="28"/>
        </w:rPr>
        <w:t xml:space="preserve"> к уточненному плану (</w:t>
      </w:r>
      <w:r w:rsidR="00EA3A28">
        <w:rPr>
          <w:sz w:val="28"/>
          <w:szCs w:val="28"/>
        </w:rPr>
        <w:t>пере</w:t>
      </w:r>
      <w:r w:rsidR="009615DC" w:rsidRPr="003115A1">
        <w:rPr>
          <w:sz w:val="28"/>
          <w:szCs w:val="28"/>
        </w:rPr>
        <w:t>выполнен</w:t>
      </w:r>
      <w:r w:rsidR="00EA3A28">
        <w:rPr>
          <w:sz w:val="28"/>
          <w:szCs w:val="28"/>
        </w:rPr>
        <w:t xml:space="preserve">ие составило </w:t>
      </w:r>
      <w:r w:rsidR="001D6F51">
        <w:rPr>
          <w:sz w:val="28"/>
          <w:szCs w:val="28"/>
        </w:rPr>
        <w:t>1300,5</w:t>
      </w:r>
      <w:r w:rsidR="009615DC" w:rsidRPr="003115A1">
        <w:rPr>
          <w:sz w:val="28"/>
          <w:szCs w:val="28"/>
        </w:rPr>
        <w:t xml:space="preserve"> тыс. ру</w:t>
      </w:r>
      <w:r w:rsidR="009615DC" w:rsidRPr="003115A1">
        <w:rPr>
          <w:sz w:val="28"/>
          <w:szCs w:val="28"/>
        </w:rPr>
        <w:t>б</w:t>
      </w:r>
      <w:r w:rsidR="009615DC" w:rsidRPr="003115A1">
        <w:rPr>
          <w:sz w:val="28"/>
          <w:szCs w:val="28"/>
        </w:rPr>
        <w:t xml:space="preserve">лей.) </w:t>
      </w:r>
    </w:p>
    <w:p w:rsidR="00D42CFB" w:rsidRPr="000929E9" w:rsidRDefault="00D42CFB" w:rsidP="00D42CFB">
      <w:pPr>
        <w:pStyle w:val="af0"/>
        <w:spacing w:after="0"/>
        <w:ind w:firstLine="426"/>
        <w:jc w:val="both"/>
        <w:rPr>
          <w:sz w:val="28"/>
          <w:szCs w:val="28"/>
        </w:rPr>
      </w:pPr>
      <w:r w:rsidRPr="003115A1">
        <w:rPr>
          <w:sz w:val="28"/>
          <w:szCs w:val="28"/>
        </w:rPr>
        <w:t xml:space="preserve">В течение </w:t>
      </w:r>
      <w:r w:rsidRPr="00FA403F">
        <w:rPr>
          <w:sz w:val="28"/>
          <w:szCs w:val="28"/>
        </w:rPr>
        <w:t>202</w:t>
      </w:r>
      <w:r w:rsidR="00DE3C27" w:rsidRPr="00FA403F">
        <w:rPr>
          <w:sz w:val="28"/>
          <w:szCs w:val="28"/>
        </w:rPr>
        <w:t xml:space="preserve">3 </w:t>
      </w:r>
      <w:r w:rsidRPr="00FA403F">
        <w:rPr>
          <w:sz w:val="28"/>
          <w:szCs w:val="28"/>
        </w:rPr>
        <w:t>года уточненный</w:t>
      </w:r>
      <w:r w:rsidRPr="003115A1">
        <w:rPr>
          <w:sz w:val="28"/>
          <w:szCs w:val="28"/>
        </w:rPr>
        <w:t xml:space="preserve"> план по доходам бюджета муниципал</w:t>
      </w:r>
      <w:r w:rsidRPr="003115A1">
        <w:rPr>
          <w:sz w:val="28"/>
          <w:szCs w:val="28"/>
        </w:rPr>
        <w:t>ь</w:t>
      </w:r>
      <w:r w:rsidRPr="003115A1">
        <w:rPr>
          <w:sz w:val="28"/>
          <w:szCs w:val="28"/>
        </w:rPr>
        <w:t xml:space="preserve">ного района к первоначальному плану увеличился в целом на </w:t>
      </w:r>
      <w:r w:rsidR="00DE3C27">
        <w:rPr>
          <w:sz w:val="28"/>
          <w:szCs w:val="28"/>
        </w:rPr>
        <w:t>105320,5</w:t>
      </w:r>
      <w:r w:rsidRPr="003115A1">
        <w:rPr>
          <w:sz w:val="28"/>
          <w:szCs w:val="28"/>
        </w:rPr>
        <w:t xml:space="preserve"> тыс. рублей, в том числе</w:t>
      </w:r>
      <w:r>
        <w:rPr>
          <w:sz w:val="28"/>
          <w:szCs w:val="28"/>
        </w:rPr>
        <w:t xml:space="preserve"> за счет увеличения безвозмездных поступлений на </w:t>
      </w:r>
      <w:r w:rsidR="00DE3C27">
        <w:rPr>
          <w:sz w:val="28"/>
          <w:szCs w:val="28"/>
        </w:rPr>
        <w:t>100247,0</w:t>
      </w:r>
      <w:r>
        <w:rPr>
          <w:sz w:val="28"/>
          <w:szCs w:val="28"/>
        </w:rPr>
        <w:t xml:space="preserve"> тыс. рублей и </w:t>
      </w:r>
      <w:r w:rsidR="00EA3A28">
        <w:rPr>
          <w:sz w:val="28"/>
          <w:szCs w:val="28"/>
        </w:rPr>
        <w:t>собственных</w:t>
      </w:r>
      <w:r>
        <w:rPr>
          <w:sz w:val="28"/>
          <w:szCs w:val="28"/>
        </w:rPr>
        <w:t xml:space="preserve"> доходов на </w:t>
      </w:r>
      <w:r w:rsidR="00FA403F">
        <w:rPr>
          <w:sz w:val="28"/>
          <w:szCs w:val="28"/>
        </w:rPr>
        <w:t>5073,5</w:t>
      </w:r>
      <w:r>
        <w:rPr>
          <w:sz w:val="28"/>
          <w:szCs w:val="28"/>
        </w:rPr>
        <w:t xml:space="preserve"> тыс. рублей. Измен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в первоначальный план по доходам бюджета </w:t>
      </w:r>
      <w:r w:rsidR="00395CE6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>осуществлялись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средством внесения соответствующих изменений в решение о бюджете.</w:t>
      </w:r>
    </w:p>
    <w:p w:rsidR="00FB602D" w:rsidRDefault="00FB602D" w:rsidP="00FB602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сравнении с аналогичным периодом 202</w:t>
      </w:r>
      <w:r w:rsidR="00FA403F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исполнение бюджетных назначений по доходам увеличилось  на сумму </w:t>
      </w:r>
      <w:r w:rsidR="00FA403F">
        <w:rPr>
          <w:sz w:val="28"/>
          <w:szCs w:val="28"/>
        </w:rPr>
        <w:t>37840,4</w:t>
      </w:r>
      <w:r>
        <w:rPr>
          <w:sz w:val="28"/>
          <w:szCs w:val="28"/>
        </w:rPr>
        <w:t xml:space="preserve"> тыс. рублей или </w:t>
      </w:r>
      <w:r w:rsidR="00FA403F">
        <w:rPr>
          <w:sz w:val="28"/>
          <w:szCs w:val="28"/>
        </w:rPr>
        <w:t>4,7</w:t>
      </w:r>
      <w:r>
        <w:rPr>
          <w:sz w:val="28"/>
          <w:szCs w:val="28"/>
        </w:rPr>
        <w:t>%, из них</w:t>
      </w:r>
      <w:r w:rsidRPr="00D21175">
        <w:rPr>
          <w:sz w:val="28"/>
          <w:szCs w:val="28"/>
        </w:rPr>
        <w:t>:</w:t>
      </w:r>
    </w:p>
    <w:p w:rsidR="00FB602D" w:rsidRPr="00F036AF" w:rsidRDefault="00FB602D" w:rsidP="00FB60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по налоговым доходам «+» </w:t>
      </w:r>
      <w:r w:rsidR="00FA403F">
        <w:rPr>
          <w:sz w:val="28"/>
          <w:szCs w:val="28"/>
        </w:rPr>
        <w:t>32648,2</w:t>
      </w:r>
      <w:r>
        <w:rPr>
          <w:sz w:val="28"/>
          <w:szCs w:val="28"/>
        </w:rPr>
        <w:t xml:space="preserve"> тыс. рублей (</w:t>
      </w:r>
      <w:r w:rsidR="00FA403F">
        <w:rPr>
          <w:sz w:val="28"/>
          <w:szCs w:val="28"/>
        </w:rPr>
        <w:t>18,2</w:t>
      </w:r>
      <w:r>
        <w:rPr>
          <w:sz w:val="28"/>
          <w:szCs w:val="28"/>
        </w:rPr>
        <w:t>%)</w:t>
      </w:r>
      <w:r w:rsidRPr="00F036AF">
        <w:rPr>
          <w:sz w:val="28"/>
          <w:szCs w:val="28"/>
        </w:rPr>
        <w:t>;</w:t>
      </w:r>
    </w:p>
    <w:p w:rsidR="00FB602D" w:rsidRDefault="00FB602D" w:rsidP="00FB602D">
      <w:pPr>
        <w:jc w:val="both"/>
        <w:rPr>
          <w:sz w:val="28"/>
          <w:szCs w:val="28"/>
        </w:rPr>
      </w:pPr>
      <w:r w:rsidRPr="00747676">
        <w:rPr>
          <w:sz w:val="28"/>
          <w:szCs w:val="28"/>
        </w:rPr>
        <w:tab/>
      </w:r>
      <w:r w:rsidRPr="00F036AF">
        <w:rPr>
          <w:sz w:val="28"/>
          <w:szCs w:val="28"/>
        </w:rPr>
        <w:t>-</w:t>
      </w:r>
      <w:r>
        <w:rPr>
          <w:sz w:val="28"/>
          <w:szCs w:val="28"/>
        </w:rPr>
        <w:t>по неналоговым доходам «</w:t>
      </w:r>
      <w:r w:rsidR="00FA403F">
        <w:rPr>
          <w:sz w:val="28"/>
          <w:szCs w:val="28"/>
        </w:rPr>
        <w:t>+</w:t>
      </w:r>
      <w:r>
        <w:rPr>
          <w:sz w:val="28"/>
          <w:szCs w:val="28"/>
        </w:rPr>
        <w:t xml:space="preserve">» </w:t>
      </w:r>
      <w:r w:rsidR="00FA403F">
        <w:rPr>
          <w:sz w:val="28"/>
          <w:szCs w:val="28"/>
        </w:rPr>
        <w:t>1292,4</w:t>
      </w:r>
      <w:r>
        <w:rPr>
          <w:sz w:val="28"/>
          <w:szCs w:val="28"/>
        </w:rPr>
        <w:t xml:space="preserve"> тыс. рублей (</w:t>
      </w:r>
      <w:r w:rsidR="00FA403F">
        <w:rPr>
          <w:sz w:val="28"/>
          <w:szCs w:val="28"/>
        </w:rPr>
        <w:t>13,2</w:t>
      </w:r>
      <w:r>
        <w:rPr>
          <w:sz w:val="28"/>
          <w:szCs w:val="28"/>
        </w:rPr>
        <w:t>%)</w:t>
      </w:r>
      <w:r w:rsidRPr="00F036AF">
        <w:rPr>
          <w:sz w:val="28"/>
          <w:szCs w:val="28"/>
        </w:rPr>
        <w:t>;</w:t>
      </w:r>
    </w:p>
    <w:p w:rsidR="00FB602D" w:rsidRDefault="00FB602D" w:rsidP="00FB60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-по безвозмездным поступлениям «</w:t>
      </w:r>
      <w:r w:rsidR="00FA403F">
        <w:rPr>
          <w:sz w:val="28"/>
          <w:szCs w:val="28"/>
        </w:rPr>
        <w:t>+</w:t>
      </w:r>
      <w:r>
        <w:rPr>
          <w:sz w:val="28"/>
          <w:szCs w:val="28"/>
        </w:rPr>
        <w:t xml:space="preserve">» </w:t>
      </w:r>
      <w:r w:rsidR="00FA403F">
        <w:rPr>
          <w:sz w:val="28"/>
          <w:szCs w:val="28"/>
        </w:rPr>
        <w:t>3900,2</w:t>
      </w:r>
      <w:r>
        <w:rPr>
          <w:sz w:val="28"/>
          <w:szCs w:val="28"/>
        </w:rPr>
        <w:t xml:space="preserve"> тыс. рублей (</w:t>
      </w:r>
      <w:r w:rsidR="00FA403F">
        <w:rPr>
          <w:sz w:val="28"/>
          <w:szCs w:val="28"/>
        </w:rPr>
        <w:t>0,</w:t>
      </w:r>
      <w:r>
        <w:rPr>
          <w:sz w:val="28"/>
          <w:szCs w:val="28"/>
        </w:rPr>
        <w:t xml:space="preserve">6%).  </w:t>
      </w:r>
    </w:p>
    <w:p w:rsidR="009615DC" w:rsidRDefault="009615DC" w:rsidP="00395CE6">
      <w:pPr>
        <w:pStyle w:val="af0"/>
        <w:spacing w:after="0"/>
        <w:ind w:firstLine="426"/>
        <w:jc w:val="both"/>
        <w:rPr>
          <w:sz w:val="28"/>
          <w:szCs w:val="28"/>
        </w:rPr>
      </w:pPr>
      <w:r w:rsidRPr="00D4258F">
        <w:rPr>
          <w:sz w:val="28"/>
          <w:szCs w:val="28"/>
        </w:rPr>
        <w:t>Динамика соотношения доходов бюджета в структуре соответствующих лет за 20</w:t>
      </w:r>
      <w:r w:rsidR="00252809" w:rsidRPr="00D4258F">
        <w:rPr>
          <w:sz w:val="28"/>
          <w:szCs w:val="28"/>
        </w:rPr>
        <w:t>2</w:t>
      </w:r>
      <w:r w:rsidR="00FA403F">
        <w:rPr>
          <w:sz w:val="28"/>
          <w:szCs w:val="28"/>
        </w:rPr>
        <w:t>1</w:t>
      </w:r>
      <w:r w:rsidRPr="00244D25">
        <w:rPr>
          <w:sz w:val="28"/>
          <w:szCs w:val="28"/>
        </w:rPr>
        <w:t xml:space="preserve"> – 20</w:t>
      </w:r>
      <w:r w:rsidR="00C56E49" w:rsidRPr="00244D25">
        <w:rPr>
          <w:sz w:val="28"/>
          <w:szCs w:val="28"/>
        </w:rPr>
        <w:t>2</w:t>
      </w:r>
      <w:r w:rsidR="00FA403F">
        <w:rPr>
          <w:sz w:val="28"/>
          <w:szCs w:val="28"/>
        </w:rPr>
        <w:t>3</w:t>
      </w:r>
      <w:r w:rsidR="00FB602D">
        <w:rPr>
          <w:sz w:val="28"/>
          <w:szCs w:val="28"/>
        </w:rPr>
        <w:t xml:space="preserve"> годы представлена на следующих диаграммах</w:t>
      </w:r>
      <w:r w:rsidRPr="00244D25">
        <w:rPr>
          <w:sz w:val="28"/>
          <w:szCs w:val="28"/>
        </w:rPr>
        <w:t>:</w:t>
      </w:r>
    </w:p>
    <w:tbl>
      <w:tblPr>
        <w:tblW w:w="0" w:type="auto"/>
        <w:tblLayout w:type="fixed"/>
        <w:tblLook w:val="04A0"/>
      </w:tblPr>
      <w:tblGrid>
        <w:gridCol w:w="3369"/>
        <w:gridCol w:w="3173"/>
        <w:gridCol w:w="3029"/>
      </w:tblGrid>
      <w:tr w:rsidR="00FA403F" w:rsidRPr="00C85B11" w:rsidTr="00C85B11">
        <w:tc>
          <w:tcPr>
            <w:tcW w:w="3369" w:type="dxa"/>
          </w:tcPr>
          <w:p w:rsidR="00FA403F" w:rsidRPr="00C85B11" w:rsidRDefault="000879D9" w:rsidP="00C85B11">
            <w:pPr>
              <w:pStyle w:val="af0"/>
              <w:spacing w:after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129145" cy="2003591"/>
                  <wp:effectExtent l="8441" t="6184" r="5539" b="0"/>
                  <wp:docPr id="1" name="Диаграмма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3173" w:type="dxa"/>
          </w:tcPr>
          <w:p w:rsidR="00FA403F" w:rsidRPr="00C85B11" w:rsidRDefault="000879D9" w:rsidP="00C85B11">
            <w:pPr>
              <w:pStyle w:val="af0"/>
              <w:spacing w:after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007833" cy="2031111"/>
                  <wp:effectExtent l="8154" t="6096" r="3313" b="1143"/>
                  <wp:docPr id="2" name="Диаграмма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  <w:tc>
          <w:tcPr>
            <w:tcW w:w="3029" w:type="dxa"/>
          </w:tcPr>
          <w:p w:rsidR="00FA403F" w:rsidRPr="00C85B11" w:rsidRDefault="000879D9" w:rsidP="00C85B11">
            <w:pPr>
              <w:pStyle w:val="af0"/>
              <w:spacing w:after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891979" cy="2002609"/>
                  <wp:effectExtent l="7716" t="4985" r="5305" b="2181"/>
                  <wp:docPr id="3" name="Диаграмма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</w:tbl>
    <w:p w:rsidR="00395CE6" w:rsidRDefault="00395CE6" w:rsidP="00395CE6">
      <w:pPr>
        <w:pStyle w:val="af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44D25">
        <w:rPr>
          <w:sz w:val="28"/>
          <w:szCs w:val="28"/>
        </w:rPr>
        <w:t xml:space="preserve"> </w:t>
      </w:r>
      <w:r>
        <w:rPr>
          <w:sz w:val="28"/>
          <w:szCs w:val="28"/>
        </w:rPr>
        <w:t>Безвозмездные поступления продолжают занимать основную часть дох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дов бюджета.</w:t>
      </w:r>
    </w:p>
    <w:p w:rsidR="000A4C94" w:rsidRPr="000A4C94" w:rsidRDefault="000A4C94" w:rsidP="0093350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Исполнение </w:t>
      </w:r>
      <w:r w:rsidRPr="000A4C94">
        <w:rPr>
          <w:sz w:val="28"/>
          <w:szCs w:val="28"/>
        </w:rPr>
        <w:t xml:space="preserve">годового </w:t>
      </w:r>
      <w:r w:rsidRPr="000A4C94">
        <w:rPr>
          <w:b/>
          <w:sz w:val="28"/>
          <w:szCs w:val="28"/>
        </w:rPr>
        <w:t>п</w:t>
      </w:r>
      <w:r w:rsidR="009615DC" w:rsidRPr="000A4C94">
        <w:rPr>
          <w:b/>
          <w:sz w:val="28"/>
          <w:szCs w:val="28"/>
        </w:rPr>
        <w:t>лан</w:t>
      </w:r>
      <w:r w:rsidRPr="000A4C94">
        <w:rPr>
          <w:b/>
          <w:sz w:val="28"/>
          <w:szCs w:val="28"/>
        </w:rPr>
        <w:t>а</w:t>
      </w:r>
      <w:r w:rsidR="009615DC" w:rsidRPr="00933504">
        <w:rPr>
          <w:b/>
          <w:sz w:val="28"/>
          <w:szCs w:val="28"/>
        </w:rPr>
        <w:t xml:space="preserve"> по налоговым доходам</w:t>
      </w:r>
      <w:r w:rsidR="009615DC" w:rsidRPr="00933504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обеспечено</w:t>
      </w:r>
      <w:r w:rsidR="009615DC" w:rsidRPr="00933504">
        <w:rPr>
          <w:sz w:val="28"/>
          <w:szCs w:val="28"/>
        </w:rPr>
        <w:t xml:space="preserve"> на </w:t>
      </w:r>
      <w:r w:rsidR="003E3212">
        <w:rPr>
          <w:sz w:val="28"/>
          <w:szCs w:val="28"/>
        </w:rPr>
        <w:t>102</w:t>
      </w:r>
      <w:r w:rsidR="009615DC" w:rsidRPr="00933504">
        <w:rPr>
          <w:sz w:val="28"/>
          <w:szCs w:val="28"/>
        </w:rPr>
        <w:t xml:space="preserve"> процента</w:t>
      </w:r>
      <w:r>
        <w:rPr>
          <w:sz w:val="28"/>
          <w:szCs w:val="28"/>
        </w:rPr>
        <w:t xml:space="preserve">. </w:t>
      </w:r>
      <w:r w:rsidRPr="000A4C94">
        <w:rPr>
          <w:rStyle w:val="markedcontent"/>
          <w:sz w:val="28"/>
          <w:szCs w:val="28"/>
        </w:rPr>
        <w:t xml:space="preserve">Сверх утвержденного плана в бюджет </w:t>
      </w:r>
      <w:r>
        <w:rPr>
          <w:rStyle w:val="markedcontent"/>
          <w:sz w:val="28"/>
          <w:szCs w:val="28"/>
        </w:rPr>
        <w:t xml:space="preserve">района </w:t>
      </w:r>
      <w:r w:rsidRPr="000A4C94">
        <w:rPr>
          <w:rStyle w:val="markedcontent"/>
          <w:sz w:val="28"/>
          <w:szCs w:val="28"/>
        </w:rPr>
        <w:t>поступило</w:t>
      </w:r>
      <w:r w:rsidRPr="000A4C94">
        <w:rPr>
          <w:sz w:val="28"/>
          <w:szCs w:val="28"/>
        </w:rPr>
        <w:br/>
      </w:r>
      <w:r w:rsidR="003E3212">
        <w:rPr>
          <w:rStyle w:val="markedcontent"/>
          <w:sz w:val="28"/>
          <w:szCs w:val="28"/>
        </w:rPr>
        <w:t>4162,2</w:t>
      </w:r>
      <w:r w:rsidRPr="000A4C94">
        <w:rPr>
          <w:rStyle w:val="markedcontent"/>
          <w:sz w:val="28"/>
          <w:szCs w:val="28"/>
        </w:rPr>
        <w:t xml:space="preserve"> тыс. рублей налоговых платежей. </w:t>
      </w:r>
    </w:p>
    <w:p w:rsidR="009615DC" w:rsidRDefault="009615DC" w:rsidP="0026527C">
      <w:pPr>
        <w:pStyle w:val="10"/>
        <w:ind w:right="-1" w:firstLine="284"/>
        <w:jc w:val="both"/>
        <w:rPr>
          <w:sz w:val="28"/>
          <w:szCs w:val="28"/>
        </w:rPr>
      </w:pPr>
      <w:r w:rsidRPr="00C8222B">
        <w:rPr>
          <w:sz w:val="28"/>
          <w:szCs w:val="28"/>
        </w:rPr>
        <w:t xml:space="preserve"> Динамика </w:t>
      </w:r>
      <w:r w:rsidR="00C8222B">
        <w:rPr>
          <w:sz w:val="28"/>
          <w:szCs w:val="28"/>
        </w:rPr>
        <w:t xml:space="preserve">поступления </w:t>
      </w:r>
      <w:r w:rsidRPr="00C8222B">
        <w:rPr>
          <w:sz w:val="28"/>
          <w:szCs w:val="28"/>
        </w:rPr>
        <w:t xml:space="preserve">налоговых доходов </w:t>
      </w:r>
      <w:r w:rsidR="00550253">
        <w:rPr>
          <w:sz w:val="28"/>
          <w:szCs w:val="28"/>
        </w:rPr>
        <w:t xml:space="preserve">за три года </w:t>
      </w:r>
      <w:r w:rsidRPr="00C8222B">
        <w:rPr>
          <w:sz w:val="28"/>
          <w:szCs w:val="28"/>
        </w:rPr>
        <w:t>представлена в диаграмме:</w:t>
      </w:r>
    </w:p>
    <w:p w:rsidR="00C8222B" w:rsidRDefault="000879D9" w:rsidP="009615DC">
      <w:pPr>
        <w:pStyle w:val="10"/>
        <w:ind w:right="-1"/>
        <w:jc w:val="both"/>
        <w:rPr>
          <w:noProof/>
          <w:snapToGrid/>
          <w:sz w:val="28"/>
          <w:szCs w:val="28"/>
        </w:rPr>
      </w:pPr>
      <w:r>
        <w:rPr>
          <w:noProof/>
          <w:snapToGrid/>
          <w:sz w:val="28"/>
          <w:szCs w:val="28"/>
        </w:rPr>
        <w:drawing>
          <wp:inline distT="0" distB="0" distL="0" distR="0">
            <wp:extent cx="5674456" cy="2148133"/>
            <wp:effectExtent l="15285" t="4517" r="6209" b="0"/>
            <wp:docPr id="4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615DC" w:rsidRDefault="009615DC" w:rsidP="009615DC">
      <w:pPr>
        <w:jc w:val="both"/>
        <w:rPr>
          <w:sz w:val="28"/>
          <w:szCs w:val="28"/>
        </w:rPr>
      </w:pPr>
      <w:r w:rsidRPr="00683816">
        <w:rPr>
          <w:sz w:val="28"/>
          <w:szCs w:val="28"/>
        </w:rPr>
        <w:t xml:space="preserve">       Как видно из диаграммы  на протяжении последних лет обеспечен рост поступлений налоговых платежей в бюджет района. </w:t>
      </w:r>
    </w:p>
    <w:p w:rsidR="00550253" w:rsidRPr="00933504" w:rsidRDefault="00550253" w:rsidP="00550253">
      <w:pPr>
        <w:pStyle w:val="10"/>
        <w:ind w:right="-1" w:firstLine="284"/>
        <w:jc w:val="both"/>
        <w:rPr>
          <w:sz w:val="28"/>
          <w:szCs w:val="28"/>
        </w:rPr>
      </w:pPr>
      <w:r w:rsidRPr="00933504">
        <w:rPr>
          <w:sz w:val="28"/>
          <w:szCs w:val="28"/>
        </w:rPr>
        <w:t xml:space="preserve">Администратором поступления налоговых доходов является </w:t>
      </w:r>
      <w:r>
        <w:rPr>
          <w:sz w:val="28"/>
          <w:szCs w:val="28"/>
        </w:rPr>
        <w:t>Управление по налогам и сборам</w:t>
      </w:r>
      <w:r w:rsidRPr="00933504">
        <w:rPr>
          <w:sz w:val="28"/>
          <w:szCs w:val="28"/>
        </w:rPr>
        <w:t xml:space="preserve"> по Новгородской области.</w:t>
      </w:r>
    </w:p>
    <w:p w:rsidR="00550253" w:rsidRDefault="00550253" w:rsidP="00550253">
      <w:pPr>
        <w:pStyle w:val="10"/>
        <w:ind w:right="-1"/>
        <w:jc w:val="both"/>
        <w:rPr>
          <w:sz w:val="28"/>
          <w:szCs w:val="28"/>
        </w:rPr>
      </w:pPr>
      <w:r w:rsidRPr="00933504">
        <w:rPr>
          <w:sz w:val="28"/>
          <w:szCs w:val="28"/>
        </w:rPr>
        <w:t xml:space="preserve">    Основным источником поступлений в бюджет муниципального района продолжает оставаться </w:t>
      </w:r>
      <w:r w:rsidRPr="00933504">
        <w:rPr>
          <w:sz w:val="28"/>
          <w:szCs w:val="28"/>
          <w:u w:val="single"/>
        </w:rPr>
        <w:t>налог на доходы физических лиц</w:t>
      </w:r>
      <w:r w:rsidRPr="00933504">
        <w:rPr>
          <w:sz w:val="28"/>
          <w:szCs w:val="28"/>
        </w:rPr>
        <w:t xml:space="preserve"> -  </w:t>
      </w:r>
      <w:r w:rsidR="005750D3">
        <w:rPr>
          <w:sz w:val="28"/>
          <w:szCs w:val="28"/>
        </w:rPr>
        <w:t>180765,5</w:t>
      </w:r>
      <w:r w:rsidRPr="00933504">
        <w:rPr>
          <w:sz w:val="28"/>
          <w:szCs w:val="28"/>
        </w:rPr>
        <w:t xml:space="preserve"> тыс. ру</w:t>
      </w:r>
      <w:r w:rsidRPr="00933504">
        <w:rPr>
          <w:sz w:val="28"/>
          <w:szCs w:val="28"/>
        </w:rPr>
        <w:t>б</w:t>
      </w:r>
      <w:r w:rsidRPr="00933504">
        <w:rPr>
          <w:sz w:val="28"/>
          <w:szCs w:val="28"/>
        </w:rPr>
        <w:t xml:space="preserve">лей, что составляет: </w:t>
      </w:r>
      <w:r>
        <w:rPr>
          <w:sz w:val="28"/>
          <w:szCs w:val="28"/>
        </w:rPr>
        <w:t>8</w:t>
      </w:r>
      <w:r w:rsidR="005750D3">
        <w:rPr>
          <w:sz w:val="28"/>
          <w:szCs w:val="28"/>
        </w:rPr>
        <w:t>5,2</w:t>
      </w:r>
      <w:r w:rsidRPr="00933504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а</w:t>
      </w:r>
      <w:r w:rsidRPr="00933504">
        <w:rPr>
          <w:sz w:val="28"/>
          <w:szCs w:val="28"/>
        </w:rPr>
        <w:t xml:space="preserve"> налоговых доходов, </w:t>
      </w:r>
      <w:r w:rsidR="005750D3">
        <w:rPr>
          <w:sz w:val="28"/>
          <w:szCs w:val="28"/>
        </w:rPr>
        <w:t>81,0</w:t>
      </w:r>
      <w:r w:rsidRPr="00933504">
        <w:rPr>
          <w:sz w:val="28"/>
          <w:szCs w:val="28"/>
        </w:rPr>
        <w:t xml:space="preserve"> процент собс</w:t>
      </w:r>
      <w:r w:rsidRPr="00933504">
        <w:rPr>
          <w:sz w:val="28"/>
          <w:szCs w:val="28"/>
        </w:rPr>
        <w:t>т</w:t>
      </w:r>
      <w:r w:rsidRPr="00933504">
        <w:rPr>
          <w:sz w:val="28"/>
          <w:szCs w:val="28"/>
        </w:rPr>
        <w:t xml:space="preserve">венных или </w:t>
      </w:r>
      <w:r w:rsidR="005750D3">
        <w:rPr>
          <w:sz w:val="28"/>
          <w:szCs w:val="28"/>
        </w:rPr>
        <w:t>21,3</w:t>
      </w:r>
      <w:r w:rsidRPr="00933504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ов</w:t>
      </w:r>
      <w:r w:rsidRPr="00933504">
        <w:rPr>
          <w:sz w:val="28"/>
          <w:szCs w:val="28"/>
        </w:rPr>
        <w:t xml:space="preserve"> всех доходов бюджета муниципального района. Поступление НДФЛ в 202</w:t>
      </w:r>
      <w:r w:rsidR="005750D3">
        <w:rPr>
          <w:sz w:val="28"/>
          <w:szCs w:val="28"/>
        </w:rPr>
        <w:t>3</w:t>
      </w:r>
      <w:r w:rsidRPr="00933504">
        <w:rPr>
          <w:sz w:val="28"/>
          <w:szCs w:val="28"/>
        </w:rPr>
        <w:t xml:space="preserve"> году возросло на </w:t>
      </w:r>
      <w:r w:rsidR="005750D3">
        <w:rPr>
          <w:sz w:val="28"/>
          <w:szCs w:val="28"/>
        </w:rPr>
        <w:t>35218,7</w:t>
      </w:r>
      <w:r w:rsidRPr="00933504">
        <w:rPr>
          <w:sz w:val="28"/>
          <w:szCs w:val="28"/>
        </w:rPr>
        <w:t xml:space="preserve"> тыс. рублей  к уровню прошлого </w:t>
      </w:r>
      <w:r w:rsidRPr="00B84F0F">
        <w:rPr>
          <w:sz w:val="28"/>
          <w:szCs w:val="28"/>
        </w:rPr>
        <w:t xml:space="preserve">года, что обусловлено </w:t>
      </w:r>
      <w:r>
        <w:rPr>
          <w:sz w:val="28"/>
          <w:szCs w:val="28"/>
        </w:rPr>
        <w:t xml:space="preserve">повышением заработной платы работникам бюджетной сферы, </w:t>
      </w:r>
      <w:r w:rsidR="005750D3">
        <w:rPr>
          <w:sz w:val="28"/>
          <w:szCs w:val="28"/>
        </w:rPr>
        <w:t>сокращением задолженности по налогу</w:t>
      </w:r>
      <w:r>
        <w:rPr>
          <w:sz w:val="28"/>
          <w:szCs w:val="28"/>
        </w:rPr>
        <w:t xml:space="preserve">. </w:t>
      </w:r>
      <w:r w:rsidR="000879D9" w:rsidRPr="000879D9">
        <w:rPr>
          <w:sz w:val="28"/>
          <w:szCs w:val="28"/>
        </w:rPr>
        <w:t>Д</w:t>
      </w:r>
      <w:r w:rsidRPr="000879D9">
        <w:rPr>
          <w:sz w:val="28"/>
          <w:szCs w:val="28"/>
        </w:rPr>
        <w:t xml:space="preserve">ополнительный норматив, взамен дотации на выравнивание бюджетной обеспеченности, </w:t>
      </w:r>
      <w:r w:rsidR="000879D9" w:rsidRPr="000879D9">
        <w:rPr>
          <w:sz w:val="28"/>
          <w:szCs w:val="28"/>
        </w:rPr>
        <w:t>ув</w:t>
      </w:r>
      <w:r w:rsidR="000879D9" w:rsidRPr="000879D9">
        <w:rPr>
          <w:sz w:val="28"/>
          <w:szCs w:val="28"/>
        </w:rPr>
        <w:t>е</w:t>
      </w:r>
      <w:r w:rsidR="000879D9" w:rsidRPr="000879D9">
        <w:rPr>
          <w:sz w:val="28"/>
          <w:szCs w:val="28"/>
        </w:rPr>
        <w:t>личен</w:t>
      </w:r>
      <w:r w:rsidRPr="000879D9">
        <w:rPr>
          <w:sz w:val="28"/>
          <w:szCs w:val="28"/>
        </w:rPr>
        <w:t xml:space="preserve"> на 1</w:t>
      </w:r>
      <w:r w:rsidR="000879D9" w:rsidRPr="000879D9">
        <w:rPr>
          <w:sz w:val="28"/>
          <w:szCs w:val="28"/>
        </w:rPr>
        <w:t>1</w:t>
      </w:r>
      <w:r w:rsidRPr="000879D9">
        <w:rPr>
          <w:sz w:val="28"/>
          <w:szCs w:val="28"/>
        </w:rPr>
        <w:t xml:space="preserve"> процент</w:t>
      </w:r>
      <w:r w:rsidR="000879D9" w:rsidRPr="000879D9">
        <w:rPr>
          <w:sz w:val="28"/>
          <w:szCs w:val="28"/>
        </w:rPr>
        <w:t>ов</w:t>
      </w:r>
      <w:r w:rsidRPr="000879D9">
        <w:rPr>
          <w:sz w:val="28"/>
          <w:szCs w:val="28"/>
        </w:rPr>
        <w:t>.</w:t>
      </w:r>
    </w:p>
    <w:p w:rsidR="00550253" w:rsidRPr="00933504" w:rsidRDefault="00550253" w:rsidP="00550253">
      <w:pPr>
        <w:pStyle w:val="10"/>
        <w:ind w:right="-2"/>
        <w:jc w:val="both"/>
        <w:rPr>
          <w:sz w:val="28"/>
          <w:szCs w:val="28"/>
          <w:u w:val="single"/>
        </w:rPr>
      </w:pPr>
      <w:r w:rsidRPr="00933504">
        <w:rPr>
          <w:sz w:val="28"/>
          <w:szCs w:val="28"/>
        </w:rPr>
        <w:t xml:space="preserve">      </w:t>
      </w:r>
      <w:r w:rsidRPr="008D5125">
        <w:rPr>
          <w:sz w:val="28"/>
          <w:szCs w:val="28"/>
          <w:u w:val="single"/>
        </w:rPr>
        <w:t>Налоги на совокупный</w:t>
      </w:r>
      <w:r w:rsidRPr="00933504">
        <w:rPr>
          <w:sz w:val="28"/>
          <w:szCs w:val="28"/>
          <w:u w:val="single"/>
        </w:rPr>
        <w:t xml:space="preserve"> доход:</w:t>
      </w:r>
    </w:p>
    <w:p w:rsidR="00550253" w:rsidRPr="00933504" w:rsidRDefault="00550253" w:rsidP="00550253">
      <w:pPr>
        <w:pStyle w:val="10"/>
        <w:ind w:right="-2" w:firstLine="426"/>
        <w:jc w:val="both"/>
        <w:rPr>
          <w:sz w:val="28"/>
          <w:szCs w:val="28"/>
        </w:rPr>
      </w:pPr>
      <w:r w:rsidRPr="00933504">
        <w:rPr>
          <w:sz w:val="28"/>
          <w:szCs w:val="28"/>
        </w:rPr>
        <w:t>Налог, взимаемый в связи с применением упрощенной системы налог</w:t>
      </w:r>
      <w:r w:rsidRPr="00933504">
        <w:rPr>
          <w:sz w:val="28"/>
          <w:szCs w:val="28"/>
        </w:rPr>
        <w:t>о</w:t>
      </w:r>
      <w:r w:rsidRPr="00933504">
        <w:rPr>
          <w:sz w:val="28"/>
          <w:szCs w:val="28"/>
        </w:rPr>
        <w:t xml:space="preserve">обложения (УСН)- зачислен в размере </w:t>
      </w:r>
      <w:r w:rsidR="002327C8">
        <w:rPr>
          <w:sz w:val="28"/>
          <w:szCs w:val="28"/>
        </w:rPr>
        <w:t>22259,1</w:t>
      </w:r>
      <w:r w:rsidRPr="00933504">
        <w:rPr>
          <w:sz w:val="28"/>
          <w:szCs w:val="28"/>
        </w:rPr>
        <w:t xml:space="preserve"> тыс. рублей или 10</w:t>
      </w:r>
      <w:r w:rsidR="002327C8">
        <w:rPr>
          <w:sz w:val="28"/>
          <w:szCs w:val="28"/>
        </w:rPr>
        <w:t>0,3</w:t>
      </w:r>
      <w:r w:rsidRPr="00933504">
        <w:rPr>
          <w:sz w:val="28"/>
          <w:szCs w:val="28"/>
        </w:rPr>
        <w:t xml:space="preserve"> проце</w:t>
      </w:r>
      <w:r w:rsidRPr="00933504">
        <w:rPr>
          <w:sz w:val="28"/>
          <w:szCs w:val="28"/>
        </w:rPr>
        <w:t>н</w:t>
      </w:r>
      <w:r w:rsidRPr="00933504">
        <w:rPr>
          <w:sz w:val="28"/>
          <w:szCs w:val="28"/>
        </w:rPr>
        <w:t>т</w:t>
      </w:r>
      <w:r w:rsidR="002327C8">
        <w:rPr>
          <w:sz w:val="28"/>
          <w:szCs w:val="28"/>
        </w:rPr>
        <w:t>а</w:t>
      </w:r>
      <w:r w:rsidRPr="00933504">
        <w:rPr>
          <w:sz w:val="28"/>
          <w:szCs w:val="28"/>
        </w:rPr>
        <w:t xml:space="preserve"> к плану, его удельный вес в составе налоговых доходов составляет </w:t>
      </w:r>
      <w:r w:rsidR="002327C8">
        <w:rPr>
          <w:sz w:val="28"/>
          <w:szCs w:val="28"/>
        </w:rPr>
        <w:t>10,5</w:t>
      </w:r>
      <w:r w:rsidRPr="00933504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а</w:t>
      </w:r>
      <w:r w:rsidRPr="00933504">
        <w:rPr>
          <w:sz w:val="28"/>
          <w:szCs w:val="28"/>
        </w:rPr>
        <w:t>.</w:t>
      </w:r>
      <w:r w:rsidR="002327C8">
        <w:rPr>
          <w:sz w:val="28"/>
          <w:szCs w:val="28"/>
        </w:rPr>
        <w:t xml:space="preserve"> В 2023 году наблюдается незначительное снижение (5,9%) к уро</w:t>
      </w:r>
      <w:r w:rsidR="002327C8">
        <w:rPr>
          <w:sz w:val="28"/>
          <w:szCs w:val="28"/>
        </w:rPr>
        <w:t>в</w:t>
      </w:r>
      <w:r w:rsidR="002327C8">
        <w:rPr>
          <w:sz w:val="28"/>
          <w:szCs w:val="28"/>
        </w:rPr>
        <w:t>ню прошлого года, в связи с перераспределением уплаты налога в зачет др</w:t>
      </w:r>
      <w:r w:rsidR="002327C8">
        <w:rPr>
          <w:sz w:val="28"/>
          <w:szCs w:val="28"/>
        </w:rPr>
        <w:t>у</w:t>
      </w:r>
      <w:r w:rsidR="002327C8">
        <w:rPr>
          <w:sz w:val="28"/>
          <w:szCs w:val="28"/>
        </w:rPr>
        <w:t>гого вида налога по индивидуальному предпринимателю.</w:t>
      </w:r>
    </w:p>
    <w:p w:rsidR="00550253" w:rsidRPr="00C8222B" w:rsidRDefault="00550253" w:rsidP="00550253">
      <w:pPr>
        <w:pStyle w:val="10"/>
        <w:ind w:right="-2" w:firstLine="426"/>
        <w:jc w:val="both"/>
        <w:rPr>
          <w:sz w:val="28"/>
          <w:szCs w:val="28"/>
        </w:rPr>
      </w:pPr>
      <w:r w:rsidRPr="00C8222B">
        <w:rPr>
          <w:sz w:val="28"/>
          <w:szCs w:val="28"/>
        </w:rPr>
        <w:t xml:space="preserve">Налог, взимаемый с  применением патентной системы, поступил в объеме </w:t>
      </w:r>
      <w:r w:rsidR="002327C8">
        <w:rPr>
          <w:sz w:val="28"/>
          <w:szCs w:val="28"/>
        </w:rPr>
        <w:t>738,4</w:t>
      </w:r>
      <w:r w:rsidRPr="00C8222B">
        <w:rPr>
          <w:sz w:val="28"/>
          <w:szCs w:val="28"/>
        </w:rPr>
        <w:t xml:space="preserve"> тыс. рублей (</w:t>
      </w:r>
      <w:r w:rsidR="002327C8">
        <w:rPr>
          <w:sz w:val="28"/>
          <w:szCs w:val="28"/>
        </w:rPr>
        <w:t>99,6</w:t>
      </w:r>
      <w:r w:rsidRPr="00C8222B">
        <w:rPr>
          <w:sz w:val="28"/>
          <w:szCs w:val="28"/>
        </w:rPr>
        <w:t xml:space="preserve"> процент</w:t>
      </w:r>
      <w:r w:rsidR="002327C8">
        <w:rPr>
          <w:sz w:val="28"/>
          <w:szCs w:val="28"/>
        </w:rPr>
        <w:t>ов</w:t>
      </w:r>
      <w:r w:rsidRPr="00C8222B">
        <w:rPr>
          <w:sz w:val="28"/>
          <w:szCs w:val="28"/>
        </w:rPr>
        <w:t xml:space="preserve">), что на </w:t>
      </w:r>
      <w:r w:rsidR="002327C8">
        <w:rPr>
          <w:sz w:val="28"/>
          <w:szCs w:val="28"/>
        </w:rPr>
        <w:t>981,0</w:t>
      </w:r>
      <w:r w:rsidRPr="00C8222B">
        <w:rPr>
          <w:sz w:val="28"/>
          <w:szCs w:val="28"/>
        </w:rPr>
        <w:t xml:space="preserve"> тыс.рублей </w:t>
      </w:r>
      <w:r>
        <w:rPr>
          <w:sz w:val="28"/>
          <w:szCs w:val="28"/>
        </w:rPr>
        <w:t>мень</w:t>
      </w:r>
      <w:r w:rsidRPr="00C8222B">
        <w:rPr>
          <w:sz w:val="28"/>
          <w:szCs w:val="28"/>
        </w:rPr>
        <w:t>ше, чем в анало</w:t>
      </w:r>
      <w:r>
        <w:rPr>
          <w:sz w:val="28"/>
          <w:szCs w:val="28"/>
        </w:rPr>
        <w:t>гичном периоде 202</w:t>
      </w:r>
      <w:r w:rsidR="002327C8">
        <w:rPr>
          <w:sz w:val="28"/>
          <w:szCs w:val="28"/>
        </w:rPr>
        <w:t>2</w:t>
      </w:r>
      <w:r w:rsidRPr="00C8222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что </w:t>
      </w:r>
      <w:r w:rsidRPr="00110098">
        <w:rPr>
          <w:sz w:val="28"/>
          <w:szCs w:val="28"/>
        </w:rPr>
        <w:t xml:space="preserve">обусловлено </w:t>
      </w:r>
      <w:r w:rsidR="002327C8">
        <w:rPr>
          <w:sz w:val="28"/>
          <w:szCs w:val="28"/>
        </w:rPr>
        <w:t>переносом срока оплаты по налогу на первый рабочий день 2024 года</w:t>
      </w:r>
      <w:r w:rsidRPr="00110098">
        <w:rPr>
          <w:sz w:val="28"/>
          <w:szCs w:val="28"/>
        </w:rPr>
        <w:t>.</w:t>
      </w:r>
    </w:p>
    <w:p w:rsidR="00550253" w:rsidRDefault="00550253" w:rsidP="00550253">
      <w:pPr>
        <w:pStyle w:val="10"/>
        <w:ind w:right="-2" w:firstLine="426"/>
        <w:jc w:val="both"/>
        <w:rPr>
          <w:sz w:val="28"/>
          <w:szCs w:val="28"/>
        </w:rPr>
      </w:pPr>
      <w:r w:rsidRPr="00C8222B">
        <w:rPr>
          <w:sz w:val="28"/>
          <w:szCs w:val="28"/>
        </w:rPr>
        <w:t xml:space="preserve">Единый налог на вмененный доход – (ЕНВД) зачислен в размере </w:t>
      </w:r>
      <w:r w:rsidR="006F7E2F">
        <w:rPr>
          <w:sz w:val="28"/>
          <w:szCs w:val="28"/>
        </w:rPr>
        <w:t>70,2</w:t>
      </w:r>
      <w:r w:rsidRPr="00C8222B">
        <w:rPr>
          <w:sz w:val="28"/>
          <w:szCs w:val="28"/>
        </w:rPr>
        <w:t xml:space="preserve"> тыс. рублей, что на </w:t>
      </w:r>
      <w:r w:rsidR="006F7E2F">
        <w:rPr>
          <w:sz w:val="28"/>
          <w:szCs w:val="28"/>
        </w:rPr>
        <w:t>51,2</w:t>
      </w:r>
      <w:r w:rsidRPr="00C8222B">
        <w:rPr>
          <w:sz w:val="28"/>
          <w:szCs w:val="28"/>
        </w:rPr>
        <w:t xml:space="preserve"> тыс. рублей  </w:t>
      </w:r>
      <w:r w:rsidR="006F7E2F">
        <w:rPr>
          <w:sz w:val="28"/>
          <w:szCs w:val="28"/>
        </w:rPr>
        <w:t>больше</w:t>
      </w:r>
      <w:r w:rsidRPr="00C8222B">
        <w:rPr>
          <w:sz w:val="28"/>
          <w:szCs w:val="28"/>
        </w:rPr>
        <w:t>, чем в 20</w:t>
      </w:r>
      <w:r>
        <w:rPr>
          <w:sz w:val="28"/>
          <w:szCs w:val="28"/>
        </w:rPr>
        <w:t>2</w:t>
      </w:r>
      <w:r w:rsidR="006F7E2F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C8222B">
        <w:rPr>
          <w:sz w:val="28"/>
          <w:szCs w:val="28"/>
        </w:rPr>
        <w:t xml:space="preserve">году. В отчетном году, наблюдается </w:t>
      </w:r>
      <w:r w:rsidR="006F7E2F">
        <w:rPr>
          <w:sz w:val="28"/>
          <w:szCs w:val="28"/>
        </w:rPr>
        <w:t xml:space="preserve">рост поступлений по </w:t>
      </w:r>
      <w:r w:rsidRPr="00C8222B">
        <w:rPr>
          <w:sz w:val="28"/>
          <w:szCs w:val="28"/>
        </w:rPr>
        <w:t xml:space="preserve"> данно</w:t>
      </w:r>
      <w:r w:rsidR="006F7E2F">
        <w:rPr>
          <w:sz w:val="28"/>
          <w:szCs w:val="28"/>
        </w:rPr>
        <w:t>му</w:t>
      </w:r>
      <w:r w:rsidRPr="00C8222B">
        <w:rPr>
          <w:sz w:val="28"/>
          <w:szCs w:val="28"/>
        </w:rPr>
        <w:t xml:space="preserve"> вида налога, что обусловлено </w:t>
      </w:r>
      <w:r w:rsidR="006F7E2F">
        <w:rPr>
          <w:sz w:val="28"/>
          <w:szCs w:val="28"/>
        </w:rPr>
        <w:t>п</w:t>
      </w:r>
      <w:r w:rsidR="006F7E2F">
        <w:rPr>
          <w:sz w:val="28"/>
          <w:szCs w:val="28"/>
        </w:rPr>
        <w:t>о</w:t>
      </w:r>
      <w:r w:rsidR="006F7E2F">
        <w:rPr>
          <w:sz w:val="28"/>
          <w:szCs w:val="28"/>
        </w:rPr>
        <w:t>гашением задолженности за прошлые налоговые периоды</w:t>
      </w:r>
      <w:r w:rsidRPr="00C8222B">
        <w:rPr>
          <w:sz w:val="28"/>
          <w:szCs w:val="28"/>
        </w:rPr>
        <w:t xml:space="preserve">.  </w:t>
      </w:r>
    </w:p>
    <w:p w:rsidR="00550253" w:rsidRPr="00466500" w:rsidRDefault="00550253" w:rsidP="00550253">
      <w:pPr>
        <w:pStyle w:val="10"/>
        <w:ind w:right="-2"/>
        <w:jc w:val="both"/>
        <w:rPr>
          <w:sz w:val="28"/>
          <w:szCs w:val="28"/>
        </w:rPr>
      </w:pPr>
      <w:r w:rsidRPr="00C8222B">
        <w:rPr>
          <w:sz w:val="28"/>
          <w:szCs w:val="28"/>
        </w:rPr>
        <w:lastRenderedPageBreak/>
        <w:t xml:space="preserve">       </w:t>
      </w:r>
      <w:r w:rsidRPr="006F7E2F">
        <w:rPr>
          <w:sz w:val="28"/>
          <w:szCs w:val="28"/>
          <w:u w:val="single"/>
        </w:rPr>
        <w:t>Государственная пошлина</w:t>
      </w:r>
      <w:r w:rsidRPr="00C8222B">
        <w:rPr>
          <w:sz w:val="23"/>
          <w:szCs w:val="23"/>
        </w:rPr>
        <w:t xml:space="preserve"> </w:t>
      </w:r>
      <w:r w:rsidRPr="00C8222B">
        <w:rPr>
          <w:sz w:val="28"/>
          <w:szCs w:val="28"/>
        </w:rPr>
        <w:t xml:space="preserve">по делам, рассматриваемым  в судах общей юрисдикции, мировыми судьями поступила в размере </w:t>
      </w:r>
      <w:r w:rsidR="006F7E2F">
        <w:rPr>
          <w:sz w:val="28"/>
          <w:szCs w:val="28"/>
        </w:rPr>
        <w:t>2755,6</w:t>
      </w:r>
      <w:r w:rsidRPr="00C8222B">
        <w:rPr>
          <w:sz w:val="28"/>
          <w:szCs w:val="28"/>
        </w:rPr>
        <w:t xml:space="preserve"> тыс. рублей        (исполнение- 10</w:t>
      </w:r>
      <w:r>
        <w:rPr>
          <w:sz w:val="28"/>
          <w:szCs w:val="28"/>
        </w:rPr>
        <w:t>2,</w:t>
      </w:r>
      <w:r w:rsidR="006F7E2F">
        <w:rPr>
          <w:sz w:val="28"/>
          <w:szCs w:val="28"/>
        </w:rPr>
        <w:t>6</w:t>
      </w:r>
      <w:r w:rsidRPr="00C8222B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ов</w:t>
      </w:r>
      <w:r w:rsidRPr="00C8222B">
        <w:rPr>
          <w:sz w:val="28"/>
          <w:szCs w:val="28"/>
        </w:rPr>
        <w:t>). В 202</w:t>
      </w:r>
      <w:r w:rsidR="006F7E2F">
        <w:rPr>
          <w:sz w:val="28"/>
          <w:szCs w:val="28"/>
        </w:rPr>
        <w:t>3</w:t>
      </w:r>
      <w:r w:rsidRPr="00C8222B">
        <w:rPr>
          <w:sz w:val="28"/>
          <w:szCs w:val="28"/>
        </w:rPr>
        <w:t xml:space="preserve"> году произ</w:t>
      </w:r>
      <w:r w:rsidR="006F7E2F">
        <w:rPr>
          <w:sz w:val="28"/>
          <w:szCs w:val="28"/>
        </w:rPr>
        <w:t>о</w:t>
      </w:r>
      <w:r w:rsidRPr="00C8222B">
        <w:rPr>
          <w:sz w:val="28"/>
          <w:szCs w:val="28"/>
        </w:rPr>
        <w:t>шл</w:t>
      </w:r>
      <w:r w:rsidR="006F7E2F">
        <w:rPr>
          <w:sz w:val="28"/>
          <w:szCs w:val="28"/>
        </w:rPr>
        <w:t>о</w:t>
      </w:r>
      <w:r w:rsidRPr="00C8222B">
        <w:rPr>
          <w:sz w:val="28"/>
          <w:szCs w:val="28"/>
        </w:rPr>
        <w:t xml:space="preserve"> </w:t>
      </w:r>
      <w:r w:rsidR="006F7E2F" w:rsidRPr="00466500">
        <w:rPr>
          <w:sz w:val="28"/>
          <w:szCs w:val="28"/>
        </w:rPr>
        <w:t>снижение поступл</w:t>
      </w:r>
      <w:r w:rsidR="006F7E2F" w:rsidRPr="00466500">
        <w:rPr>
          <w:sz w:val="28"/>
          <w:szCs w:val="28"/>
        </w:rPr>
        <w:t>е</w:t>
      </w:r>
      <w:r w:rsidR="004B7ECB">
        <w:rPr>
          <w:sz w:val="28"/>
          <w:szCs w:val="28"/>
        </w:rPr>
        <w:t>ни</w:t>
      </w:r>
      <w:r w:rsidR="006F7E2F" w:rsidRPr="00466500">
        <w:rPr>
          <w:sz w:val="28"/>
          <w:szCs w:val="28"/>
        </w:rPr>
        <w:t>й</w:t>
      </w:r>
      <w:r w:rsidRPr="00466500">
        <w:rPr>
          <w:sz w:val="28"/>
          <w:szCs w:val="28"/>
        </w:rPr>
        <w:t xml:space="preserve"> госпошлины на </w:t>
      </w:r>
      <w:r w:rsidR="006F7E2F" w:rsidRPr="00466500">
        <w:rPr>
          <w:sz w:val="28"/>
          <w:szCs w:val="28"/>
        </w:rPr>
        <w:t>279,4</w:t>
      </w:r>
      <w:r w:rsidRPr="00466500">
        <w:rPr>
          <w:sz w:val="28"/>
          <w:szCs w:val="28"/>
        </w:rPr>
        <w:t xml:space="preserve"> тыс. рублей, что обусловлено </w:t>
      </w:r>
      <w:r w:rsidR="00466500" w:rsidRPr="00466500">
        <w:rPr>
          <w:sz w:val="28"/>
          <w:szCs w:val="28"/>
        </w:rPr>
        <w:t xml:space="preserve">продлением </w:t>
      </w:r>
      <w:r w:rsidRPr="00466500">
        <w:rPr>
          <w:sz w:val="28"/>
          <w:szCs w:val="28"/>
        </w:rPr>
        <w:t xml:space="preserve"> морат</w:t>
      </w:r>
      <w:r w:rsidRPr="00466500">
        <w:rPr>
          <w:sz w:val="28"/>
          <w:szCs w:val="28"/>
        </w:rPr>
        <w:t>о</w:t>
      </w:r>
      <w:r w:rsidRPr="00466500">
        <w:rPr>
          <w:sz w:val="28"/>
          <w:szCs w:val="28"/>
        </w:rPr>
        <w:t xml:space="preserve">рия на принудительные взыскания задолженности </w:t>
      </w:r>
      <w:r w:rsidR="00466500" w:rsidRPr="00466500">
        <w:rPr>
          <w:sz w:val="28"/>
          <w:szCs w:val="28"/>
        </w:rPr>
        <w:t>на 1 полугодие</w:t>
      </w:r>
      <w:r w:rsidRPr="00466500">
        <w:rPr>
          <w:sz w:val="28"/>
          <w:szCs w:val="28"/>
        </w:rPr>
        <w:t xml:space="preserve"> 202</w:t>
      </w:r>
      <w:r w:rsidR="00466500" w:rsidRPr="00466500">
        <w:rPr>
          <w:sz w:val="28"/>
          <w:szCs w:val="28"/>
        </w:rPr>
        <w:t>3</w:t>
      </w:r>
      <w:r w:rsidRPr="00466500">
        <w:rPr>
          <w:sz w:val="28"/>
          <w:szCs w:val="28"/>
        </w:rPr>
        <w:t xml:space="preserve"> г</w:t>
      </w:r>
      <w:r w:rsidRPr="00466500">
        <w:rPr>
          <w:sz w:val="28"/>
          <w:szCs w:val="28"/>
        </w:rPr>
        <w:t>о</w:t>
      </w:r>
      <w:r w:rsidRPr="00466500">
        <w:rPr>
          <w:sz w:val="28"/>
          <w:szCs w:val="28"/>
        </w:rPr>
        <w:t>да.</w:t>
      </w:r>
    </w:p>
    <w:p w:rsidR="00550253" w:rsidRPr="00466500" w:rsidRDefault="00550253" w:rsidP="00550253">
      <w:pPr>
        <w:pStyle w:val="10"/>
        <w:ind w:right="-2" w:firstLine="426"/>
        <w:jc w:val="both"/>
        <w:rPr>
          <w:sz w:val="28"/>
          <w:szCs w:val="28"/>
        </w:rPr>
      </w:pPr>
      <w:r w:rsidRPr="00466500">
        <w:rPr>
          <w:sz w:val="28"/>
          <w:szCs w:val="28"/>
        </w:rPr>
        <w:t xml:space="preserve"> </w:t>
      </w:r>
      <w:r w:rsidRPr="00466500">
        <w:rPr>
          <w:sz w:val="28"/>
          <w:szCs w:val="28"/>
          <w:u w:val="single"/>
        </w:rPr>
        <w:t>Доходы от уплаты акцизов</w:t>
      </w:r>
      <w:r w:rsidRPr="00466500">
        <w:rPr>
          <w:bCs/>
          <w:sz w:val="28"/>
          <w:szCs w:val="28"/>
          <w:u w:val="single"/>
        </w:rPr>
        <w:t xml:space="preserve"> на автомобильный и прямогонный бензин</w:t>
      </w:r>
      <w:r w:rsidRPr="00466500">
        <w:rPr>
          <w:bCs/>
          <w:sz w:val="28"/>
          <w:szCs w:val="28"/>
        </w:rPr>
        <w:t>, дизельное топливо и моторные масла для дизельных и (или) карбюраторных (инжекторных) двигателей</w:t>
      </w:r>
      <w:r w:rsidRPr="00466500">
        <w:rPr>
          <w:sz w:val="28"/>
          <w:szCs w:val="28"/>
        </w:rPr>
        <w:t>, поступили в объеме 54</w:t>
      </w:r>
      <w:r w:rsidR="006F7E2F" w:rsidRPr="00466500">
        <w:rPr>
          <w:sz w:val="28"/>
          <w:szCs w:val="28"/>
        </w:rPr>
        <w:t>82</w:t>
      </w:r>
      <w:r w:rsidRPr="00466500">
        <w:rPr>
          <w:sz w:val="28"/>
          <w:szCs w:val="28"/>
        </w:rPr>
        <w:t>,4 тыс. рублей и испо</w:t>
      </w:r>
      <w:r w:rsidRPr="00466500">
        <w:rPr>
          <w:sz w:val="28"/>
          <w:szCs w:val="28"/>
        </w:rPr>
        <w:t>л</w:t>
      </w:r>
      <w:r w:rsidRPr="00466500">
        <w:rPr>
          <w:sz w:val="28"/>
          <w:szCs w:val="28"/>
        </w:rPr>
        <w:t xml:space="preserve">нены на </w:t>
      </w:r>
      <w:r w:rsidR="006F7E2F" w:rsidRPr="00466500">
        <w:rPr>
          <w:sz w:val="28"/>
          <w:szCs w:val="28"/>
        </w:rPr>
        <w:t>102,6</w:t>
      </w:r>
      <w:r w:rsidRPr="00466500">
        <w:rPr>
          <w:sz w:val="28"/>
          <w:szCs w:val="28"/>
        </w:rPr>
        <w:t xml:space="preserve"> процент</w:t>
      </w:r>
      <w:r w:rsidR="006F7E2F" w:rsidRPr="00466500">
        <w:rPr>
          <w:sz w:val="28"/>
          <w:szCs w:val="28"/>
        </w:rPr>
        <w:t>ов</w:t>
      </w:r>
      <w:r w:rsidRPr="00466500">
        <w:rPr>
          <w:sz w:val="28"/>
          <w:szCs w:val="28"/>
        </w:rPr>
        <w:t xml:space="preserve">. Удельный вес поступлений налога, в общей сумме налоговых доходов, составил </w:t>
      </w:r>
      <w:r w:rsidR="006F7E2F" w:rsidRPr="00466500">
        <w:rPr>
          <w:sz w:val="28"/>
          <w:szCs w:val="28"/>
        </w:rPr>
        <w:t>2,6</w:t>
      </w:r>
      <w:r w:rsidRPr="00466500">
        <w:rPr>
          <w:sz w:val="28"/>
          <w:szCs w:val="28"/>
        </w:rPr>
        <w:t xml:space="preserve"> процент</w:t>
      </w:r>
      <w:r w:rsidR="006F7E2F" w:rsidRPr="00466500">
        <w:rPr>
          <w:sz w:val="28"/>
          <w:szCs w:val="28"/>
        </w:rPr>
        <w:t>ов</w:t>
      </w:r>
      <w:r w:rsidRPr="00466500">
        <w:rPr>
          <w:sz w:val="28"/>
          <w:szCs w:val="28"/>
        </w:rPr>
        <w:t>. Рост поступлений данного вида налога к уровню 202</w:t>
      </w:r>
      <w:r w:rsidR="006F7E2F" w:rsidRPr="00466500">
        <w:rPr>
          <w:sz w:val="28"/>
          <w:szCs w:val="28"/>
        </w:rPr>
        <w:t>2</w:t>
      </w:r>
      <w:r w:rsidRPr="00466500">
        <w:rPr>
          <w:sz w:val="28"/>
          <w:szCs w:val="28"/>
        </w:rPr>
        <w:t xml:space="preserve"> года на </w:t>
      </w:r>
      <w:r w:rsidR="006F7E2F" w:rsidRPr="00466500">
        <w:rPr>
          <w:sz w:val="28"/>
          <w:szCs w:val="28"/>
        </w:rPr>
        <w:t>0,5</w:t>
      </w:r>
      <w:r w:rsidRPr="00466500">
        <w:rPr>
          <w:sz w:val="28"/>
          <w:szCs w:val="28"/>
        </w:rPr>
        <w:t xml:space="preserve"> процент</w:t>
      </w:r>
      <w:r w:rsidR="006F7E2F" w:rsidRPr="00466500">
        <w:rPr>
          <w:sz w:val="28"/>
          <w:szCs w:val="28"/>
        </w:rPr>
        <w:t>ов</w:t>
      </w:r>
      <w:r w:rsidRPr="00466500">
        <w:rPr>
          <w:sz w:val="28"/>
          <w:szCs w:val="28"/>
        </w:rPr>
        <w:t xml:space="preserve"> обусловлен изменением дейс</w:t>
      </w:r>
      <w:r w:rsidRPr="00466500">
        <w:rPr>
          <w:sz w:val="28"/>
          <w:szCs w:val="28"/>
        </w:rPr>
        <w:t>т</w:t>
      </w:r>
      <w:r w:rsidRPr="00466500">
        <w:rPr>
          <w:sz w:val="28"/>
          <w:szCs w:val="28"/>
        </w:rPr>
        <w:t>вующего законодательства.  Главным администратором  данного вида дох</w:t>
      </w:r>
      <w:r w:rsidRPr="00466500">
        <w:rPr>
          <w:sz w:val="28"/>
          <w:szCs w:val="28"/>
        </w:rPr>
        <w:t>о</w:t>
      </w:r>
      <w:r w:rsidRPr="00466500">
        <w:rPr>
          <w:sz w:val="28"/>
          <w:szCs w:val="28"/>
        </w:rPr>
        <w:t>дов является Управление Федерального казначейства по Новгородской о</w:t>
      </w:r>
      <w:r w:rsidRPr="00466500">
        <w:rPr>
          <w:sz w:val="28"/>
          <w:szCs w:val="28"/>
        </w:rPr>
        <w:t>б</w:t>
      </w:r>
      <w:r w:rsidRPr="00466500">
        <w:rPr>
          <w:sz w:val="28"/>
          <w:szCs w:val="28"/>
        </w:rPr>
        <w:t>ласти.</w:t>
      </w:r>
    </w:p>
    <w:p w:rsidR="00BD7223" w:rsidRPr="00BD7223" w:rsidRDefault="009615DC" w:rsidP="00BD7223">
      <w:pPr>
        <w:jc w:val="both"/>
        <w:rPr>
          <w:sz w:val="28"/>
          <w:szCs w:val="28"/>
        </w:rPr>
      </w:pPr>
      <w:r w:rsidRPr="00466500">
        <w:rPr>
          <w:b/>
          <w:sz w:val="28"/>
          <w:szCs w:val="28"/>
        </w:rPr>
        <w:t xml:space="preserve">        План поступлений по неналоговым доходам</w:t>
      </w:r>
      <w:r w:rsidRPr="00466500">
        <w:rPr>
          <w:sz w:val="28"/>
          <w:szCs w:val="28"/>
        </w:rPr>
        <w:t xml:space="preserve"> выполнен</w:t>
      </w:r>
      <w:r w:rsidRPr="00195D9B">
        <w:rPr>
          <w:sz w:val="28"/>
          <w:szCs w:val="28"/>
        </w:rPr>
        <w:t xml:space="preserve"> на </w:t>
      </w:r>
      <w:r w:rsidR="004E1740">
        <w:rPr>
          <w:sz w:val="28"/>
          <w:szCs w:val="28"/>
        </w:rPr>
        <w:t>80,7</w:t>
      </w:r>
      <w:r w:rsidRPr="00195D9B">
        <w:rPr>
          <w:sz w:val="28"/>
          <w:szCs w:val="28"/>
        </w:rPr>
        <w:t xml:space="preserve"> пр</w:t>
      </w:r>
      <w:r w:rsidRPr="00195D9B">
        <w:rPr>
          <w:sz w:val="28"/>
          <w:szCs w:val="28"/>
        </w:rPr>
        <w:t>о</w:t>
      </w:r>
      <w:r w:rsidRPr="00195D9B">
        <w:rPr>
          <w:sz w:val="28"/>
          <w:szCs w:val="28"/>
        </w:rPr>
        <w:t>цент</w:t>
      </w:r>
      <w:r w:rsidR="004E1740">
        <w:rPr>
          <w:sz w:val="28"/>
          <w:szCs w:val="28"/>
        </w:rPr>
        <w:t>ов</w:t>
      </w:r>
      <w:r w:rsidR="00106BA7">
        <w:rPr>
          <w:sz w:val="28"/>
          <w:szCs w:val="28"/>
        </w:rPr>
        <w:t>, у</w:t>
      </w:r>
      <w:r w:rsidR="00106BA7" w:rsidRPr="00106BA7">
        <w:rPr>
          <w:rStyle w:val="markedcontent"/>
          <w:sz w:val="28"/>
          <w:szCs w:val="28"/>
        </w:rPr>
        <w:t>величение фактических поступлений по неналоговым доходам к</w:t>
      </w:r>
      <w:r w:rsidR="00106BA7">
        <w:rPr>
          <w:rStyle w:val="markedcontent"/>
          <w:sz w:val="28"/>
          <w:szCs w:val="28"/>
        </w:rPr>
        <w:t xml:space="preserve"> </w:t>
      </w:r>
      <w:r w:rsidR="00106BA7" w:rsidRPr="00106BA7">
        <w:rPr>
          <w:rStyle w:val="markedcontent"/>
          <w:sz w:val="28"/>
          <w:szCs w:val="28"/>
        </w:rPr>
        <w:t xml:space="preserve">предыдущему году составило </w:t>
      </w:r>
      <w:r w:rsidR="004E1740">
        <w:rPr>
          <w:rStyle w:val="markedcontent"/>
          <w:sz w:val="28"/>
          <w:szCs w:val="28"/>
        </w:rPr>
        <w:t>1292,4</w:t>
      </w:r>
      <w:r w:rsidR="00106BA7" w:rsidRPr="00106BA7">
        <w:rPr>
          <w:rStyle w:val="markedcontent"/>
          <w:sz w:val="28"/>
          <w:szCs w:val="28"/>
        </w:rPr>
        <w:t xml:space="preserve"> тыс. рублей</w:t>
      </w:r>
      <w:r w:rsidR="00106BA7" w:rsidRPr="00BD7223">
        <w:rPr>
          <w:rStyle w:val="markedcontent"/>
          <w:sz w:val="28"/>
          <w:szCs w:val="28"/>
        </w:rPr>
        <w:t>.</w:t>
      </w:r>
      <w:r w:rsidR="00BD7223" w:rsidRPr="00BD7223">
        <w:rPr>
          <w:rStyle w:val="markedcontent"/>
          <w:sz w:val="28"/>
          <w:szCs w:val="28"/>
        </w:rPr>
        <w:t xml:space="preserve"> В течение 202</w:t>
      </w:r>
      <w:r w:rsidR="004E1740">
        <w:rPr>
          <w:rStyle w:val="markedcontent"/>
          <w:sz w:val="28"/>
          <w:szCs w:val="28"/>
        </w:rPr>
        <w:t>3</w:t>
      </w:r>
      <w:r w:rsidR="00BD7223" w:rsidRPr="00BD7223">
        <w:rPr>
          <w:rStyle w:val="markedcontent"/>
          <w:sz w:val="28"/>
          <w:szCs w:val="28"/>
        </w:rPr>
        <w:t xml:space="preserve"> года перв</w:t>
      </w:r>
      <w:r w:rsidR="00BD7223" w:rsidRPr="00BD7223">
        <w:rPr>
          <w:rStyle w:val="markedcontent"/>
          <w:sz w:val="28"/>
          <w:szCs w:val="28"/>
        </w:rPr>
        <w:t>о</w:t>
      </w:r>
      <w:r w:rsidR="00BD7223" w:rsidRPr="00BD7223">
        <w:rPr>
          <w:rStyle w:val="markedcontent"/>
          <w:sz w:val="28"/>
          <w:szCs w:val="28"/>
        </w:rPr>
        <w:t>начально утвержденный план по неналоговым доходам</w:t>
      </w:r>
      <w:r w:rsidR="00BD7223">
        <w:rPr>
          <w:rStyle w:val="markedcontent"/>
          <w:sz w:val="28"/>
          <w:szCs w:val="28"/>
        </w:rPr>
        <w:t xml:space="preserve"> </w:t>
      </w:r>
      <w:r w:rsidR="00BD7223" w:rsidRPr="00BD7223">
        <w:rPr>
          <w:rStyle w:val="markedcontent"/>
          <w:sz w:val="28"/>
          <w:szCs w:val="28"/>
        </w:rPr>
        <w:t xml:space="preserve">был </w:t>
      </w:r>
      <w:r w:rsidR="004E1740">
        <w:rPr>
          <w:rStyle w:val="markedcontent"/>
          <w:sz w:val="28"/>
          <w:szCs w:val="28"/>
        </w:rPr>
        <w:t>увеличе</w:t>
      </w:r>
      <w:r w:rsidR="00BD7223" w:rsidRPr="00BD7223">
        <w:rPr>
          <w:rStyle w:val="markedcontent"/>
          <w:sz w:val="28"/>
          <w:szCs w:val="28"/>
        </w:rPr>
        <w:t xml:space="preserve">н на </w:t>
      </w:r>
      <w:r w:rsidR="004E1740">
        <w:rPr>
          <w:rStyle w:val="markedcontent"/>
          <w:sz w:val="28"/>
          <w:szCs w:val="28"/>
        </w:rPr>
        <w:t>336,6</w:t>
      </w:r>
      <w:r w:rsidR="00BD7223" w:rsidRPr="00BD7223">
        <w:rPr>
          <w:rStyle w:val="markedcontent"/>
          <w:sz w:val="28"/>
          <w:szCs w:val="28"/>
        </w:rPr>
        <w:t xml:space="preserve"> тыс. рублей или на </w:t>
      </w:r>
      <w:r w:rsidR="004E1740">
        <w:rPr>
          <w:rStyle w:val="markedcontent"/>
          <w:sz w:val="28"/>
          <w:szCs w:val="28"/>
        </w:rPr>
        <w:t>20,5</w:t>
      </w:r>
      <w:r w:rsidR="00BD7223" w:rsidRPr="00BD7223">
        <w:rPr>
          <w:rStyle w:val="markedcontent"/>
          <w:sz w:val="28"/>
          <w:szCs w:val="28"/>
        </w:rPr>
        <w:t xml:space="preserve"> процента.</w:t>
      </w:r>
    </w:p>
    <w:p w:rsidR="009615DC" w:rsidRDefault="009615DC" w:rsidP="009615DC">
      <w:pPr>
        <w:jc w:val="both"/>
        <w:rPr>
          <w:sz w:val="28"/>
          <w:szCs w:val="28"/>
        </w:rPr>
      </w:pPr>
      <w:r w:rsidRPr="00195D9B">
        <w:t xml:space="preserve">         </w:t>
      </w:r>
      <w:r w:rsidRPr="00195D9B">
        <w:rPr>
          <w:sz w:val="28"/>
          <w:szCs w:val="28"/>
        </w:rPr>
        <w:t>Администраторами поступления неналоговых доходов являются: ком</w:t>
      </w:r>
      <w:r w:rsidRPr="00195D9B">
        <w:rPr>
          <w:sz w:val="28"/>
          <w:szCs w:val="28"/>
        </w:rPr>
        <w:t>и</w:t>
      </w:r>
      <w:r w:rsidRPr="00195D9B">
        <w:rPr>
          <w:sz w:val="28"/>
          <w:szCs w:val="28"/>
        </w:rPr>
        <w:t>тет по управлению имуществом Администрации Маловишерского муниц</w:t>
      </w:r>
      <w:r w:rsidRPr="00195D9B">
        <w:rPr>
          <w:sz w:val="28"/>
          <w:szCs w:val="28"/>
        </w:rPr>
        <w:t>и</w:t>
      </w:r>
      <w:r w:rsidRPr="00195D9B">
        <w:rPr>
          <w:sz w:val="28"/>
          <w:szCs w:val="28"/>
        </w:rPr>
        <w:t>пального района</w:t>
      </w:r>
      <w:r w:rsidR="004E1740">
        <w:rPr>
          <w:sz w:val="28"/>
          <w:szCs w:val="28"/>
        </w:rPr>
        <w:t xml:space="preserve"> Новгородской области</w:t>
      </w:r>
      <w:r w:rsidRPr="00195D9B">
        <w:rPr>
          <w:sz w:val="28"/>
          <w:szCs w:val="28"/>
        </w:rPr>
        <w:t xml:space="preserve">, </w:t>
      </w:r>
      <w:r w:rsidRPr="00195D9B">
        <w:rPr>
          <w:bCs/>
          <w:sz w:val="28"/>
          <w:szCs w:val="28"/>
        </w:rPr>
        <w:t>Администрация Маловишерского муниципального района</w:t>
      </w:r>
      <w:r w:rsidR="00256C6B">
        <w:rPr>
          <w:bCs/>
          <w:sz w:val="28"/>
          <w:szCs w:val="28"/>
        </w:rPr>
        <w:t xml:space="preserve"> Новгородской области и </w:t>
      </w:r>
      <w:r w:rsidRPr="00195D9B">
        <w:rPr>
          <w:bCs/>
          <w:sz w:val="28"/>
          <w:szCs w:val="28"/>
        </w:rPr>
        <w:t xml:space="preserve"> </w:t>
      </w:r>
      <w:r w:rsidRPr="00195D9B">
        <w:rPr>
          <w:sz w:val="28"/>
          <w:szCs w:val="28"/>
        </w:rPr>
        <w:t>комитет финансов Адм</w:t>
      </w:r>
      <w:r w:rsidRPr="00195D9B">
        <w:rPr>
          <w:sz w:val="28"/>
          <w:szCs w:val="28"/>
        </w:rPr>
        <w:t>и</w:t>
      </w:r>
      <w:r w:rsidRPr="00195D9B">
        <w:rPr>
          <w:sz w:val="28"/>
          <w:szCs w:val="28"/>
        </w:rPr>
        <w:t>нистрации Маловишерского муниципального района</w:t>
      </w:r>
      <w:r w:rsidR="004E1740">
        <w:rPr>
          <w:sz w:val="28"/>
          <w:szCs w:val="28"/>
        </w:rPr>
        <w:t xml:space="preserve"> Новгородской области</w:t>
      </w:r>
      <w:r w:rsidRPr="00195D9B">
        <w:rPr>
          <w:sz w:val="28"/>
          <w:szCs w:val="28"/>
        </w:rPr>
        <w:t>.</w:t>
      </w:r>
    </w:p>
    <w:p w:rsidR="009615DC" w:rsidRDefault="009615DC" w:rsidP="00550253">
      <w:pPr>
        <w:pStyle w:val="10"/>
        <w:ind w:right="-5"/>
        <w:jc w:val="both"/>
        <w:rPr>
          <w:sz w:val="28"/>
          <w:szCs w:val="28"/>
        </w:rPr>
      </w:pPr>
      <w:r w:rsidRPr="005E69F6">
        <w:rPr>
          <w:sz w:val="28"/>
          <w:szCs w:val="28"/>
        </w:rPr>
        <w:t xml:space="preserve"> </w:t>
      </w:r>
      <w:r w:rsidRPr="00FD1773">
        <w:rPr>
          <w:sz w:val="28"/>
          <w:szCs w:val="28"/>
        </w:rPr>
        <w:t xml:space="preserve">  Динамика неналоговых доходов представлена в  следующей диаграмме:</w:t>
      </w:r>
    </w:p>
    <w:p w:rsidR="004E1740" w:rsidRDefault="000879D9" w:rsidP="00550253">
      <w:pPr>
        <w:pStyle w:val="10"/>
        <w:ind w:right="-5"/>
        <w:jc w:val="both"/>
        <w:rPr>
          <w:sz w:val="28"/>
          <w:szCs w:val="28"/>
        </w:rPr>
      </w:pPr>
      <w:r>
        <w:rPr>
          <w:noProof/>
          <w:snapToGrid/>
          <w:sz w:val="28"/>
          <w:szCs w:val="28"/>
        </w:rPr>
        <w:drawing>
          <wp:inline distT="0" distB="0" distL="0" distR="0">
            <wp:extent cx="5781675" cy="2257425"/>
            <wp:effectExtent l="19050" t="0" r="9525" b="0"/>
            <wp:docPr id="5" name="Диаграмма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E1740" w:rsidRDefault="004E1740" w:rsidP="00550253">
      <w:pPr>
        <w:pStyle w:val="10"/>
        <w:ind w:right="-5"/>
        <w:jc w:val="both"/>
        <w:rPr>
          <w:sz w:val="28"/>
          <w:szCs w:val="28"/>
        </w:rPr>
      </w:pPr>
    </w:p>
    <w:p w:rsidR="00B15C62" w:rsidRDefault="00B15C62" w:rsidP="005502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615DC" w:rsidRPr="00550253">
        <w:rPr>
          <w:sz w:val="28"/>
          <w:szCs w:val="28"/>
        </w:rPr>
        <w:t xml:space="preserve">   </w:t>
      </w:r>
      <w:r>
        <w:rPr>
          <w:sz w:val="28"/>
          <w:szCs w:val="28"/>
        </w:rPr>
        <w:t>Неналоговые доходы на протяжении трехлетнего периода имеют нест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бильный характер.</w:t>
      </w:r>
    </w:p>
    <w:p w:rsidR="00550253" w:rsidRDefault="00550253" w:rsidP="00B15C62">
      <w:pPr>
        <w:pStyle w:val="10"/>
        <w:ind w:right="-5" w:firstLine="426"/>
        <w:jc w:val="both"/>
        <w:rPr>
          <w:sz w:val="28"/>
          <w:szCs w:val="28"/>
        </w:rPr>
      </w:pPr>
      <w:r w:rsidRPr="005E69F6">
        <w:rPr>
          <w:sz w:val="28"/>
          <w:szCs w:val="28"/>
        </w:rPr>
        <w:t>Основными источниками неналоговых доходов в 202</w:t>
      </w:r>
      <w:r w:rsidR="00B15C62">
        <w:rPr>
          <w:sz w:val="28"/>
          <w:szCs w:val="28"/>
        </w:rPr>
        <w:t>3</w:t>
      </w:r>
      <w:r w:rsidRPr="005E69F6">
        <w:rPr>
          <w:sz w:val="28"/>
          <w:szCs w:val="28"/>
        </w:rPr>
        <w:t xml:space="preserve"> году являлись: </w:t>
      </w:r>
    </w:p>
    <w:p w:rsidR="00B15C62" w:rsidRPr="00466500" w:rsidRDefault="00B15C62" w:rsidP="00B15C62">
      <w:pPr>
        <w:pStyle w:val="10"/>
        <w:ind w:right="-5"/>
        <w:jc w:val="both"/>
        <w:rPr>
          <w:sz w:val="28"/>
          <w:szCs w:val="28"/>
        </w:rPr>
      </w:pPr>
      <w:r w:rsidRPr="00E72527">
        <w:rPr>
          <w:sz w:val="28"/>
          <w:szCs w:val="28"/>
        </w:rPr>
        <w:t xml:space="preserve">  - доходы,  получаемые в виде аренд</w:t>
      </w:r>
      <w:r w:rsidRPr="00E72527">
        <w:rPr>
          <w:sz w:val="28"/>
          <w:szCs w:val="28"/>
        </w:rPr>
        <w:softHyphen/>
        <w:t>ной платы за земельные участки, гос</w:t>
      </w:r>
      <w:r w:rsidRPr="00E72527">
        <w:rPr>
          <w:sz w:val="28"/>
          <w:szCs w:val="28"/>
        </w:rPr>
        <w:t>у</w:t>
      </w:r>
      <w:r w:rsidRPr="00E72527">
        <w:rPr>
          <w:sz w:val="28"/>
          <w:szCs w:val="28"/>
        </w:rPr>
        <w:t>дарственная собственность на которые не разграничена и которые распол</w:t>
      </w:r>
      <w:r w:rsidRPr="00E72527">
        <w:rPr>
          <w:sz w:val="28"/>
          <w:szCs w:val="28"/>
        </w:rPr>
        <w:t>о</w:t>
      </w:r>
      <w:r w:rsidRPr="00E72527">
        <w:rPr>
          <w:sz w:val="28"/>
          <w:szCs w:val="28"/>
        </w:rPr>
        <w:t xml:space="preserve">жены в границах поселений, составили </w:t>
      </w:r>
      <w:r w:rsidR="005C6FBB">
        <w:rPr>
          <w:sz w:val="28"/>
          <w:szCs w:val="28"/>
        </w:rPr>
        <w:t>2756,7</w:t>
      </w:r>
      <w:r w:rsidRPr="00E72527">
        <w:rPr>
          <w:sz w:val="28"/>
          <w:szCs w:val="28"/>
        </w:rPr>
        <w:t xml:space="preserve"> тыс. рублей (</w:t>
      </w:r>
      <w:r w:rsidR="00E807CB">
        <w:rPr>
          <w:sz w:val="28"/>
          <w:szCs w:val="28"/>
        </w:rPr>
        <w:t>1</w:t>
      </w:r>
      <w:r w:rsidR="005C6FBB">
        <w:rPr>
          <w:sz w:val="28"/>
          <w:szCs w:val="28"/>
        </w:rPr>
        <w:t>06</w:t>
      </w:r>
      <w:r w:rsidRPr="00E72527">
        <w:rPr>
          <w:sz w:val="28"/>
          <w:szCs w:val="28"/>
        </w:rPr>
        <w:t xml:space="preserve"> процент</w:t>
      </w:r>
      <w:r w:rsidR="005C6FBB">
        <w:rPr>
          <w:sz w:val="28"/>
          <w:szCs w:val="28"/>
        </w:rPr>
        <w:t>а</w:t>
      </w:r>
      <w:r w:rsidRPr="00E72527">
        <w:rPr>
          <w:sz w:val="28"/>
          <w:szCs w:val="28"/>
        </w:rPr>
        <w:t xml:space="preserve"> от плана), их удельный вес составил </w:t>
      </w:r>
      <w:r w:rsidR="005C6FBB">
        <w:rPr>
          <w:sz w:val="28"/>
          <w:szCs w:val="28"/>
        </w:rPr>
        <w:t>24,8</w:t>
      </w:r>
      <w:r w:rsidRPr="00E72527">
        <w:rPr>
          <w:sz w:val="28"/>
          <w:szCs w:val="28"/>
        </w:rPr>
        <w:t xml:space="preserve"> процент от неналоговых доходов. </w:t>
      </w:r>
      <w:r w:rsidR="005C6FBB">
        <w:rPr>
          <w:sz w:val="28"/>
          <w:szCs w:val="28"/>
        </w:rPr>
        <w:t>Ув</w:t>
      </w:r>
      <w:r w:rsidR="005C6FBB">
        <w:rPr>
          <w:sz w:val="28"/>
          <w:szCs w:val="28"/>
        </w:rPr>
        <w:t>е</w:t>
      </w:r>
      <w:r w:rsidR="005C6FBB">
        <w:rPr>
          <w:sz w:val="28"/>
          <w:szCs w:val="28"/>
        </w:rPr>
        <w:t xml:space="preserve">личение </w:t>
      </w:r>
      <w:r w:rsidRPr="00E72527">
        <w:rPr>
          <w:sz w:val="28"/>
          <w:szCs w:val="28"/>
        </w:rPr>
        <w:t>объема поступлений в 202</w:t>
      </w:r>
      <w:r w:rsidR="00E807CB">
        <w:rPr>
          <w:sz w:val="28"/>
          <w:szCs w:val="28"/>
        </w:rPr>
        <w:t>3</w:t>
      </w:r>
      <w:r>
        <w:rPr>
          <w:sz w:val="28"/>
          <w:szCs w:val="28"/>
        </w:rPr>
        <w:t xml:space="preserve"> году</w:t>
      </w:r>
      <w:r w:rsidRPr="00E72527">
        <w:rPr>
          <w:sz w:val="28"/>
          <w:szCs w:val="28"/>
        </w:rPr>
        <w:t xml:space="preserve"> составил</w:t>
      </w:r>
      <w:r w:rsidR="00E807CB">
        <w:rPr>
          <w:sz w:val="28"/>
          <w:szCs w:val="28"/>
        </w:rPr>
        <w:t>о</w:t>
      </w:r>
      <w:r w:rsidRPr="00E72527">
        <w:rPr>
          <w:sz w:val="28"/>
          <w:szCs w:val="28"/>
        </w:rPr>
        <w:t xml:space="preserve"> </w:t>
      </w:r>
      <w:r w:rsidR="001F1398">
        <w:rPr>
          <w:sz w:val="28"/>
          <w:szCs w:val="28"/>
        </w:rPr>
        <w:t>87</w:t>
      </w:r>
      <w:r w:rsidR="00E807CB">
        <w:rPr>
          <w:sz w:val="28"/>
          <w:szCs w:val="28"/>
        </w:rPr>
        <w:t>,6</w:t>
      </w:r>
      <w:r w:rsidRPr="00E72527">
        <w:rPr>
          <w:sz w:val="28"/>
          <w:szCs w:val="28"/>
        </w:rPr>
        <w:t xml:space="preserve"> тыс. рублей</w:t>
      </w:r>
      <w:r w:rsidR="00E807CB" w:rsidRPr="00466500">
        <w:rPr>
          <w:sz w:val="28"/>
          <w:szCs w:val="28"/>
        </w:rPr>
        <w:t xml:space="preserve">, что </w:t>
      </w:r>
      <w:r w:rsidR="00E807CB" w:rsidRPr="00466500">
        <w:rPr>
          <w:sz w:val="28"/>
          <w:szCs w:val="28"/>
        </w:rPr>
        <w:lastRenderedPageBreak/>
        <w:t>обусловлено</w:t>
      </w:r>
      <w:r w:rsidR="00466500" w:rsidRPr="00466500">
        <w:rPr>
          <w:sz w:val="28"/>
          <w:szCs w:val="28"/>
        </w:rPr>
        <w:t xml:space="preserve"> поступлением доходов от продажи права договоров аренды з</w:t>
      </w:r>
      <w:r w:rsidR="00466500" w:rsidRPr="00466500">
        <w:rPr>
          <w:sz w:val="28"/>
          <w:szCs w:val="28"/>
        </w:rPr>
        <w:t>е</w:t>
      </w:r>
      <w:r w:rsidR="00466500" w:rsidRPr="00466500">
        <w:rPr>
          <w:sz w:val="28"/>
          <w:szCs w:val="28"/>
        </w:rPr>
        <w:t>мельных участков и уплатой задолженности прошлых периодов</w:t>
      </w:r>
      <w:r w:rsidRPr="00466500">
        <w:rPr>
          <w:sz w:val="28"/>
          <w:szCs w:val="28"/>
        </w:rPr>
        <w:t xml:space="preserve">; </w:t>
      </w:r>
    </w:p>
    <w:p w:rsidR="00550253" w:rsidRDefault="00550253" w:rsidP="00550253">
      <w:pPr>
        <w:pStyle w:val="10"/>
        <w:ind w:right="-5"/>
        <w:jc w:val="both"/>
        <w:rPr>
          <w:sz w:val="28"/>
          <w:szCs w:val="28"/>
        </w:rPr>
      </w:pPr>
      <w:r w:rsidRPr="00466500">
        <w:rPr>
          <w:sz w:val="28"/>
          <w:szCs w:val="28"/>
        </w:rPr>
        <w:t xml:space="preserve">  - плата за негативное воздействие на окружающую среду составили </w:t>
      </w:r>
      <w:r w:rsidR="009B515F" w:rsidRPr="00466500">
        <w:rPr>
          <w:sz w:val="28"/>
          <w:szCs w:val="28"/>
        </w:rPr>
        <w:t>1345,</w:t>
      </w:r>
      <w:r w:rsidR="009B515F">
        <w:rPr>
          <w:sz w:val="28"/>
          <w:szCs w:val="28"/>
        </w:rPr>
        <w:t>1</w:t>
      </w:r>
      <w:r w:rsidRPr="005E69F6">
        <w:rPr>
          <w:sz w:val="28"/>
          <w:szCs w:val="28"/>
        </w:rPr>
        <w:t xml:space="preserve"> тыс. рублей (</w:t>
      </w:r>
      <w:r w:rsidR="009B515F">
        <w:rPr>
          <w:sz w:val="28"/>
          <w:szCs w:val="28"/>
        </w:rPr>
        <w:t>64,3</w:t>
      </w:r>
      <w:r w:rsidRPr="005E69F6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 xml:space="preserve">а от плана) или  </w:t>
      </w:r>
      <w:r w:rsidR="00547962">
        <w:rPr>
          <w:sz w:val="28"/>
          <w:szCs w:val="28"/>
        </w:rPr>
        <w:t>12,1</w:t>
      </w:r>
      <w:r w:rsidRPr="005E69F6">
        <w:rPr>
          <w:sz w:val="28"/>
          <w:szCs w:val="28"/>
        </w:rPr>
        <w:t xml:space="preserve"> процент от общего объема н</w:t>
      </w:r>
      <w:r w:rsidRPr="005E69F6">
        <w:rPr>
          <w:sz w:val="28"/>
          <w:szCs w:val="28"/>
        </w:rPr>
        <w:t>е</w:t>
      </w:r>
      <w:r w:rsidRPr="005E69F6">
        <w:rPr>
          <w:sz w:val="28"/>
          <w:szCs w:val="28"/>
        </w:rPr>
        <w:t xml:space="preserve">налоговых доходов.  Их поступления в отчетном году </w:t>
      </w:r>
      <w:r>
        <w:rPr>
          <w:sz w:val="28"/>
          <w:szCs w:val="28"/>
        </w:rPr>
        <w:t>сократились</w:t>
      </w:r>
      <w:r w:rsidRPr="005E69F6">
        <w:rPr>
          <w:sz w:val="28"/>
          <w:szCs w:val="28"/>
        </w:rPr>
        <w:t xml:space="preserve"> к уровню прошлого года</w:t>
      </w:r>
      <w:r>
        <w:rPr>
          <w:sz w:val="28"/>
          <w:szCs w:val="28"/>
        </w:rPr>
        <w:t xml:space="preserve"> </w:t>
      </w:r>
      <w:r w:rsidRPr="005E69F6">
        <w:rPr>
          <w:sz w:val="28"/>
          <w:szCs w:val="28"/>
        </w:rPr>
        <w:t xml:space="preserve">на </w:t>
      </w:r>
      <w:r w:rsidR="00547962">
        <w:rPr>
          <w:sz w:val="28"/>
          <w:szCs w:val="28"/>
        </w:rPr>
        <w:t>54</w:t>
      </w:r>
      <w:r w:rsidRPr="005E69F6">
        <w:rPr>
          <w:sz w:val="28"/>
          <w:szCs w:val="28"/>
        </w:rPr>
        <w:t xml:space="preserve"> процент</w:t>
      </w:r>
      <w:r w:rsidR="00547962">
        <w:rPr>
          <w:sz w:val="28"/>
          <w:szCs w:val="28"/>
        </w:rPr>
        <w:t>а</w:t>
      </w:r>
      <w:r w:rsidRPr="005E69F6">
        <w:rPr>
          <w:sz w:val="28"/>
          <w:szCs w:val="28"/>
        </w:rPr>
        <w:t xml:space="preserve">, </w:t>
      </w:r>
      <w:r>
        <w:rPr>
          <w:sz w:val="28"/>
          <w:szCs w:val="28"/>
        </w:rPr>
        <w:t>в связи с закрытием полигона ТКО</w:t>
      </w:r>
      <w:r w:rsidRPr="005E69F6">
        <w:rPr>
          <w:sz w:val="28"/>
          <w:szCs w:val="28"/>
        </w:rPr>
        <w:t>;</w:t>
      </w:r>
    </w:p>
    <w:p w:rsidR="002E2B47" w:rsidRDefault="00550253" w:rsidP="00550253">
      <w:pPr>
        <w:pStyle w:val="10"/>
        <w:ind w:right="-5"/>
        <w:jc w:val="both"/>
        <w:rPr>
          <w:sz w:val="28"/>
          <w:szCs w:val="28"/>
        </w:rPr>
      </w:pPr>
      <w:r w:rsidRPr="00E72527">
        <w:rPr>
          <w:sz w:val="28"/>
          <w:szCs w:val="28"/>
        </w:rPr>
        <w:t xml:space="preserve">  - доходы от сдачи в аренду имуще</w:t>
      </w:r>
      <w:r w:rsidRPr="00E72527">
        <w:rPr>
          <w:sz w:val="28"/>
          <w:szCs w:val="28"/>
        </w:rPr>
        <w:softHyphen/>
        <w:t>ства, находящегося в оперативном упра</w:t>
      </w:r>
      <w:r w:rsidRPr="00E72527">
        <w:rPr>
          <w:sz w:val="28"/>
          <w:szCs w:val="28"/>
        </w:rPr>
        <w:t>в</w:t>
      </w:r>
      <w:r w:rsidRPr="00E72527">
        <w:rPr>
          <w:sz w:val="28"/>
          <w:szCs w:val="28"/>
        </w:rPr>
        <w:t>лении органов управления муниципальных районов и создан</w:t>
      </w:r>
      <w:r w:rsidRPr="00E72527">
        <w:rPr>
          <w:sz w:val="28"/>
          <w:szCs w:val="28"/>
        </w:rPr>
        <w:softHyphen/>
        <w:t>ных ими учре</w:t>
      </w:r>
      <w:r w:rsidRPr="00E72527">
        <w:rPr>
          <w:sz w:val="28"/>
          <w:szCs w:val="28"/>
        </w:rPr>
        <w:t>ж</w:t>
      </w:r>
      <w:r w:rsidRPr="00E72527">
        <w:rPr>
          <w:sz w:val="28"/>
          <w:szCs w:val="28"/>
        </w:rPr>
        <w:t>дений (за исключе</w:t>
      </w:r>
      <w:r w:rsidRPr="00E72527">
        <w:rPr>
          <w:sz w:val="28"/>
          <w:szCs w:val="28"/>
        </w:rPr>
        <w:softHyphen/>
        <w:t>нием имущества  муниципальных  бюджетных и автоно</w:t>
      </w:r>
      <w:r w:rsidRPr="00E72527">
        <w:rPr>
          <w:sz w:val="28"/>
          <w:szCs w:val="28"/>
        </w:rPr>
        <w:t>м</w:t>
      </w:r>
      <w:r w:rsidRPr="00E72527">
        <w:rPr>
          <w:sz w:val="28"/>
          <w:szCs w:val="28"/>
        </w:rPr>
        <w:t>ных учреж</w:t>
      </w:r>
      <w:r w:rsidRPr="00E72527">
        <w:rPr>
          <w:sz w:val="28"/>
          <w:szCs w:val="28"/>
        </w:rPr>
        <w:softHyphen/>
        <w:t xml:space="preserve">дений),  которые поступили в объеме </w:t>
      </w:r>
      <w:r w:rsidR="005C6FBB">
        <w:rPr>
          <w:sz w:val="28"/>
          <w:szCs w:val="28"/>
        </w:rPr>
        <w:t>89</w:t>
      </w:r>
      <w:r>
        <w:rPr>
          <w:sz w:val="28"/>
          <w:szCs w:val="28"/>
        </w:rPr>
        <w:t>4</w:t>
      </w:r>
      <w:r w:rsidR="005C6FBB">
        <w:rPr>
          <w:sz w:val="28"/>
          <w:szCs w:val="28"/>
        </w:rPr>
        <w:t>,0</w:t>
      </w:r>
      <w:r w:rsidRPr="00E72527">
        <w:rPr>
          <w:sz w:val="28"/>
          <w:szCs w:val="28"/>
        </w:rPr>
        <w:t xml:space="preserve"> тыс. рублей (</w:t>
      </w:r>
      <w:r w:rsidR="005C6FBB">
        <w:rPr>
          <w:sz w:val="28"/>
          <w:szCs w:val="28"/>
        </w:rPr>
        <w:t>98,8</w:t>
      </w:r>
      <w:r w:rsidRPr="00E72527">
        <w:rPr>
          <w:sz w:val="28"/>
          <w:szCs w:val="28"/>
        </w:rPr>
        <w:t xml:space="preserve"> пр</w:t>
      </w:r>
      <w:r w:rsidRPr="00E72527">
        <w:rPr>
          <w:sz w:val="28"/>
          <w:szCs w:val="28"/>
        </w:rPr>
        <w:t>о</w:t>
      </w:r>
      <w:r w:rsidRPr="00E72527">
        <w:rPr>
          <w:sz w:val="28"/>
          <w:szCs w:val="28"/>
        </w:rPr>
        <w:t>цент</w:t>
      </w:r>
      <w:r w:rsidR="005C6FBB">
        <w:rPr>
          <w:sz w:val="28"/>
          <w:szCs w:val="28"/>
        </w:rPr>
        <w:t>ов</w:t>
      </w:r>
      <w:r w:rsidRPr="00E72527">
        <w:rPr>
          <w:sz w:val="28"/>
          <w:szCs w:val="28"/>
        </w:rPr>
        <w:t xml:space="preserve"> от плана), их удельный вес  в объеме неналоговых доходов составил </w:t>
      </w:r>
      <w:r w:rsidR="005C6FBB">
        <w:rPr>
          <w:sz w:val="28"/>
          <w:szCs w:val="28"/>
        </w:rPr>
        <w:t>8,1</w:t>
      </w:r>
      <w:r w:rsidRPr="00E72527">
        <w:rPr>
          <w:sz w:val="28"/>
          <w:szCs w:val="28"/>
        </w:rPr>
        <w:t xml:space="preserve"> процент. </w:t>
      </w:r>
      <w:r>
        <w:rPr>
          <w:sz w:val="28"/>
          <w:szCs w:val="28"/>
        </w:rPr>
        <w:t>Снижение</w:t>
      </w:r>
      <w:r w:rsidRPr="00E72527">
        <w:rPr>
          <w:sz w:val="28"/>
          <w:szCs w:val="28"/>
        </w:rPr>
        <w:t xml:space="preserve"> объема поступлений в</w:t>
      </w:r>
      <w:r w:rsidR="002E2B47">
        <w:rPr>
          <w:sz w:val="28"/>
          <w:szCs w:val="28"/>
        </w:rPr>
        <w:t xml:space="preserve"> связи с расторжением догов</w:t>
      </w:r>
      <w:r w:rsidR="002E2B47">
        <w:rPr>
          <w:sz w:val="28"/>
          <w:szCs w:val="28"/>
        </w:rPr>
        <w:t>о</w:t>
      </w:r>
      <w:r w:rsidR="002E2B47">
        <w:rPr>
          <w:sz w:val="28"/>
          <w:szCs w:val="28"/>
        </w:rPr>
        <w:t>ров аренды в</w:t>
      </w:r>
      <w:r w:rsidRPr="00E72527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5C6FBB">
        <w:rPr>
          <w:sz w:val="28"/>
          <w:szCs w:val="28"/>
        </w:rPr>
        <w:t>3</w:t>
      </w:r>
      <w:r w:rsidRPr="00E72527">
        <w:rPr>
          <w:sz w:val="28"/>
          <w:szCs w:val="28"/>
        </w:rPr>
        <w:t xml:space="preserve"> году составил</w:t>
      </w:r>
      <w:r>
        <w:rPr>
          <w:sz w:val="28"/>
          <w:szCs w:val="28"/>
        </w:rPr>
        <w:t>о</w:t>
      </w:r>
      <w:r w:rsidRPr="00E72527">
        <w:rPr>
          <w:sz w:val="28"/>
          <w:szCs w:val="28"/>
        </w:rPr>
        <w:t xml:space="preserve"> </w:t>
      </w:r>
      <w:r w:rsidR="005C6FBB">
        <w:rPr>
          <w:sz w:val="28"/>
          <w:szCs w:val="28"/>
        </w:rPr>
        <w:t>120,4</w:t>
      </w:r>
      <w:r w:rsidRPr="00E72527">
        <w:rPr>
          <w:sz w:val="28"/>
          <w:szCs w:val="28"/>
        </w:rPr>
        <w:t xml:space="preserve"> тыс. рублей</w:t>
      </w:r>
      <w:r w:rsidR="002E2B47">
        <w:rPr>
          <w:sz w:val="28"/>
          <w:szCs w:val="28"/>
        </w:rPr>
        <w:t>;</w:t>
      </w:r>
    </w:p>
    <w:p w:rsidR="00550253" w:rsidRPr="006F2271" w:rsidRDefault="00550253" w:rsidP="00550253">
      <w:pPr>
        <w:pStyle w:val="10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F2271">
        <w:rPr>
          <w:sz w:val="28"/>
          <w:szCs w:val="28"/>
        </w:rPr>
        <w:t xml:space="preserve">- </w:t>
      </w:r>
      <w:r>
        <w:rPr>
          <w:sz w:val="28"/>
          <w:szCs w:val="28"/>
        </w:rPr>
        <w:t>д</w:t>
      </w:r>
      <w:r w:rsidRPr="006F2271">
        <w:rPr>
          <w:sz w:val="28"/>
          <w:szCs w:val="28"/>
        </w:rPr>
        <w:t>оходы от перечисления части прибыли, остающейся после уплаты нал</w:t>
      </w:r>
      <w:r w:rsidRPr="006F2271">
        <w:rPr>
          <w:sz w:val="28"/>
          <w:szCs w:val="28"/>
        </w:rPr>
        <w:t>о</w:t>
      </w:r>
      <w:r w:rsidRPr="006F2271">
        <w:rPr>
          <w:sz w:val="28"/>
          <w:szCs w:val="28"/>
        </w:rPr>
        <w:t>гов и иных обязательных платежей муниципальных унитарных предприятий, созданных муниципальными районами</w:t>
      </w:r>
      <w:r>
        <w:rPr>
          <w:sz w:val="28"/>
          <w:szCs w:val="28"/>
        </w:rPr>
        <w:t xml:space="preserve"> поступили в размере </w:t>
      </w:r>
      <w:r w:rsidR="00547962">
        <w:rPr>
          <w:sz w:val="28"/>
          <w:szCs w:val="28"/>
        </w:rPr>
        <w:t>0,5</w:t>
      </w:r>
      <w:r>
        <w:rPr>
          <w:sz w:val="28"/>
          <w:szCs w:val="28"/>
        </w:rPr>
        <w:t xml:space="preserve"> тыс. рублей </w:t>
      </w:r>
      <w:r w:rsidRPr="00E72527">
        <w:rPr>
          <w:sz w:val="28"/>
          <w:szCs w:val="28"/>
        </w:rPr>
        <w:t>(</w:t>
      </w:r>
      <w:r>
        <w:rPr>
          <w:sz w:val="28"/>
          <w:szCs w:val="28"/>
        </w:rPr>
        <w:t>100,</w:t>
      </w:r>
      <w:r w:rsidRPr="00E725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 </w:t>
      </w:r>
      <w:r w:rsidRPr="00E72527">
        <w:rPr>
          <w:sz w:val="28"/>
          <w:szCs w:val="28"/>
        </w:rPr>
        <w:t>процент</w:t>
      </w:r>
      <w:r>
        <w:rPr>
          <w:sz w:val="28"/>
          <w:szCs w:val="28"/>
        </w:rPr>
        <w:t>ов</w:t>
      </w:r>
      <w:r w:rsidRPr="00E72527">
        <w:rPr>
          <w:sz w:val="28"/>
          <w:szCs w:val="28"/>
        </w:rPr>
        <w:t xml:space="preserve"> от плана), их удельный вес  в объеме неналоговых доходов </w:t>
      </w:r>
      <w:r w:rsidR="00547962">
        <w:rPr>
          <w:sz w:val="28"/>
          <w:szCs w:val="28"/>
        </w:rPr>
        <w:t>незначителен</w:t>
      </w:r>
      <w:r w:rsidRPr="00E72527">
        <w:rPr>
          <w:sz w:val="28"/>
          <w:szCs w:val="28"/>
        </w:rPr>
        <w:t>.</w:t>
      </w:r>
    </w:p>
    <w:p w:rsidR="00550253" w:rsidRPr="001D61EC" w:rsidRDefault="00550253" w:rsidP="00550253">
      <w:pPr>
        <w:pStyle w:val="10"/>
        <w:ind w:right="-5"/>
        <w:jc w:val="both"/>
        <w:rPr>
          <w:sz w:val="28"/>
          <w:szCs w:val="28"/>
        </w:rPr>
      </w:pPr>
      <w:r w:rsidRPr="00C65390">
        <w:rPr>
          <w:sz w:val="28"/>
          <w:szCs w:val="28"/>
        </w:rPr>
        <w:t xml:space="preserve">     </w:t>
      </w:r>
      <w:r w:rsidRPr="001D61EC">
        <w:rPr>
          <w:sz w:val="28"/>
          <w:szCs w:val="28"/>
        </w:rPr>
        <w:t>Учитывая, что доходы от реализации Плана приватизации являются нен</w:t>
      </w:r>
      <w:r w:rsidRPr="001D61EC">
        <w:rPr>
          <w:sz w:val="28"/>
          <w:szCs w:val="28"/>
        </w:rPr>
        <w:t>а</w:t>
      </w:r>
      <w:r w:rsidRPr="001D61EC">
        <w:rPr>
          <w:sz w:val="28"/>
          <w:szCs w:val="28"/>
        </w:rPr>
        <w:t>логовыми доходами местного бюджета (ст.41, 62 Бюджетного Кодекса РФ) Счётной палатой проанализирован прогнозный план (программа) приватиз</w:t>
      </w:r>
      <w:r w:rsidRPr="001D61EC">
        <w:rPr>
          <w:sz w:val="28"/>
          <w:szCs w:val="28"/>
        </w:rPr>
        <w:t>а</w:t>
      </w:r>
      <w:r w:rsidRPr="001D61EC">
        <w:rPr>
          <w:sz w:val="28"/>
          <w:szCs w:val="28"/>
        </w:rPr>
        <w:t>ции имущества, находящегося в муниципальной собственности Маловише</w:t>
      </w:r>
      <w:r w:rsidRPr="001D61EC">
        <w:rPr>
          <w:sz w:val="28"/>
          <w:szCs w:val="28"/>
        </w:rPr>
        <w:t>р</w:t>
      </w:r>
      <w:r w:rsidRPr="001D61EC">
        <w:rPr>
          <w:sz w:val="28"/>
          <w:szCs w:val="28"/>
        </w:rPr>
        <w:t>ского муниципального района Новгородской области  на 202</w:t>
      </w:r>
      <w:r w:rsidR="00466500" w:rsidRPr="001D61EC">
        <w:rPr>
          <w:sz w:val="28"/>
          <w:szCs w:val="28"/>
        </w:rPr>
        <w:t>3</w:t>
      </w:r>
      <w:r w:rsidRPr="001D61EC">
        <w:rPr>
          <w:sz w:val="28"/>
          <w:szCs w:val="28"/>
        </w:rPr>
        <w:t xml:space="preserve"> год</w:t>
      </w:r>
      <w:r w:rsidRPr="001D61EC">
        <w:rPr>
          <w:rStyle w:val="aff0"/>
          <w:i/>
          <w:sz w:val="28"/>
          <w:szCs w:val="28"/>
        </w:rPr>
        <w:footnoteReference w:id="5"/>
      </w:r>
      <w:r w:rsidRPr="001D61EC">
        <w:rPr>
          <w:i/>
          <w:sz w:val="28"/>
          <w:szCs w:val="28"/>
        </w:rPr>
        <w:t>.</w:t>
      </w:r>
      <w:r w:rsidRPr="001D61EC">
        <w:rPr>
          <w:sz w:val="28"/>
          <w:szCs w:val="28"/>
        </w:rPr>
        <w:t xml:space="preserve">  С учетом внесенных в него изменений  в перечень муниципального имущества, подл</w:t>
      </w:r>
      <w:r w:rsidRPr="001D61EC">
        <w:rPr>
          <w:sz w:val="28"/>
          <w:szCs w:val="28"/>
        </w:rPr>
        <w:t>е</w:t>
      </w:r>
      <w:r w:rsidRPr="001D61EC">
        <w:rPr>
          <w:sz w:val="28"/>
          <w:szCs w:val="28"/>
        </w:rPr>
        <w:t xml:space="preserve">жащего приватизации включено </w:t>
      </w:r>
      <w:r w:rsidR="001D61EC" w:rsidRPr="001D61EC">
        <w:rPr>
          <w:sz w:val="28"/>
          <w:szCs w:val="28"/>
        </w:rPr>
        <w:t>2</w:t>
      </w:r>
      <w:r w:rsidRPr="001D61EC">
        <w:rPr>
          <w:sz w:val="28"/>
          <w:szCs w:val="28"/>
        </w:rPr>
        <w:t xml:space="preserve"> объекта</w:t>
      </w:r>
      <w:r w:rsidR="001D61EC" w:rsidRPr="001D61EC">
        <w:rPr>
          <w:sz w:val="28"/>
          <w:szCs w:val="28"/>
        </w:rPr>
        <w:t>, продажа одного из них была ре</w:t>
      </w:r>
      <w:r w:rsidR="001D61EC" w:rsidRPr="001D61EC">
        <w:rPr>
          <w:sz w:val="28"/>
          <w:szCs w:val="28"/>
        </w:rPr>
        <w:t>а</w:t>
      </w:r>
      <w:r w:rsidR="001D61EC" w:rsidRPr="001D61EC">
        <w:rPr>
          <w:sz w:val="28"/>
          <w:szCs w:val="28"/>
        </w:rPr>
        <w:t xml:space="preserve">лизована в 2023 году, продажа второго объекта перенесена на 2024 год </w:t>
      </w:r>
      <w:r w:rsidRPr="001D61EC">
        <w:rPr>
          <w:sz w:val="28"/>
          <w:szCs w:val="28"/>
        </w:rPr>
        <w:t>. В р</w:t>
      </w:r>
      <w:r w:rsidRPr="001D61EC">
        <w:rPr>
          <w:sz w:val="28"/>
          <w:szCs w:val="28"/>
        </w:rPr>
        <w:t>е</w:t>
      </w:r>
      <w:r w:rsidRPr="001D61EC">
        <w:rPr>
          <w:sz w:val="28"/>
          <w:szCs w:val="28"/>
        </w:rPr>
        <w:t>зультате реализации плана приватизации получены:</w:t>
      </w:r>
    </w:p>
    <w:p w:rsidR="00550253" w:rsidRPr="001D61EC" w:rsidRDefault="00550253" w:rsidP="00550253">
      <w:pPr>
        <w:pStyle w:val="10"/>
        <w:ind w:right="-5"/>
        <w:jc w:val="both"/>
        <w:rPr>
          <w:sz w:val="28"/>
          <w:szCs w:val="28"/>
        </w:rPr>
      </w:pPr>
      <w:r w:rsidRPr="001D61EC">
        <w:rPr>
          <w:sz w:val="28"/>
          <w:szCs w:val="28"/>
        </w:rPr>
        <w:t xml:space="preserve"> - доходы от продажи земельных участков, государственная собственность на которые не разграничена и которые расположены в границах поселений п</w:t>
      </w:r>
      <w:r w:rsidRPr="001D61EC">
        <w:rPr>
          <w:sz w:val="28"/>
          <w:szCs w:val="28"/>
        </w:rPr>
        <w:t>о</w:t>
      </w:r>
      <w:r w:rsidRPr="001D61EC">
        <w:rPr>
          <w:sz w:val="28"/>
          <w:szCs w:val="28"/>
        </w:rPr>
        <w:t xml:space="preserve">ступили в объеме </w:t>
      </w:r>
      <w:r w:rsidR="00335668" w:rsidRPr="001D61EC">
        <w:rPr>
          <w:sz w:val="28"/>
          <w:szCs w:val="28"/>
        </w:rPr>
        <w:t>2528,2</w:t>
      </w:r>
      <w:r w:rsidRPr="001D61EC">
        <w:rPr>
          <w:sz w:val="28"/>
          <w:szCs w:val="28"/>
        </w:rPr>
        <w:t xml:space="preserve"> тыс. рублей (103,</w:t>
      </w:r>
      <w:r w:rsidR="00335668" w:rsidRPr="001D61EC">
        <w:rPr>
          <w:sz w:val="28"/>
          <w:szCs w:val="28"/>
        </w:rPr>
        <w:t>2</w:t>
      </w:r>
      <w:r w:rsidRPr="001D61EC">
        <w:rPr>
          <w:sz w:val="28"/>
          <w:szCs w:val="28"/>
        </w:rPr>
        <w:t xml:space="preserve"> процента от плана) и составляют </w:t>
      </w:r>
      <w:r w:rsidR="00335668" w:rsidRPr="001D61EC">
        <w:rPr>
          <w:sz w:val="28"/>
          <w:szCs w:val="28"/>
        </w:rPr>
        <w:t>22,8</w:t>
      </w:r>
      <w:r w:rsidRPr="001D61EC">
        <w:rPr>
          <w:sz w:val="28"/>
          <w:szCs w:val="28"/>
        </w:rPr>
        <w:t xml:space="preserve"> процентов неналоговых доходов. </w:t>
      </w:r>
      <w:r w:rsidR="00335668" w:rsidRPr="001D61EC">
        <w:rPr>
          <w:sz w:val="28"/>
          <w:szCs w:val="28"/>
        </w:rPr>
        <w:t>Рост</w:t>
      </w:r>
      <w:r w:rsidRPr="001D61EC">
        <w:rPr>
          <w:sz w:val="28"/>
          <w:szCs w:val="28"/>
        </w:rPr>
        <w:t xml:space="preserve"> объема поступлений в 202</w:t>
      </w:r>
      <w:r w:rsidR="00335668" w:rsidRPr="001D61EC">
        <w:rPr>
          <w:sz w:val="28"/>
          <w:szCs w:val="28"/>
        </w:rPr>
        <w:t>3</w:t>
      </w:r>
      <w:r w:rsidRPr="001D61EC">
        <w:rPr>
          <w:sz w:val="28"/>
          <w:szCs w:val="28"/>
        </w:rPr>
        <w:t xml:space="preserve"> году составил </w:t>
      </w:r>
      <w:r w:rsidR="00335668" w:rsidRPr="001D61EC">
        <w:rPr>
          <w:sz w:val="28"/>
          <w:szCs w:val="28"/>
        </w:rPr>
        <w:t>1010,0</w:t>
      </w:r>
      <w:r w:rsidRPr="001D61EC">
        <w:rPr>
          <w:sz w:val="28"/>
          <w:szCs w:val="28"/>
        </w:rPr>
        <w:t xml:space="preserve"> тыс. рублей</w:t>
      </w:r>
      <w:r w:rsidR="00335668" w:rsidRPr="001D61EC">
        <w:rPr>
          <w:sz w:val="28"/>
          <w:szCs w:val="28"/>
        </w:rPr>
        <w:t>, причиной послужило увеличение продажи з</w:t>
      </w:r>
      <w:r w:rsidR="00335668" w:rsidRPr="001D61EC">
        <w:rPr>
          <w:sz w:val="28"/>
          <w:szCs w:val="28"/>
        </w:rPr>
        <w:t>е</w:t>
      </w:r>
      <w:r w:rsidR="00335668" w:rsidRPr="001D61EC">
        <w:rPr>
          <w:sz w:val="28"/>
          <w:szCs w:val="28"/>
        </w:rPr>
        <w:t>мельных участков, которые носят заявительный характер</w:t>
      </w:r>
      <w:r w:rsidRPr="001D61EC">
        <w:rPr>
          <w:sz w:val="28"/>
          <w:szCs w:val="28"/>
        </w:rPr>
        <w:t>;</w:t>
      </w:r>
      <w:r w:rsidR="002E2B47" w:rsidRPr="001D61EC">
        <w:rPr>
          <w:sz w:val="28"/>
          <w:szCs w:val="28"/>
        </w:rPr>
        <w:t xml:space="preserve"> </w:t>
      </w:r>
    </w:p>
    <w:p w:rsidR="00550253" w:rsidRDefault="00550253" w:rsidP="00550253">
      <w:pPr>
        <w:pStyle w:val="10"/>
        <w:ind w:right="-5"/>
        <w:jc w:val="both"/>
        <w:rPr>
          <w:sz w:val="28"/>
          <w:szCs w:val="28"/>
        </w:rPr>
      </w:pPr>
      <w:r w:rsidRPr="001D61EC">
        <w:rPr>
          <w:sz w:val="28"/>
          <w:szCs w:val="28"/>
        </w:rPr>
        <w:t>- доходы от реализации имущества, находящегося в государственной и м</w:t>
      </w:r>
      <w:r w:rsidRPr="001D61EC">
        <w:rPr>
          <w:sz w:val="28"/>
          <w:szCs w:val="28"/>
        </w:rPr>
        <w:t>у</w:t>
      </w:r>
      <w:r w:rsidRPr="001D61EC">
        <w:rPr>
          <w:sz w:val="28"/>
          <w:szCs w:val="28"/>
        </w:rPr>
        <w:t xml:space="preserve">ниципальной собственности  поступили в бюджет в сумме </w:t>
      </w:r>
      <w:r w:rsidR="00335668" w:rsidRPr="001D61EC">
        <w:rPr>
          <w:sz w:val="28"/>
          <w:szCs w:val="28"/>
        </w:rPr>
        <w:t>2601,9</w:t>
      </w:r>
      <w:r w:rsidRPr="001D61EC">
        <w:rPr>
          <w:sz w:val="28"/>
          <w:szCs w:val="28"/>
        </w:rPr>
        <w:t xml:space="preserve"> тыс. рублей (</w:t>
      </w:r>
      <w:r w:rsidR="00335668" w:rsidRPr="001D61EC">
        <w:rPr>
          <w:sz w:val="28"/>
          <w:szCs w:val="28"/>
        </w:rPr>
        <w:t>52,7</w:t>
      </w:r>
      <w:r w:rsidRPr="001D61EC">
        <w:rPr>
          <w:sz w:val="28"/>
          <w:szCs w:val="28"/>
        </w:rPr>
        <w:t xml:space="preserve"> процентов от плана) и составляют </w:t>
      </w:r>
      <w:r w:rsidR="00335668" w:rsidRPr="001D61EC">
        <w:rPr>
          <w:sz w:val="28"/>
          <w:szCs w:val="28"/>
        </w:rPr>
        <w:t>23,4</w:t>
      </w:r>
      <w:r w:rsidRPr="001D61EC">
        <w:rPr>
          <w:sz w:val="28"/>
          <w:szCs w:val="28"/>
        </w:rPr>
        <w:t xml:space="preserve"> процент</w:t>
      </w:r>
      <w:r w:rsidR="00335668" w:rsidRPr="001D61EC">
        <w:rPr>
          <w:sz w:val="28"/>
          <w:szCs w:val="28"/>
        </w:rPr>
        <w:t>а</w:t>
      </w:r>
      <w:r w:rsidRPr="001D61EC">
        <w:rPr>
          <w:sz w:val="28"/>
          <w:szCs w:val="28"/>
        </w:rPr>
        <w:t xml:space="preserve"> неналоговых</w:t>
      </w:r>
      <w:r w:rsidRPr="00360971">
        <w:rPr>
          <w:sz w:val="28"/>
          <w:szCs w:val="28"/>
        </w:rPr>
        <w:t xml:space="preserve"> доходов. </w:t>
      </w:r>
      <w:r>
        <w:rPr>
          <w:sz w:val="28"/>
          <w:szCs w:val="28"/>
        </w:rPr>
        <w:t>В 202</w:t>
      </w:r>
      <w:r w:rsidR="00335668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обеспечен </w:t>
      </w:r>
      <w:r w:rsidR="00335668">
        <w:rPr>
          <w:sz w:val="28"/>
          <w:szCs w:val="28"/>
        </w:rPr>
        <w:t xml:space="preserve">значительный </w:t>
      </w:r>
      <w:r>
        <w:rPr>
          <w:sz w:val="28"/>
          <w:szCs w:val="28"/>
        </w:rPr>
        <w:t xml:space="preserve">рост доходов на </w:t>
      </w:r>
      <w:r w:rsidR="00335668">
        <w:rPr>
          <w:sz w:val="28"/>
          <w:szCs w:val="28"/>
        </w:rPr>
        <w:t>1643,6</w:t>
      </w:r>
      <w:r>
        <w:rPr>
          <w:sz w:val="28"/>
          <w:szCs w:val="28"/>
        </w:rPr>
        <w:t xml:space="preserve"> тыс. рублей</w:t>
      </w:r>
      <w:r w:rsidR="00335668">
        <w:rPr>
          <w:sz w:val="28"/>
          <w:szCs w:val="28"/>
        </w:rPr>
        <w:t>, в связи с продажей помещения по адресу г. Малая Вишера, ул. Лесная д.14 (помещение отделения Сбербанка РФ)</w:t>
      </w:r>
      <w:r>
        <w:rPr>
          <w:sz w:val="28"/>
          <w:szCs w:val="28"/>
        </w:rPr>
        <w:t>.</w:t>
      </w:r>
    </w:p>
    <w:p w:rsidR="00550253" w:rsidRPr="00547962" w:rsidRDefault="00550253" w:rsidP="00550253">
      <w:pPr>
        <w:pStyle w:val="10"/>
        <w:ind w:right="-5"/>
        <w:jc w:val="both"/>
        <w:rPr>
          <w:sz w:val="28"/>
          <w:szCs w:val="28"/>
        </w:rPr>
      </w:pPr>
      <w:r w:rsidRPr="00FD1773">
        <w:rPr>
          <w:sz w:val="35"/>
          <w:szCs w:val="35"/>
        </w:rPr>
        <w:t xml:space="preserve">   </w:t>
      </w:r>
      <w:r w:rsidRPr="00FD1773">
        <w:rPr>
          <w:sz w:val="28"/>
          <w:szCs w:val="28"/>
        </w:rPr>
        <w:t xml:space="preserve"> </w:t>
      </w:r>
      <w:r w:rsidRPr="00547962">
        <w:rPr>
          <w:sz w:val="28"/>
          <w:szCs w:val="28"/>
        </w:rPr>
        <w:t>Кроме того, в составе неналоговых доходов в 202</w:t>
      </w:r>
      <w:r w:rsidR="00547962" w:rsidRPr="00547962">
        <w:rPr>
          <w:sz w:val="28"/>
          <w:szCs w:val="28"/>
        </w:rPr>
        <w:t>3</w:t>
      </w:r>
      <w:r w:rsidRPr="00547962">
        <w:rPr>
          <w:sz w:val="28"/>
          <w:szCs w:val="28"/>
        </w:rPr>
        <w:t xml:space="preserve"> году были зачислены:</w:t>
      </w:r>
    </w:p>
    <w:p w:rsidR="00550253" w:rsidRPr="00547962" w:rsidRDefault="00550253" w:rsidP="00550253">
      <w:pPr>
        <w:pStyle w:val="10"/>
        <w:ind w:right="-5"/>
        <w:jc w:val="both"/>
        <w:rPr>
          <w:sz w:val="28"/>
          <w:szCs w:val="28"/>
        </w:rPr>
      </w:pPr>
      <w:r w:rsidRPr="00547962">
        <w:rPr>
          <w:sz w:val="28"/>
          <w:szCs w:val="28"/>
        </w:rPr>
        <w:t xml:space="preserve">- штрафы, санкции, возмещение ущерба занимают </w:t>
      </w:r>
      <w:r w:rsidR="00547962" w:rsidRPr="00547962">
        <w:rPr>
          <w:sz w:val="28"/>
          <w:szCs w:val="28"/>
        </w:rPr>
        <w:t>6,4</w:t>
      </w:r>
      <w:r w:rsidRPr="00547962">
        <w:rPr>
          <w:sz w:val="28"/>
          <w:szCs w:val="28"/>
        </w:rPr>
        <w:t xml:space="preserve"> процента неналоговых доходов, их поступления  составили </w:t>
      </w:r>
      <w:r w:rsidR="00547962" w:rsidRPr="00547962">
        <w:rPr>
          <w:sz w:val="28"/>
          <w:szCs w:val="28"/>
        </w:rPr>
        <w:t>714,1</w:t>
      </w:r>
      <w:r w:rsidRPr="00547962">
        <w:rPr>
          <w:sz w:val="28"/>
          <w:szCs w:val="28"/>
        </w:rPr>
        <w:t xml:space="preserve"> тыс. рублей.</w:t>
      </w:r>
      <w:r w:rsidR="00547962">
        <w:rPr>
          <w:sz w:val="28"/>
          <w:szCs w:val="28"/>
        </w:rPr>
        <w:t xml:space="preserve"> Рост поступлений с</w:t>
      </w:r>
      <w:r w:rsidR="00547962">
        <w:rPr>
          <w:sz w:val="28"/>
          <w:szCs w:val="28"/>
        </w:rPr>
        <w:t>о</w:t>
      </w:r>
      <w:r w:rsidR="00547962">
        <w:rPr>
          <w:sz w:val="28"/>
          <w:szCs w:val="28"/>
        </w:rPr>
        <w:lastRenderedPageBreak/>
        <w:t>ставил 254,7 тыс. рублей, что обусловлено изменением федерального закон</w:t>
      </w:r>
      <w:r w:rsidR="00547962">
        <w:rPr>
          <w:sz w:val="28"/>
          <w:szCs w:val="28"/>
        </w:rPr>
        <w:t>о</w:t>
      </w:r>
      <w:r w:rsidR="00547962">
        <w:rPr>
          <w:sz w:val="28"/>
          <w:szCs w:val="28"/>
        </w:rPr>
        <w:t>дательства</w:t>
      </w:r>
      <w:r w:rsidR="00466500">
        <w:rPr>
          <w:sz w:val="28"/>
          <w:szCs w:val="28"/>
        </w:rPr>
        <w:t xml:space="preserve"> по распределению зачисления в бюджеты всех уровней.</w:t>
      </w:r>
    </w:p>
    <w:p w:rsidR="00550253" w:rsidRPr="00547962" w:rsidRDefault="00550253" w:rsidP="00550253">
      <w:pPr>
        <w:pStyle w:val="10"/>
        <w:ind w:right="-5"/>
        <w:jc w:val="both"/>
        <w:rPr>
          <w:sz w:val="28"/>
          <w:szCs w:val="28"/>
        </w:rPr>
      </w:pPr>
      <w:r w:rsidRPr="00547962">
        <w:rPr>
          <w:sz w:val="28"/>
          <w:szCs w:val="28"/>
        </w:rPr>
        <w:t>- процент</w:t>
      </w:r>
      <w:r w:rsidR="00547962" w:rsidRPr="00547962">
        <w:rPr>
          <w:sz w:val="28"/>
          <w:szCs w:val="28"/>
        </w:rPr>
        <w:t>ы</w:t>
      </w:r>
      <w:r w:rsidRPr="00547962">
        <w:rPr>
          <w:sz w:val="28"/>
          <w:szCs w:val="28"/>
        </w:rPr>
        <w:t xml:space="preserve">, полученные от предоставления бюджетных кредитов составили </w:t>
      </w:r>
      <w:r w:rsidR="00547962" w:rsidRPr="00547962">
        <w:rPr>
          <w:sz w:val="28"/>
          <w:szCs w:val="28"/>
        </w:rPr>
        <w:t>6,9</w:t>
      </w:r>
      <w:r w:rsidRPr="00547962">
        <w:rPr>
          <w:sz w:val="28"/>
          <w:szCs w:val="28"/>
        </w:rPr>
        <w:t xml:space="preserve"> тыс. рублей</w:t>
      </w:r>
      <w:r w:rsidR="00547962" w:rsidRPr="00547962">
        <w:rPr>
          <w:sz w:val="28"/>
          <w:szCs w:val="28"/>
        </w:rPr>
        <w:t>, их рост составил 50 процентов к уровню прошлого года</w:t>
      </w:r>
      <w:r w:rsidRPr="00547962">
        <w:rPr>
          <w:sz w:val="28"/>
          <w:szCs w:val="28"/>
        </w:rPr>
        <w:t>.</w:t>
      </w:r>
    </w:p>
    <w:p w:rsidR="00550253" w:rsidRDefault="00550253" w:rsidP="00550253">
      <w:pPr>
        <w:pStyle w:val="10"/>
        <w:ind w:right="-5"/>
        <w:jc w:val="both"/>
        <w:rPr>
          <w:sz w:val="28"/>
          <w:szCs w:val="28"/>
        </w:rPr>
      </w:pPr>
      <w:r w:rsidRPr="00547962">
        <w:rPr>
          <w:sz w:val="28"/>
          <w:szCs w:val="28"/>
        </w:rPr>
        <w:t xml:space="preserve">- прочие доходы от компенсации затрат бюджетов муниципальных районов составили </w:t>
      </w:r>
      <w:r w:rsidR="00547962" w:rsidRPr="00547962">
        <w:rPr>
          <w:sz w:val="28"/>
          <w:szCs w:val="28"/>
        </w:rPr>
        <w:t xml:space="preserve">52,9 </w:t>
      </w:r>
      <w:r w:rsidRPr="00547962">
        <w:rPr>
          <w:sz w:val="28"/>
          <w:szCs w:val="28"/>
        </w:rPr>
        <w:t>тыс. рублей</w:t>
      </w:r>
      <w:r w:rsidR="00547962" w:rsidRPr="00547962">
        <w:rPr>
          <w:sz w:val="28"/>
          <w:szCs w:val="28"/>
        </w:rPr>
        <w:t>, что ниже поступлений за 2022 год на 69,5 пр</w:t>
      </w:r>
      <w:r w:rsidR="00547962" w:rsidRPr="00547962">
        <w:rPr>
          <w:sz w:val="28"/>
          <w:szCs w:val="28"/>
        </w:rPr>
        <w:t>о</w:t>
      </w:r>
      <w:r w:rsidR="00547962" w:rsidRPr="00547962">
        <w:rPr>
          <w:sz w:val="28"/>
          <w:szCs w:val="28"/>
        </w:rPr>
        <w:t>центов</w:t>
      </w:r>
      <w:r w:rsidRPr="00547962">
        <w:rPr>
          <w:sz w:val="28"/>
          <w:szCs w:val="28"/>
        </w:rPr>
        <w:t>.</w:t>
      </w:r>
    </w:p>
    <w:p w:rsidR="00547962" w:rsidRPr="00547962" w:rsidRDefault="00547962" w:rsidP="00550253">
      <w:pPr>
        <w:pStyle w:val="10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-прочие неналоговые доходы в 2023 году составили 204,6 тыс. рублей.</w:t>
      </w:r>
    </w:p>
    <w:p w:rsidR="00550253" w:rsidRDefault="00550253" w:rsidP="00550253">
      <w:pPr>
        <w:pStyle w:val="10"/>
        <w:ind w:right="-5"/>
        <w:jc w:val="both"/>
        <w:rPr>
          <w:rStyle w:val="markedcontent"/>
          <w:sz w:val="28"/>
          <w:szCs w:val="28"/>
        </w:rPr>
      </w:pPr>
      <w:r w:rsidRPr="00547962">
        <w:rPr>
          <w:sz w:val="28"/>
          <w:szCs w:val="28"/>
        </w:rPr>
        <w:t>- н</w:t>
      </w:r>
      <w:r w:rsidRPr="00547962">
        <w:rPr>
          <w:rStyle w:val="markedcontent"/>
          <w:sz w:val="28"/>
          <w:szCs w:val="28"/>
        </w:rPr>
        <w:t>езапланированные невыясненные поступления, зачисляемые в бюджеты городских округов – 5,0 тыс. рублей</w:t>
      </w:r>
      <w:r w:rsidR="00547962" w:rsidRPr="00547962">
        <w:rPr>
          <w:rStyle w:val="markedcontent"/>
          <w:sz w:val="28"/>
          <w:szCs w:val="28"/>
        </w:rPr>
        <w:t xml:space="preserve"> со знаком минус</w:t>
      </w:r>
      <w:r w:rsidRPr="00547962">
        <w:rPr>
          <w:rStyle w:val="markedcontent"/>
          <w:sz w:val="28"/>
          <w:szCs w:val="28"/>
        </w:rPr>
        <w:t>.</w:t>
      </w:r>
    </w:p>
    <w:p w:rsidR="005E4FF6" w:rsidRPr="005E4FF6" w:rsidRDefault="00663A59" w:rsidP="008D5D8D">
      <w:pPr>
        <w:suppressAutoHyphens/>
        <w:autoSpaceDE w:val="0"/>
        <w:ind w:right="-2" w:firstLine="426"/>
        <w:jc w:val="both"/>
        <w:outlineLvl w:val="0"/>
        <w:rPr>
          <w:sz w:val="28"/>
          <w:szCs w:val="28"/>
        </w:rPr>
      </w:pPr>
      <w:r w:rsidRPr="001D61EC">
        <w:rPr>
          <w:b/>
          <w:snapToGrid w:val="0"/>
          <w:sz w:val="28"/>
          <w:szCs w:val="28"/>
        </w:rPr>
        <w:t>4.2.</w:t>
      </w:r>
      <w:r w:rsidR="009615DC" w:rsidRPr="001D61EC">
        <w:rPr>
          <w:b/>
          <w:sz w:val="28"/>
          <w:szCs w:val="28"/>
        </w:rPr>
        <w:t>План по безвозмездным поступлениям</w:t>
      </w:r>
      <w:r w:rsidR="009615DC" w:rsidRPr="001D61EC">
        <w:rPr>
          <w:sz w:val="28"/>
          <w:szCs w:val="28"/>
        </w:rPr>
        <w:t xml:space="preserve"> муниципальным районом  в 20</w:t>
      </w:r>
      <w:r w:rsidR="005E4FF6" w:rsidRPr="001D61EC">
        <w:rPr>
          <w:sz w:val="28"/>
          <w:szCs w:val="28"/>
        </w:rPr>
        <w:t>2</w:t>
      </w:r>
      <w:r w:rsidR="001D61EC" w:rsidRPr="001D61EC">
        <w:rPr>
          <w:sz w:val="28"/>
          <w:szCs w:val="28"/>
        </w:rPr>
        <w:t>3</w:t>
      </w:r>
      <w:r w:rsidR="009615DC" w:rsidRPr="001D61EC">
        <w:rPr>
          <w:sz w:val="28"/>
          <w:szCs w:val="28"/>
        </w:rPr>
        <w:t xml:space="preserve"> году выполнен</w:t>
      </w:r>
      <w:r w:rsidR="009615DC" w:rsidRPr="005E4FF6">
        <w:rPr>
          <w:sz w:val="28"/>
          <w:szCs w:val="28"/>
        </w:rPr>
        <w:t xml:space="preserve"> на </w:t>
      </w:r>
      <w:r w:rsidR="00ED3900">
        <w:rPr>
          <w:sz w:val="28"/>
          <w:szCs w:val="28"/>
        </w:rPr>
        <w:t>99,9</w:t>
      </w:r>
      <w:r w:rsidR="009615DC" w:rsidRPr="005E4FF6">
        <w:rPr>
          <w:sz w:val="28"/>
          <w:szCs w:val="28"/>
        </w:rPr>
        <w:t xml:space="preserve"> процента.</w:t>
      </w:r>
      <w:r w:rsidR="005E4FF6" w:rsidRPr="005E4FF6">
        <w:rPr>
          <w:sz w:val="28"/>
          <w:szCs w:val="28"/>
        </w:rPr>
        <w:t xml:space="preserve">    </w:t>
      </w:r>
    </w:p>
    <w:p w:rsidR="00ED3900" w:rsidRDefault="005E4FF6" w:rsidP="00811C95">
      <w:pPr>
        <w:ind w:firstLine="426"/>
        <w:jc w:val="both"/>
        <w:rPr>
          <w:sz w:val="28"/>
          <w:szCs w:val="28"/>
        </w:rPr>
      </w:pPr>
      <w:r w:rsidRPr="005E4FF6">
        <w:rPr>
          <w:sz w:val="28"/>
          <w:szCs w:val="28"/>
        </w:rPr>
        <w:t xml:space="preserve"> В течение года план по безвозмездным поступлениям неоднократно ко</w:t>
      </w:r>
      <w:r w:rsidRPr="005E4FF6">
        <w:rPr>
          <w:sz w:val="28"/>
          <w:szCs w:val="28"/>
        </w:rPr>
        <w:t>р</w:t>
      </w:r>
      <w:r w:rsidRPr="005E4FF6">
        <w:rPr>
          <w:sz w:val="28"/>
          <w:szCs w:val="28"/>
        </w:rPr>
        <w:t xml:space="preserve">ректировался и был увеличен на </w:t>
      </w:r>
      <w:r w:rsidR="00255F5C">
        <w:rPr>
          <w:sz w:val="28"/>
          <w:szCs w:val="28"/>
        </w:rPr>
        <w:t>100247,0</w:t>
      </w:r>
      <w:r w:rsidRPr="005E4FF6">
        <w:rPr>
          <w:sz w:val="28"/>
          <w:szCs w:val="28"/>
        </w:rPr>
        <w:t xml:space="preserve"> тыс. рублей. По сравнению</w:t>
      </w:r>
      <w:r w:rsidR="002F1818">
        <w:rPr>
          <w:sz w:val="28"/>
          <w:szCs w:val="28"/>
        </w:rPr>
        <w:t xml:space="preserve"> с 202</w:t>
      </w:r>
      <w:r w:rsidR="00255F5C">
        <w:rPr>
          <w:sz w:val="28"/>
          <w:szCs w:val="28"/>
        </w:rPr>
        <w:t>2</w:t>
      </w:r>
      <w:r>
        <w:rPr>
          <w:sz w:val="28"/>
          <w:szCs w:val="28"/>
        </w:rPr>
        <w:t xml:space="preserve"> годом </w:t>
      </w:r>
      <w:r w:rsidR="00255F5C">
        <w:rPr>
          <w:sz w:val="28"/>
          <w:szCs w:val="28"/>
        </w:rPr>
        <w:t xml:space="preserve">суммарные </w:t>
      </w:r>
      <w:r>
        <w:rPr>
          <w:sz w:val="28"/>
          <w:szCs w:val="28"/>
        </w:rPr>
        <w:t xml:space="preserve">поступления из вышестоящего бюджета </w:t>
      </w:r>
      <w:r w:rsidR="00ED3900">
        <w:rPr>
          <w:sz w:val="28"/>
          <w:szCs w:val="28"/>
        </w:rPr>
        <w:t xml:space="preserve">выросли </w:t>
      </w:r>
      <w:r>
        <w:rPr>
          <w:sz w:val="28"/>
          <w:szCs w:val="28"/>
        </w:rPr>
        <w:t xml:space="preserve">на </w:t>
      </w:r>
      <w:r w:rsidR="00255F5C">
        <w:rPr>
          <w:sz w:val="28"/>
          <w:szCs w:val="28"/>
        </w:rPr>
        <w:t xml:space="preserve">3900,0 </w:t>
      </w:r>
      <w:r>
        <w:rPr>
          <w:sz w:val="28"/>
          <w:szCs w:val="28"/>
        </w:rPr>
        <w:t xml:space="preserve"> тыс. рублей</w:t>
      </w:r>
      <w:r w:rsidR="002F1818">
        <w:rPr>
          <w:sz w:val="28"/>
          <w:szCs w:val="28"/>
        </w:rPr>
        <w:t xml:space="preserve"> (на </w:t>
      </w:r>
      <w:r w:rsidR="00255F5C">
        <w:rPr>
          <w:sz w:val="28"/>
          <w:szCs w:val="28"/>
        </w:rPr>
        <w:t>0,</w:t>
      </w:r>
      <w:r w:rsidR="00ED3900">
        <w:rPr>
          <w:sz w:val="28"/>
          <w:szCs w:val="28"/>
        </w:rPr>
        <w:t>6</w:t>
      </w:r>
      <w:r w:rsidR="002F1818">
        <w:rPr>
          <w:sz w:val="28"/>
          <w:szCs w:val="28"/>
        </w:rPr>
        <w:t xml:space="preserve"> процента)</w:t>
      </w:r>
      <w:r w:rsidR="00255F5C">
        <w:rPr>
          <w:sz w:val="28"/>
          <w:szCs w:val="28"/>
        </w:rPr>
        <w:t>, при чем безвозмездные поступления были увеличены за счет дотаций на выравнивание бюджетной обеспеченности, субвенций, прочих безвозмездных поступлений и доходов от возврата оста</w:t>
      </w:r>
      <w:r w:rsidR="00255F5C">
        <w:rPr>
          <w:sz w:val="28"/>
          <w:szCs w:val="28"/>
        </w:rPr>
        <w:t>т</w:t>
      </w:r>
      <w:r w:rsidR="00255F5C">
        <w:rPr>
          <w:sz w:val="28"/>
          <w:szCs w:val="28"/>
        </w:rPr>
        <w:t>ков субсидий, субвенций иных трансфертов прошлых лет. Уменьшены п</w:t>
      </w:r>
      <w:r w:rsidR="00255F5C">
        <w:rPr>
          <w:sz w:val="28"/>
          <w:szCs w:val="28"/>
        </w:rPr>
        <w:t>о</w:t>
      </w:r>
      <w:r w:rsidR="00255F5C">
        <w:rPr>
          <w:sz w:val="28"/>
          <w:szCs w:val="28"/>
        </w:rPr>
        <w:t>ступления были по субсидиям, иным межбюджетным трансфертам.</w:t>
      </w:r>
    </w:p>
    <w:p w:rsidR="00811C95" w:rsidRDefault="00255F5C" w:rsidP="00811C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E4FF6" w:rsidRPr="008D5D8D">
        <w:rPr>
          <w:sz w:val="28"/>
          <w:szCs w:val="28"/>
        </w:rPr>
        <w:t>Соответственно изменилась структура безвозмездных поступлений:</w:t>
      </w:r>
      <w:r w:rsidR="00ED3900">
        <w:rPr>
          <w:sz w:val="28"/>
          <w:szCs w:val="28"/>
        </w:rPr>
        <w:t xml:space="preserve"> ув</w:t>
      </w:r>
      <w:r w:rsidR="00ED3900">
        <w:rPr>
          <w:sz w:val="28"/>
          <w:szCs w:val="28"/>
        </w:rPr>
        <w:t>е</w:t>
      </w:r>
      <w:r w:rsidR="00ED3900">
        <w:rPr>
          <w:sz w:val="28"/>
          <w:szCs w:val="28"/>
        </w:rPr>
        <w:t>личился объем</w:t>
      </w:r>
      <w:r w:rsidR="005E4FF6">
        <w:rPr>
          <w:sz w:val="28"/>
          <w:szCs w:val="28"/>
        </w:rPr>
        <w:t xml:space="preserve"> </w:t>
      </w:r>
      <w:r w:rsidR="0026041B" w:rsidRPr="008D5D8D">
        <w:rPr>
          <w:sz w:val="28"/>
          <w:szCs w:val="28"/>
        </w:rPr>
        <w:t>дотаций бюджету</w:t>
      </w:r>
      <w:r w:rsidR="0026041B">
        <w:rPr>
          <w:sz w:val="28"/>
          <w:szCs w:val="28"/>
        </w:rPr>
        <w:t xml:space="preserve"> (с 1,1 до 4,5 процентов),</w:t>
      </w:r>
      <w:r w:rsidR="0026041B" w:rsidRPr="0026041B">
        <w:rPr>
          <w:sz w:val="28"/>
          <w:szCs w:val="28"/>
        </w:rPr>
        <w:t xml:space="preserve"> </w:t>
      </w:r>
      <w:r w:rsidR="0026041B">
        <w:rPr>
          <w:sz w:val="28"/>
          <w:szCs w:val="28"/>
        </w:rPr>
        <w:t xml:space="preserve">субвенций (с 27,4 до 29,9 процентов). </w:t>
      </w:r>
      <w:r w:rsidR="00811C95">
        <w:rPr>
          <w:sz w:val="28"/>
          <w:szCs w:val="28"/>
        </w:rPr>
        <w:t xml:space="preserve"> </w:t>
      </w:r>
      <w:r w:rsidR="00B24D97">
        <w:rPr>
          <w:sz w:val="28"/>
          <w:szCs w:val="28"/>
        </w:rPr>
        <w:t>В</w:t>
      </w:r>
      <w:r w:rsidR="00887BA3">
        <w:rPr>
          <w:sz w:val="28"/>
          <w:szCs w:val="28"/>
        </w:rPr>
        <w:t xml:space="preserve"> тоже время сократился</w:t>
      </w:r>
      <w:r w:rsidR="005E4FF6">
        <w:rPr>
          <w:sz w:val="28"/>
          <w:szCs w:val="28"/>
        </w:rPr>
        <w:t xml:space="preserve"> удельный вес</w:t>
      </w:r>
      <w:r w:rsidR="0026041B" w:rsidRPr="0026041B">
        <w:rPr>
          <w:sz w:val="28"/>
          <w:szCs w:val="28"/>
        </w:rPr>
        <w:t xml:space="preserve"> </w:t>
      </w:r>
      <w:r w:rsidR="0026041B">
        <w:rPr>
          <w:sz w:val="28"/>
          <w:szCs w:val="28"/>
        </w:rPr>
        <w:t xml:space="preserve">субсидий (с 66,4 до 61,7 процентов) </w:t>
      </w:r>
      <w:r w:rsidR="00811C95">
        <w:rPr>
          <w:sz w:val="28"/>
          <w:szCs w:val="28"/>
        </w:rPr>
        <w:t xml:space="preserve">и  иных межбюджетных трансфертов ( с </w:t>
      </w:r>
      <w:r w:rsidR="0026041B">
        <w:rPr>
          <w:sz w:val="28"/>
          <w:szCs w:val="28"/>
        </w:rPr>
        <w:t>4,6</w:t>
      </w:r>
      <w:r w:rsidR="00811C95">
        <w:rPr>
          <w:sz w:val="28"/>
          <w:szCs w:val="28"/>
        </w:rPr>
        <w:t xml:space="preserve"> до </w:t>
      </w:r>
      <w:r w:rsidR="0026041B">
        <w:rPr>
          <w:sz w:val="28"/>
          <w:szCs w:val="28"/>
        </w:rPr>
        <w:t>3,7</w:t>
      </w:r>
      <w:r w:rsidR="00811C95">
        <w:rPr>
          <w:sz w:val="28"/>
          <w:szCs w:val="28"/>
        </w:rPr>
        <w:t xml:space="preserve"> пр</w:t>
      </w:r>
      <w:r w:rsidR="00811C95">
        <w:rPr>
          <w:sz w:val="28"/>
          <w:szCs w:val="28"/>
        </w:rPr>
        <w:t>о</w:t>
      </w:r>
      <w:r w:rsidR="00811C95">
        <w:rPr>
          <w:sz w:val="28"/>
          <w:szCs w:val="28"/>
        </w:rPr>
        <w:t xml:space="preserve">центов). </w:t>
      </w:r>
    </w:p>
    <w:p w:rsidR="00383152" w:rsidRPr="0026041B" w:rsidRDefault="005E4FF6" w:rsidP="00383152">
      <w:pPr>
        <w:ind w:firstLine="426"/>
        <w:jc w:val="both"/>
        <w:rPr>
          <w:sz w:val="28"/>
          <w:szCs w:val="28"/>
        </w:rPr>
      </w:pPr>
      <w:r w:rsidRPr="00F141AE">
        <w:rPr>
          <w:sz w:val="28"/>
          <w:szCs w:val="28"/>
        </w:rPr>
        <w:t>Общий объем возвращенных в доход областного бюджета остатков су</w:t>
      </w:r>
      <w:r w:rsidRPr="00F141AE">
        <w:rPr>
          <w:sz w:val="28"/>
          <w:szCs w:val="28"/>
        </w:rPr>
        <w:t>б</w:t>
      </w:r>
      <w:r w:rsidRPr="00F141AE">
        <w:rPr>
          <w:sz w:val="28"/>
          <w:szCs w:val="28"/>
        </w:rPr>
        <w:t>сидий, субвенций и иных межбюджетных трансфертов из бюджета муниц</w:t>
      </w:r>
      <w:r w:rsidRPr="00F141AE">
        <w:rPr>
          <w:sz w:val="28"/>
          <w:szCs w:val="28"/>
        </w:rPr>
        <w:t>и</w:t>
      </w:r>
      <w:r w:rsidRPr="00F141AE">
        <w:rPr>
          <w:sz w:val="28"/>
          <w:szCs w:val="28"/>
        </w:rPr>
        <w:t xml:space="preserve">пального района составил </w:t>
      </w:r>
      <w:r w:rsidR="0026041B">
        <w:rPr>
          <w:sz w:val="28"/>
          <w:szCs w:val="28"/>
        </w:rPr>
        <w:t>1501,4</w:t>
      </w:r>
      <w:r w:rsidRPr="00F141AE">
        <w:rPr>
          <w:sz w:val="28"/>
          <w:szCs w:val="28"/>
        </w:rPr>
        <w:t xml:space="preserve"> тыс. рубле</w:t>
      </w:r>
      <w:r w:rsidR="00383152">
        <w:rPr>
          <w:sz w:val="28"/>
          <w:szCs w:val="28"/>
        </w:rPr>
        <w:t>й.</w:t>
      </w:r>
    </w:p>
    <w:p w:rsidR="00663A59" w:rsidRPr="00F141AE" w:rsidRDefault="00663A59" w:rsidP="00F141AE">
      <w:pPr>
        <w:ind w:firstLine="426"/>
        <w:jc w:val="both"/>
        <w:rPr>
          <w:sz w:val="28"/>
          <w:szCs w:val="28"/>
        </w:rPr>
      </w:pPr>
      <w:r w:rsidRPr="00CC3160">
        <w:rPr>
          <w:b/>
          <w:sz w:val="28"/>
          <w:szCs w:val="28"/>
        </w:rPr>
        <w:t>4.3</w:t>
      </w:r>
      <w:r w:rsidRPr="00522306">
        <w:rPr>
          <w:sz w:val="28"/>
          <w:szCs w:val="28"/>
        </w:rPr>
        <w:t xml:space="preserve">. </w:t>
      </w:r>
      <w:r w:rsidR="00505EAB" w:rsidRPr="006C7191">
        <w:rPr>
          <w:sz w:val="28"/>
          <w:szCs w:val="28"/>
        </w:rPr>
        <w:t xml:space="preserve">Счётной палатой проведена </w:t>
      </w:r>
      <w:r w:rsidR="00505EAB" w:rsidRPr="00EA094B">
        <w:rPr>
          <w:b/>
          <w:sz w:val="28"/>
          <w:szCs w:val="28"/>
        </w:rPr>
        <w:t>внешняя проверка бюджетной отче</w:t>
      </w:r>
      <w:r w:rsidR="00505EAB" w:rsidRPr="00EA094B">
        <w:rPr>
          <w:b/>
          <w:sz w:val="28"/>
          <w:szCs w:val="28"/>
        </w:rPr>
        <w:t>т</w:t>
      </w:r>
      <w:r w:rsidR="00505EAB" w:rsidRPr="00EA094B">
        <w:rPr>
          <w:b/>
          <w:sz w:val="28"/>
          <w:szCs w:val="28"/>
        </w:rPr>
        <w:t>ности за 202</w:t>
      </w:r>
      <w:r w:rsidR="0026041B">
        <w:rPr>
          <w:b/>
          <w:sz w:val="28"/>
          <w:szCs w:val="28"/>
        </w:rPr>
        <w:t>3</w:t>
      </w:r>
      <w:r w:rsidR="00505EAB" w:rsidRPr="00EA094B">
        <w:rPr>
          <w:b/>
          <w:sz w:val="28"/>
          <w:szCs w:val="28"/>
        </w:rPr>
        <w:t xml:space="preserve"> год главных администраторов доходов бюджета </w:t>
      </w:r>
      <w:r w:rsidR="00505EAB">
        <w:rPr>
          <w:b/>
          <w:sz w:val="28"/>
          <w:szCs w:val="28"/>
        </w:rPr>
        <w:t>муниц</w:t>
      </w:r>
      <w:r w:rsidR="00505EAB">
        <w:rPr>
          <w:b/>
          <w:sz w:val="28"/>
          <w:szCs w:val="28"/>
        </w:rPr>
        <w:t>и</w:t>
      </w:r>
      <w:r w:rsidR="00505EAB">
        <w:rPr>
          <w:b/>
          <w:sz w:val="28"/>
          <w:szCs w:val="28"/>
        </w:rPr>
        <w:t>пального района.</w:t>
      </w:r>
    </w:p>
    <w:p w:rsidR="00AE4157" w:rsidRPr="00FB70E8" w:rsidRDefault="00AE4157" w:rsidP="00AE4157">
      <w:pPr>
        <w:suppressAutoHyphens/>
        <w:autoSpaceDE w:val="0"/>
        <w:ind w:right="-2" w:firstLine="426"/>
        <w:jc w:val="both"/>
        <w:outlineLvl w:val="0"/>
        <w:rPr>
          <w:sz w:val="28"/>
          <w:szCs w:val="28"/>
        </w:rPr>
      </w:pPr>
      <w:r w:rsidRPr="00FB70E8">
        <w:rPr>
          <w:sz w:val="28"/>
          <w:szCs w:val="28"/>
        </w:rPr>
        <w:t xml:space="preserve">Основными получателями (администраторами) неналоговых доходов являлись </w:t>
      </w:r>
      <w:r w:rsidRPr="00FB70E8">
        <w:rPr>
          <w:bCs/>
          <w:sz w:val="28"/>
          <w:szCs w:val="28"/>
        </w:rPr>
        <w:t xml:space="preserve">комитет по управлению имуществом Администрации Маловишерского муниципального района, </w:t>
      </w:r>
      <w:r w:rsidRPr="00FB70E8">
        <w:rPr>
          <w:sz w:val="28"/>
          <w:szCs w:val="28"/>
        </w:rPr>
        <w:t>Администрация Маловишерского муниципального район</w:t>
      </w:r>
      <w:r w:rsidR="00B24D97">
        <w:rPr>
          <w:sz w:val="28"/>
          <w:szCs w:val="28"/>
        </w:rPr>
        <w:t>а Новгородской области</w:t>
      </w:r>
      <w:r w:rsidRPr="00FB70E8">
        <w:rPr>
          <w:sz w:val="28"/>
          <w:szCs w:val="28"/>
        </w:rPr>
        <w:t xml:space="preserve">, комитет финансов Администрации Маловишерского муниципального района. </w:t>
      </w:r>
    </w:p>
    <w:p w:rsidR="00AE4157" w:rsidRPr="0000440F" w:rsidRDefault="00AE4157" w:rsidP="00AE4157">
      <w:pPr>
        <w:suppressAutoHyphens/>
        <w:autoSpaceDE w:val="0"/>
        <w:ind w:right="-2" w:firstLine="426"/>
        <w:jc w:val="both"/>
        <w:outlineLvl w:val="0"/>
        <w:rPr>
          <w:sz w:val="28"/>
          <w:szCs w:val="28"/>
        </w:rPr>
      </w:pPr>
      <w:r w:rsidRPr="00FB70E8">
        <w:rPr>
          <w:sz w:val="28"/>
          <w:szCs w:val="28"/>
        </w:rPr>
        <w:t xml:space="preserve">Оценка уровня исполнения показателей дохода, закрепленных за </w:t>
      </w:r>
      <w:r w:rsidRPr="0000440F">
        <w:rPr>
          <w:sz w:val="28"/>
          <w:szCs w:val="28"/>
        </w:rPr>
        <w:t xml:space="preserve">данными главными администраторами бюджета, характеризуется </w:t>
      </w:r>
      <w:r w:rsidR="006E42EA">
        <w:rPr>
          <w:sz w:val="28"/>
          <w:szCs w:val="28"/>
        </w:rPr>
        <w:t>неисполнением</w:t>
      </w:r>
      <w:r w:rsidR="0000440F" w:rsidRPr="0000440F">
        <w:rPr>
          <w:sz w:val="28"/>
          <w:szCs w:val="28"/>
        </w:rPr>
        <w:t xml:space="preserve"> плановых показателей</w:t>
      </w:r>
      <w:r w:rsidRPr="0000440F">
        <w:rPr>
          <w:sz w:val="28"/>
          <w:szCs w:val="28"/>
        </w:rPr>
        <w:t>:</w:t>
      </w:r>
    </w:p>
    <w:p w:rsidR="00AE4157" w:rsidRPr="006E42EA" w:rsidRDefault="00AE4157" w:rsidP="00AE4157">
      <w:pPr>
        <w:ind w:firstLine="426"/>
        <w:jc w:val="both"/>
        <w:rPr>
          <w:sz w:val="28"/>
          <w:szCs w:val="28"/>
        </w:rPr>
      </w:pPr>
      <w:r w:rsidRPr="006E42EA">
        <w:rPr>
          <w:bCs/>
          <w:sz w:val="28"/>
          <w:szCs w:val="28"/>
        </w:rPr>
        <w:t>- комитетом по управлению имуществом Администрации Маловишерск</w:t>
      </w:r>
      <w:r w:rsidRPr="006E42EA">
        <w:rPr>
          <w:bCs/>
          <w:sz w:val="28"/>
          <w:szCs w:val="28"/>
        </w:rPr>
        <w:t>о</w:t>
      </w:r>
      <w:r w:rsidRPr="006E42EA">
        <w:rPr>
          <w:bCs/>
          <w:sz w:val="28"/>
          <w:szCs w:val="28"/>
        </w:rPr>
        <w:t>го муниципального района кассовое и</w:t>
      </w:r>
      <w:r w:rsidRPr="006E42EA">
        <w:rPr>
          <w:sz w:val="28"/>
          <w:szCs w:val="28"/>
        </w:rPr>
        <w:t xml:space="preserve">сполнение по доходам составило </w:t>
      </w:r>
      <w:r w:rsidR="0026041B">
        <w:rPr>
          <w:sz w:val="28"/>
          <w:szCs w:val="28"/>
        </w:rPr>
        <w:t>80,7</w:t>
      </w:r>
      <w:r w:rsidRPr="006E42EA">
        <w:rPr>
          <w:sz w:val="28"/>
          <w:szCs w:val="28"/>
        </w:rPr>
        <w:t xml:space="preserve"> процент</w:t>
      </w:r>
      <w:r w:rsidR="0026041B">
        <w:rPr>
          <w:sz w:val="28"/>
          <w:szCs w:val="28"/>
        </w:rPr>
        <w:t>ов</w:t>
      </w:r>
      <w:r w:rsidRPr="006E42EA">
        <w:rPr>
          <w:sz w:val="28"/>
          <w:szCs w:val="28"/>
        </w:rPr>
        <w:t>.</w:t>
      </w:r>
    </w:p>
    <w:p w:rsidR="00AE4157" w:rsidRPr="006E42EA" w:rsidRDefault="00AE4157" w:rsidP="00AE4157">
      <w:pPr>
        <w:ind w:firstLine="426"/>
        <w:jc w:val="both"/>
        <w:rPr>
          <w:sz w:val="28"/>
          <w:szCs w:val="28"/>
        </w:rPr>
      </w:pPr>
      <w:r w:rsidRPr="006E42EA">
        <w:rPr>
          <w:sz w:val="28"/>
          <w:szCs w:val="28"/>
        </w:rPr>
        <w:t xml:space="preserve"> -  по Администрации Маловишерского муниципального района исполн</w:t>
      </w:r>
      <w:r w:rsidRPr="006E42EA">
        <w:rPr>
          <w:sz w:val="28"/>
          <w:szCs w:val="28"/>
        </w:rPr>
        <w:t>е</w:t>
      </w:r>
      <w:r w:rsidRPr="006E42EA">
        <w:rPr>
          <w:sz w:val="28"/>
          <w:szCs w:val="28"/>
        </w:rPr>
        <w:t xml:space="preserve">ние составило </w:t>
      </w:r>
      <w:r w:rsidR="00811C95">
        <w:rPr>
          <w:sz w:val="28"/>
          <w:szCs w:val="28"/>
        </w:rPr>
        <w:t>100,0</w:t>
      </w:r>
      <w:r w:rsidR="0000440F" w:rsidRPr="006E42EA">
        <w:rPr>
          <w:sz w:val="28"/>
          <w:szCs w:val="28"/>
        </w:rPr>
        <w:t xml:space="preserve"> процентов</w:t>
      </w:r>
      <w:r w:rsidRPr="006E42EA">
        <w:rPr>
          <w:sz w:val="28"/>
          <w:szCs w:val="28"/>
        </w:rPr>
        <w:t>.</w:t>
      </w:r>
    </w:p>
    <w:p w:rsidR="0000440F" w:rsidRPr="006E42EA" w:rsidRDefault="0000440F" w:rsidP="00AE4157">
      <w:pPr>
        <w:ind w:firstLine="426"/>
        <w:jc w:val="both"/>
        <w:rPr>
          <w:sz w:val="28"/>
          <w:szCs w:val="28"/>
        </w:rPr>
      </w:pPr>
      <w:r w:rsidRPr="006E42EA">
        <w:rPr>
          <w:sz w:val="28"/>
          <w:szCs w:val="28"/>
        </w:rPr>
        <w:lastRenderedPageBreak/>
        <w:t>- по комитету финансов Администрации Маловишерского муниципал</w:t>
      </w:r>
      <w:r w:rsidRPr="006E42EA">
        <w:rPr>
          <w:sz w:val="28"/>
          <w:szCs w:val="28"/>
        </w:rPr>
        <w:t>ь</w:t>
      </w:r>
      <w:r w:rsidRPr="006E42EA">
        <w:rPr>
          <w:sz w:val="28"/>
          <w:szCs w:val="28"/>
        </w:rPr>
        <w:t xml:space="preserve">ного района кассовое исполнение составило </w:t>
      </w:r>
      <w:r w:rsidR="00811C95">
        <w:rPr>
          <w:sz w:val="28"/>
          <w:szCs w:val="28"/>
        </w:rPr>
        <w:t>100,</w:t>
      </w:r>
      <w:r w:rsidR="0026041B">
        <w:rPr>
          <w:sz w:val="28"/>
          <w:szCs w:val="28"/>
        </w:rPr>
        <w:t>0</w:t>
      </w:r>
      <w:r w:rsidRPr="006E42EA">
        <w:rPr>
          <w:sz w:val="28"/>
          <w:szCs w:val="28"/>
        </w:rPr>
        <w:t xml:space="preserve"> процентов.</w:t>
      </w:r>
    </w:p>
    <w:p w:rsidR="00331BC3" w:rsidRPr="00013FA1" w:rsidRDefault="0055097F" w:rsidP="00331BC3">
      <w:pPr>
        <w:widowControl w:val="0"/>
        <w:tabs>
          <w:tab w:val="left" w:pos="15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E42EA">
        <w:rPr>
          <w:sz w:val="28"/>
          <w:szCs w:val="28"/>
        </w:rPr>
        <w:t xml:space="preserve">  </w:t>
      </w:r>
      <w:r w:rsidR="00331BC3" w:rsidRPr="006E42EA">
        <w:rPr>
          <w:sz w:val="28"/>
          <w:szCs w:val="28"/>
        </w:rPr>
        <w:t xml:space="preserve">  </w:t>
      </w:r>
      <w:r w:rsidRPr="006E42EA">
        <w:rPr>
          <w:sz w:val="28"/>
          <w:szCs w:val="28"/>
        </w:rPr>
        <w:t xml:space="preserve"> </w:t>
      </w:r>
      <w:r w:rsidR="00331BC3" w:rsidRPr="006E42EA">
        <w:rPr>
          <w:sz w:val="28"/>
          <w:szCs w:val="28"/>
        </w:rPr>
        <w:t xml:space="preserve"> </w:t>
      </w:r>
      <w:r w:rsidRPr="00170C50">
        <w:rPr>
          <w:sz w:val="28"/>
          <w:szCs w:val="28"/>
        </w:rPr>
        <w:t>В целом а</w:t>
      </w:r>
      <w:r w:rsidR="00331BC3" w:rsidRPr="00170C50">
        <w:rPr>
          <w:sz w:val="28"/>
          <w:szCs w:val="28"/>
        </w:rPr>
        <w:t>дминистрирование налоговых и неналоговых доходов бюджета района осуществляли 1</w:t>
      </w:r>
      <w:r w:rsidR="00170C50" w:rsidRPr="00170C50">
        <w:rPr>
          <w:sz w:val="28"/>
          <w:szCs w:val="28"/>
        </w:rPr>
        <w:t>2</w:t>
      </w:r>
      <w:r w:rsidR="00331BC3" w:rsidRPr="00170C50">
        <w:rPr>
          <w:sz w:val="28"/>
          <w:szCs w:val="28"/>
        </w:rPr>
        <w:t xml:space="preserve"> администраторов доходов.  Информация о выполн</w:t>
      </w:r>
      <w:r w:rsidR="00331BC3" w:rsidRPr="00170C50">
        <w:rPr>
          <w:sz w:val="28"/>
          <w:szCs w:val="28"/>
        </w:rPr>
        <w:t>е</w:t>
      </w:r>
      <w:r w:rsidR="00331BC3" w:rsidRPr="00170C50">
        <w:rPr>
          <w:sz w:val="28"/>
          <w:szCs w:val="28"/>
        </w:rPr>
        <w:t>нии плановых заданий по поступлению доходов  в бюджет муниципального района  в разрезе администраторов приведена</w:t>
      </w:r>
      <w:r w:rsidR="00331BC3" w:rsidRPr="00013FA1">
        <w:rPr>
          <w:sz w:val="28"/>
          <w:szCs w:val="28"/>
        </w:rPr>
        <w:t xml:space="preserve"> в таблице:                             </w:t>
      </w:r>
    </w:p>
    <w:p w:rsidR="00331BC3" w:rsidRPr="0055097F" w:rsidRDefault="00331BC3" w:rsidP="00331BC3">
      <w:pPr>
        <w:widowControl w:val="0"/>
        <w:tabs>
          <w:tab w:val="left" w:pos="152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13FA1">
        <w:rPr>
          <w:sz w:val="28"/>
          <w:szCs w:val="28"/>
        </w:rPr>
        <w:t xml:space="preserve">                                                                                                             </w:t>
      </w:r>
      <w:r w:rsidRPr="00013FA1">
        <w:rPr>
          <w:sz w:val="20"/>
          <w:szCs w:val="20"/>
        </w:rPr>
        <w:t>тыс</w:t>
      </w:r>
      <w:r w:rsidRPr="0055097F">
        <w:rPr>
          <w:sz w:val="20"/>
          <w:szCs w:val="20"/>
        </w:rPr>
        <w:t>. рублей</w:t>
      </w:r>
    </w:p>
    <w:tbl>
      <w:tblPr>
        <w:tblW w:w="9567" w:type="dxa"/>
        <w:tblInd w:w="93" w:type="dxa"/>
        <w:tblLook w:val="04A0"/>
      </w:tblPr>
      <w:tblGrid>
        <w:gridCol w:w="1575"/>
        <w:gridCol w:w="4394"/>
        <w:gridCol w:w="1318"/>
        <w:gridCol w:w="1318"/>
        <w:gridCol w:w="962"/>
      </w:tblGrid>
      <w:tr w:rsidR="00170C50" w:rsidRPr="00170C50" w:rsidTr="006C7970">
        <w:trPr>
          <w:trHeight w:val="69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C50" w:rsidRPr="00170C50" w:rsidRDefault="00170C50" w:rsidP="00C3702D">
            <w:pPr>
              <w:jc w:val="center"/>
              <w:rPr>
                <w:sz w:val="22"/>
                <w:szCs w:val="22"/>
              </w:rPr>
            </w:pPr>
            <w:r w:rsidRPr="00170C50">
              <w:rPr>
                <w:sz w:val="22"/>
                <w:szCs w:val="22"/>
              </w:rPr>
              <w:t>К</w:t>
            </w:r>
            <w:r w:rsidR="007D5A93">
              <w:rPr>
                <w:sz w:val="22"/>
                <w:szCs w:val="22"/>
              </w:rPr>
              <w:t>БК</w:t>
            </w:r>
            <w:r w:rsidRPr="00170C50">
              <w:rPr>
                <w:sz w:val="22"/>
                <w:szCs w:val="22"/>
              </w:rPr>
              <w:t xml:space="preserve">  доходов бюджета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C50" w:rsidRPr="00170C50" w:rsidRDefault="00170C50" w:rsidP="00170C50">
            <w:pPr>
              <w:jc w:val="center"/>
              <w:rPr>
                <w:sz w:val="22"/>
                <w:szCs w:val="22"/>
              </w:rPr>
            </w:pPr>
            <w:r w:rsidRPr="00170C50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C50" w:rsidRPr="00170C50" w:rsidRDefault="00170C50" w:rsidP="00170C50">
            <w:pPr>
              <w:jc w:val="center"/>
              <w:rPr>
                <w:sz w:val="22"/>
                <w:szCs w:val="22"/>
              </w:rPr>
            </w:pPr>
            <w:r w:rsidRPr="00170C50">
              <w:rPr>
                <w:sz w:val="22"/>
                <w:szCs w:val="22"/>
              </w:rPr>
              <w:t>Кассовое</w:t>
            </w:r>
          </w:p>
          <w:p w:rsidR="00170C50" w:rsidRPr="00170C50" w:rsidRDefault="00170C50" w:rsidP="00170C50">
            <w:pPr>
              <w:jc w:val="center"/>
              <w:rPr>
                <w:sz w:val="22"/>
                <w:szCs w:val="22"/>
              </w:rPr>
            </w:pPr>
            <w:r w:rsidRPr="00170C50">
              <w:rPr>
                <w:sz w:val="22"/>
                <w:szCs w:val="22"/>
              </w:rPr>
              <w:t>исполнение   2022 год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C50" w:rsidRPr="00170C50" w:rsidRDefault="00170C50" w:rsidP="00170C50">
            <w:pPr>
              <w:jc w:val="center"/>
              <w:rPr>
                <w:sz w:val="22"/>
                <w:szCs w:val="22"/>
              </w:rPr>
            </w:pPr>
            <w:r w:rsidRPr="00170C50">
              <w:rPr>
                <w:sz w:val="22"/>
                <w:szCs w:val="22"/>
              </w:rPr>
              <w:t>Кассовое</w:t>
            </w:r>
          </w:p>
          <w:p w:rsidR="00170C50" w:rsidRPr="00170C50" w:rsidRDefault="00170C50" w:rsidP="00170C50">
            <w:pPr>
              <w:jc w:val="center"/>
              <w:rPr>
                <w:sz w:val="22"/>
                <w:szCs w:val="22"/>
              </w:rPr>
            </w:pPr>
            <w:r w:rsidRPr="00170C50">
              <w:rPr>
                <w:sz w:val="22"/>
                <w:szCs w:val="22"/>
              </w:rPr>
              <w:t>исполнение   2023 год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C50" w:rsidRPr="00170C50" w:rsidRDefault="00170C50" w:rsidP="00170C50">
            <w:pPr>
              <w:rPr>
                <w:sz w:val="22"/>
                <w:szCs w:val="22"/>
              </w:rPr>
            </w:pPr>
            <w:r w:rsidRPr="00170C50">
              <w:rPr>
                <w:sz w:val="22"/>
                <w:szCs w:val="22"/>
              </w:rPr>
              <w:t> </w:t>
            </w:r>
          </w:p>
          <w:p w:rsidR="00170C50" w:rsidRPr="00170C50" w:rsidRDefault="00170C50" w:rsidP="00170C50">
            <w:pPr>
              <w:rPr>
                <w:sz w:val="22"/>
                <w:szCs w:val="22"/>
              </w:rPr>
            </w:pPr>
            <w:r w:rsidRPr="00170C50">
              <w:rPr>
                <w:sz w:val="22"/>
                <w:szCs w:val="22"/>
              </w:rPr>
              <w:t>разница</w:t>
            </w:r>
          </w:p>
        </w:tc>
      </w:tr>
      <w:tr w:rsidR="00170C50" w:rsidRPr="00170C50" w:rsidTr="006C7970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C50" w:rsidRPr="00170C50" w:rsidRDefault="00170C50" w:rsidP="00170C50">
            <w:pPr>
              <w:rPr>
                <w:sz w:val="22"/>
                <w:szCs w:val="22"/>
              </w:rPr>
            </w:pPr>
            <w:r w:rsidRPr="00170C50">
              <w:rPr>
                <w:sz w:val="22"/>
                <w:szCs w:val="22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0C50" w:rsidRPr="00170C50" w:rsidRDefault="00170C50" w:rsidP="00170C50">
            <w:pPr>
              <w:jc w:val="both"/>
              <w:rPr>
                <w:b/>
                <w:bCs/>
                <w:sz w:val="22"/>
                <w:szCs w:val="22"/>
              </w:rPr>
            </w:pPr>
            <w:r w:rsidRPr="00170C50">
              <w:rPr>
                <w:b/>
                <w:bCs/>
                <w:sz w:val="22"/>
                <w:szCs w:val="22"/>
              </w:rPr>
              <w:t>ДОХОДЫ, ВСЕГО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C50" w:rsidRPr="00170C50" w:rsidRDefault="00170C50" w:rsidP="00170C50">
            <w:pPr>
              <w:jc w:val="right"/>
              <w:rPr>
                <w:b/>
                <w:bCs/>
                <w:sz w:val="22"/>
                <w:szCs w:val="22"/>
              </w:rPr>
            </w:pPr>
            <w:r w:rsidRPr="00170C50">
              <w:rPr>
                <w:b/>
                <w:bCs/>
                <w:sz w:val="22"/>
                <w:szCs w:val="22"/>
              </w:rPr>
              <w:t>809297,4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C50" w:rsidRPr="00170C50" w:rsidRDefault="00170C50" w:rsidP="00170C50">
            <w:pPr>
              <w:jc w:val="right"/>
              <w:rPr>
                <w:b/>
                <w:bCs/>
                <w:sz w:val="22"/>
                <w:szCs w:val="22"/>
              </w:rPr>
            </w:pPr>
            <w:r w:rsidRPr="00170C50">
              <w:rPr>
                <w:b/>
                <w:bCs/>
                <w:sz w:val="22"/>
                <w:szCs w:val="22"/>
              </w:rPr>
              <w:t>847 137,30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C50" w:rsidRPr="00170C50" w:rsidRDefault="00170C50" w:rsidP="00170C50">
            <w:pPr>
              <w:jc w:val="right"/>
              <w:rPr>
                <w:b/>
                <w:bCs/>
                <w:sz w:val="22"/>
                <w:szCs w:val="22"/>
              </w:rPr>
            </w:pPr>
            <w:r w:rsidRPr="00170C50">
              <w:rPr>
                <w:b/>
                <w:bCs/>
                <w:sz w:val="22"/>
                <w:szCs w:val="22"/>
              </w:rPr>
              <w:t>37839,9</w:t>
            </w:r>
          </w:p>
        </w:tc>
      </w:tr>
      <w:tr w:rsidR="00170C50" w:rsidRPr="00170C50" w:rsidTr="006C7970">
        <w:trPr>
          <w:trHeight w:val="23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C50" w:rsidRPr="00170C50" w:rsidRDefault="00170C50" w:rsidP="00170C50">
            <w:pPr>
              <w:jc w:val="center"/>
              <w:rPr>
                <w:sz w:val="22"/>
                <w:szCs w:val="22"/>
              </w:rPr>
            </w:pPr>
            <w:r w:rsidRPr="00170C50">
              <w:rPr>
                <w:sz w:val="22"/>
                <w:szCs w:val="22"/>
              </w:rPr>
              <w:t>48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C50" w:rsidRPr="00170C50" w:rsidRDefault="00170C50" w:rsidP="00170C50">
            <w:pPr>
              <w:jc w:val="both"/>
              <w:rPr>
                <w:sz w:val="22"/>
                <w:szCs w:val="22"/>
              </w:rPr>
            </w:pPr>
            <w:r w:rsidRPr="00170C50">
              <w:rPr>
                <w:sz w:val="22"/>
                <w:szCs w:val="22"/>
              </w:rPr>
              <w:t>Федеральная служба по надзору в сфере природопользования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C50" w:rsidRPr="00170C50" w:rsidRDefault="00170C50" w:rsidP="00170C50">
            <w:pPr>
              <w:jc w:val="right"/>
              <w:rPr>
                <w:sz w:val="22"/>
                <w:szCs w:val="22"/>
              </w:rPr>
            </w:pPr>
            <w:r w:rsidRPr="00170C50">
              <w:rPr>
                <w:sz w:val="22"/>
                <w:szCs w:val="22"/>
              </w:rPr>
              <w:t>2 924,30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C50" w:rsidRPr="00170C50" w:rsidRDefault="00170C50" w:rsidP="00170C50">
            <w:pPr>
              <w:jc w:val="right"/>
              <w:rPr>
                <w:sz w:val="22"/>
                <w:szCs w:val="22"/>
              </w:rPr>
            </w:pPr>
            <w:r w:rsidRPr="00170C50">
              <w:rPr>
                <w:sz w:val="22"/>
                <w:szCs w:val="22"/>
              </w:rPr>
              <w:t>1 345,10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C50" w:rsidRPr="00170C50" w:rsidRDefault="00170C50" w:rsidP="00170C50">
            <w:pPr>
              <w:jc w:val="right"/>
              <w:rPr>
                <w:sz w:val="22"/>
                <w:szCs w:val="22"/>
              </w:rPr>
            </w:pPr>
            <w:r w:rsidRPr="00170C50">
              <w:rPr>
                <w:sz w:val="22"/>
                <w:szCs w:val="22"/>
              </w:rPr>
              <w:t>-1579,2</w:t>
            </w:r>
          </w:p>
        </w:tc>
      </w:tr>
      <w:tr w:rsidR="00170C50" w:rsidRPr="00170C50" w:rsidTr="006C7970">
        <w:trPr>
          <w:trHeight w:val="28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C50" w:rsidRPr="00170C50" w:rsidRDefault="00170C50" w:rsidP="00170C50">
            <w:pPr>
              <w:jc w:val="center"/>
              <w:rPr>
                <w:sz w:val="22"/>
                <w:szCs w:val="22"/>
              </w:rPr>
            </w:pPr>
            <w:r w:rsidRPr="00170C50">
              <w:rPr>
                <w:sz w:val="22"/>
                <w:szCs w:val="22"/>
              </w:rPr>
              <w:t>100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C50" w:rsidRPr="00170C50" w:rsidRDefault="00170C50" w:rsidP="00170C50">
            <w:pPr>
              <w:jc w:val="both"/>
              <w:rPr>
                <w:sz w:val="22"/>
                <w:szCs w:val="22"/>
              </w:rPr>
            </w:pPr>
            <w:r w:rsidRPr="00170C50">
              <w:rPr>
                <w:sz w:val="22"/>
                <w:szCs w:val="22"/>
              </w:rPr>
              <w:t>Федеральное казначейство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C50" w:rsidRPr="00170C50" w:rsidRDefault="00170C50" w:rsidP="00170C50">
            <w:pPr>
              <w:jc w:val="right"/>
              <w:rPr>
                <w:sz w:val="22"/>
                <w:szCs w:val="22"/>
              </w:rPr>
            </w:pPr>
            <w:r w:rsidRPr="00170C50">
              <w:rPr>
                <w:sz w:val="22"/>
                <w:szCs w:val="22"/>
              </w:rPr>
              <w:t>5 455,40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C50" w:rsidRPr="00170C50" w:rsidRDefault="00170C50" w:rsidP="00170C50">
            <w:pPr>
              <w:jc w:val="right"/>
              <w:rPr>
                <w:sz w:val="22"/>
                <w:szCs w:val="22"/>
              </w:rPr>
            </w:pPr>
            <w:r w:rsidRPr="00170C50">
              <w:rPr>
                <w:sz w:val="22"/>
                <w:szCs w:val="22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C50" w:rsidRPr="00170C50" w:rsidRDefault="00170C50" w:rsidP="00170C50">
            <w:pPr>
              <w:jc w:val="right"/>
              <w:rPr>
                <w:sz w:val="22"/>
                <w:szCs w:val="22"/>
              </w:rPr>
            </w:pPr>
            <w:r w:rsidRPr="00170C50">
              <w:rPr>
                <w:sz w:val="22"/>
                <w:szCs w:val="22"/>
              </w:rPr>
              <w:t>-5455,4</w:t>
            </w:r>
          </w:p>
        </w:tc>
      </w:tr>
      <w:tr w:rsidR="00170C50" w:rsidRPr="00170C50" w:rsidTr="006C7970">
        <w:trPr>
          <w:trHeight w:val="278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C50" w:rsidRPr="00170C50" w:rsidRDefault="00170C50" w:rsidP="00170C50">
            <w:pPr>
              <w:jc w:val="center"/>
              <w:rPr>
                <w:sz w:val="22"/>
                <w:szCs w:val="22"/>
              </w:rPr>
            </w:pPr>
            <w:r w:rsidRPr="00170C50">
              <w:rPr>
                <w:sz w:val="22"/>
                <w:szCs w:val="22"/>
              </w:rPr>
              <w:t>182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C50" w:rsidRPr="00170C50" w:rsidRDefault="00170C50" w:rsidP="00170C50">
            <w:pPr>
              <w:jc w:val="both"/>
              <w:rPr>
                <w:sz w:val="22"/>
                <w:szCs w:val="22"/>
              </w:rPr>
            </w:pPr>
            <w:r w:rsidRPr="00170C50">
              <w:rPr>
                <w:sz w:val="22"/>
                <w:szCs w:val="22"/>
              </w:rPr>
              <w:t>Федеральная налоговая служба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C50" w:rsidRPr="00170C50" w:rsidRDefault="00170C50" w:rsidP="00170C50">
            <w:pPr>
              <w:jc w:val="right"/>
              <w:rPr>
                <w:sz w:val="22"/>
                <w:szCs w:val="22"/>
              </w:rPr>
            </w:pPr>
            <w:r w:rsidRPr="00170C50">
              <w:rPr>
                <w:sz w:val="22"/>
                <w:szCs w:val="22"/>
              </w:rPr>
              <w:t>173 962,00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C50" w:rsidRPr="00170C50" w:rsidRDefault="00170C50" w:rsidP="00170C50">
            <w:pPr>
              <w:jc w:val="right"/>
              <w:rPr>
                <w:sz w:val="22"/>
                <w:szCs w:val="22"/>
              </w:rPr>
            </w:pPr>
            <w:r w:rsidRPr="00170C50">
              <w:rPr>
                <w:sz w:val="22"/>
                <w:szCs w:val="22"/>
              </w:rPr>
              <w:t>212 071,10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C50" w:rsidRPr="00170C50" w:rsidRDefault="00170C50" w:rsidP="00170C50">
            <w:pPr>
              <w:jc w:val="right"/>
              <w:rPr>
                <w:sz w:val="22"/>
                <w:szCs w:val="22"/>
              </w:rPr>
            </w:pPr>
            <w:r w:rsidRPr="00170C50">
              <w:rPr>
                <w:sz w:val="22"/>
                <w:szCs w:val="22"/>
              </w:rPr>
              <w:t>38109,1</w:t>
            </w:r>
          </w:p>
        </w:tc>
      </w:tr>
      <w:tr w:rsidR="00170C50" w:rsidRPr="00170C50" w:rsidTr="006C7970">
        <w:trPr>
          <w:trHeight w:val="42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C50" w:rsidRPr="00170C50" w:rsidRDefault="00170C50" w:rsidP="00170C50">
            <w:pPr>
              <w:jc w:val="center"/>
              <w:rPr>
                <w:sz w:val="22"/>
                <w:szCs w:val="22"/>
              </w:rPr>
            </w:pPr>
            <w:r w:rsidRPr="00170C50">
              <w:rPr>
                <w:sz w:val="22"/>
                <w:szCs w:val="22"/>
              </w:rPr>
              <w:t>188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C50" w:rsidRPr="00170C50" w:rsidRDefault="00170C50" w:rsidP="00170C50">
            <w:pPr>
              <w:jc w:val="both"/>
              <w:rPr>
                <w:sz w:val="22"/>
                <w:szCs w:val="22"/>
              </w:rPr>
            </w:pPr>
            <w:r w:rsidRPr="00170C50">
              <w:rPr>
                <w:sz w:val="22"/>
                <w:szCs w:val="22"/>
              </w:rPr>
              <w:t>Министерство внутренних дел Российской Федерации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C50" w:rsidRPr="00170C50" w:rsidRDefault="00170C50" w:rsidP="00170C50">
            <w:pPr>
              <w:jc w:val="right"/>
              <w:rPr>
                <w:sz w:val="22"/>
                <w:szCs w:val="22"/>
              </w:rPr>
            </w:pPr>
            <w:r w:rsidRPr="00170C50">
              <w:rPr>
                <w:sz w:val="22"/>
                <w:szCs w:val="22"/>
              </w:rPr>
              <w:t>45,10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C50" w:rsidRPr="00170C50" w:rsidRDefault="00170C50" w:rsidP="00170C50">
            <w:pPr>
              <w:jc w:val="right"/>
              <w:rPr>
                <w:sz w:val="22"/>
                <w:szCs w:val="22"/>
              </w:rPr>
            </w:pPr>
            <w:r w:rsidRPr="00170C50">
              <w:rPr>
                <w:sz w:val="22"/>
                <w:szCs w:val="22"/>
              </w:rPr>
              <w:t>36,90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C50" w:rsidRPr="00170C50" w:rsidRDefault="00170C50" w:rsidP="00170C50">
            <w:pPr>
              <w:jc w:val="right"/>
              <w:rPr>
                <w:sz w:val="22"/>
                <w:szCs w:val="22"/>
              </w:rPr>
            </w:pPr>
            <w:r w:rsidRPr="00170C50">
              <w:rPr>
                <w:sz w:val="22"/>
                <w:szCs w:val="22"/>
              </w:rPr>
              <w:t>-8,2</w:t>
            </w:r>
          </w:p>
        </w:tc>
      </w:tr>
      <w:tr w:rsidR="00170C50" w:rsidRPr="00170C50" w:rsidTr="006C7970">
        <w:trPr>
          <w:trHeight w:val="47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C50" w:rsidRPr="00170C50" w:rsidRDefault="00170C50" w:rsidP="00170C50">
            <w:pPr>
              <w:jc w:val="center"/>
              <w:rPr>
                <w:sz w:val="22"/>
                <w:szCs w:val="22"/>
              </w:rPr>
            </w:pPr>
            <w:r w:rsidRPr="00170C50">
              <w:rPr>
                <w:sz w:val="22"/>
                <w:szCs w:val="22"/>
              </w:rPr>
              <w:t>321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C50" w:rsidRPr="00170C50" w:rsidRDefault="00170C50" w:rsidP="00170C50">
            <w:pPr>
              <w:jc w:val="both"/>
              <w:rPr>
                <w:sz w:val="22"/>
                <w:szCs w:val="22"/>
              </w:rPr>
            </w:pPr>
            <w:r w:rsidRPr="00170C50">
              <w:rPr>
                <w:sz w:val="22"/>
                <w:szCs w:val="22"/>
              </w:rPr>
              <w:t>Федеральная служба государственной рег</w:t>
            </w:r>
            <w:r w:rsidRPr="00170C50">
              <w:rPr>
                <w:sz w:val="22"/>
                <w:szCs w:val="22"/>
              </w:rPr>
              <w:t>и</w:t>
            </w:r>
            <w:r w:rsidRPr="00170C50">
              <w:rPr>
                <w:sz w:val="22"/>
                <w:szCs w:val="22"/>
              </w:rPr>
              <w:t xml:space="preserve">страции, кадастра и картографии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C50" w:rsidRPr="00170C50" w:rsidRDefault="00170C50" w:rsidP="00170C50">
            <w:pPr>
              <w:jc w:val="right"/>
              <w:rPr>
                <w:sz w:val="22"/>
                <w:szCs w:val="22"/>
              </w:rPr>
            </w:pPr>
            <w:r w:rsidRPr="00170C50">
              <w:rPr>
                <w:sz w:val="22"/>
                <w:szCs w:val="22"/>
              </w:rPr>
              <w:t>-5,00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C50" w:rsidRPr="00170C50" w:rsidRDefault="00170C50" w:rsidP="00170C50">
            <w:pPr>
              <w:jc w:val="right"/>
              <w:rPr>
                <w:sz w:val="22"/>
                <w:szCs w:val="22"/>
              </w:rPr>
            </w:pPr>
            <w:r w:rsidRPr="00170C50">
              <w:rPr>
                <w:sz w:val="22"/>
                <w:szCs w:val="22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C50" w:rsidRPr="00170C50" w:rsidRDefault="00170C50" w:rsidP="00170C50">
            <w:pPr>
              <w:jc w:val="right"/>
              <w:rPr>
                <w:sz w:val="22"/>
                <w:szCs w:val="22"/>
              </w:rPr>
            </w:pPr>
            <w:r w:rsidRPr="00170C50">
              <w:rPr>
                <w:sz w:val="22"/>
                <w:szCs w:val="22"/>
              </w:rPr>
              <w:t>5</w:t>
            </w:r>
          </w:p>
        </w:tc>
      </w:tr>
      <w:tr w:rsidR="00170C50" w:rsidRPr="00170C50" w:rsidTr="006C7970">
        <w:trPr>
          <w:trHeight w:val="66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C50" w:rsidRPr="00170C50" w:rsidRDefault="00170C50" w:rsidP="00170C50">
            <w:pPr>
              <w:jc w:val="center"/>
              <w:rPr>
                <w:sz w:val="22"/>
                <w:szCs w:val="22"/>
              </w:rPr>
            </w:pPr>
            <w:r w:rsidRPr="00170C50">
              <w:rPr>
                <w:sz w:val="22"/>
                <w:szCs w:val="22"/>
              </w:rPr>
              <w:t>711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C50" w:rsidRPr="00170C50" w:rsidRDefault="00170C50" w:rsidP="00170C50">
            <w:pPr>
              <w:jc w:val="both"/>
              <w:rPr>
                <w:sz w:val="22"/>
                <w:szCs w:val="22"/>
              </w:rPr>
            </w:pPr>
            <w:r w:rsidRPr="00170C50">
              <w:rPr>
                <w:sz w:val="22"/>
                <w:szCs w:val="22"/>
              </w:rPr>
              <w:t>Администрация Маловишерского муниц</w:t>
            </w:r>
            <w:r w:rsidRPr="00170C50">
              <w:rPr>
                <w:sz w:val="22"/>
                <w:szCs w:val="22"/>
              </w:rPr>
              <w:t>и</w:t>
            </w:r>
            <w:r w:rsidRPr="00170C50">
              <w:rPr>
                <w:sz w:val="22"/>
                <w:szCs w:val="22"/>
              </w:rPr>
              <w:t>пального района</w:t>
            </w:r>
            <w:r>
              <w:rPr>
                <w:sz w:val="22"/>
                <w:szCs w:val="22"/>
              </w:rPr>
              <w:t xml:space="preserve"> Новгородской области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C50" w:rsidRPr="00170C50" w:rsidRDefault="00170C50" w:rsidP="00170C50">
            <w:pPr>
              <w:jc w:val="right"/>
              <w:rPr>
                <w:sz w:val="22"/>
                <w:szCs w:val="22"/>
              </w:rPr>
            </w:pPr>
            <w:r w:rsidRPr="00170C50">
              <w:rPr>
                <w:sz w:val="22"/>
                <w:szCs w:val="22"/>
              </w:rPr>
              <w:t>165,10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C50" w:rsidRPr="00170C50" w:rsidRDefault="00170C50" w:rsidP="00170C50">
            <w:pPr>
              <w:jc w:val="right"/>
              <w:rPr>
                <w:sz w:val="22"/>
                <w:szCs w:val="22"/>
              </w:rPr>
            </w:pPr>
            <w:r w:rsidRPr="00170C50">
              <w:rPr>
                <w:sz w:val="22"/>
                <w:szCs w:val="22"/>
              </w:rPr>
              <w:t>268,00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C50" w:rsidRPr="00170C50" w:rsidRDefault="00170C50" w:rsidP="00170C50">
            <w:pPr>
              <w:jc w:val="right"/>
              <w:rPr>
                <w:sz w:val="22"/>
                <w:szCs w:val="22"/>
              </w:rPr>
            </w:pPr>
            <w:r w:rsidRPr="00170C50">
              <w:rPr>
                <w:sz w:val="22"/>
                <w:szCs w:val="22"/>
              </w:rPr>
              <w:t>102,9</w:t>
            </w:r>
          </w:p>
        </w:tc>
      </w:tr>
      <w:tr w:rsidR="00170C50" w:rsidRPr="00170C50" w:rsidTr="006C7970">
        <w:trPr>
          <w:trHeight w:val="746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C50" w:rsidRPr="00170C50" w:rsidRDefault="00170C50" w:rsidP="00170C50">
            <w:pPr>
              <w:jc w:val="center"/>
              <w:rPr>
                <w:sz w:val="22"/>
                <w:szCs w:val="22"/>
              </w:rPr>
            </w:pPr>
            <w:r w:rsidRPr="00170C50">
              <w:rPr>
                <w:sz w:val="22"/>
                <w:szCs w:val="22"/>
              </w:rPr>
              <w:t>766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C50" w:rsidRPr="00170C50" w:rsidRDefault="00170C50" w:rsidP="00170C50">
            <w:pPr>
              <w:jc w:val="both"/>
              <w:rPr>
                <w:sz w:val="22"/>
                <w:szCs w:val="22"/>
              </w:rPr>
            </w:pPr>
            <w:r w:rsidRPr="00170C50">
              <w:rPr>
                <w:sz w:val="22"/>
                <w:szCs w:val="22"/>
              </w:rPr>
              <w:t>комитет по управлению имуществом А</w:t>
            </w:r>
            <w:r w:rsidRPr="00170C50">
              <w:rPr>
                <w:sz w:val="22"/>
                <w:szCs w:val="22"/>
              </w:rPr>
              <w:t>д</w:t>
            </w:r>
            <w:r w:rsidRPr="00170C50">
              <w:rPr>
                <w:sz w:val="22"/>
                <w:szCs w:val="22"/>
              </w:rPr>
              <w:t>министрации Маловишерского муниц</w:t>
            </w:r>
            <w:r w:rsidRPr="00170C50">
              <w:rPr>
                <w:sz w:val="22"/>
                <w:szCs w:val="22"/>
              </w:rPr>
              <w:t>и</w:t>
            </w:r>
            <w:r w:rsidRPr="00170C50">
              <w:rPr>
                <w:sz w:val="22"/>
                <w:szCs w:val="22"/>
              </w:rPr>
              <w:t>пального района</w:t>
            </w:r>
            <w:r>
              <w:rPr>
                <w:sz w:val="22"/>
                <w:szCs w:val="22"/>
              </w:rPr>
              <w:t xml:space="preserve"> Новгородской области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C50" w:rsidRPr="00170C50" w:rsidRDefault="00170C50" w:rsidP="00170C50">
            <w:pPr>
              <w:jc w:val="right"/>
              <w:rPr>
                <w:sz w:val="22"/>
                <w:szCs w:val="22"/>
              </w:rPr>
            </w:pPr>
            <w:r w:rsidRPr="00170C50">
              <w:rPr>
                <w:sz w:val="22"/>
                <w:szCs w:val="22"/>
              </w:rPr>
              <w:t>6 170,30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C50" w:rsidRPr="00170C50" w:rsidRDefault="00170C50" w:rsidP="00170C50">
            <w:pPr>
              <w:jc w:val="right"/>
              <w:rPr>
                <w:sz w:val="22"/>
                <w:szCs w:val="22"/>
              </w:rPr>
            </w:pPr>
            <w:r w:rsidRPr="00170C50">
              <w:rPr>
                <w:sz w:val="22"/>
                <w:szCs w:val="22"/>
              </w:rPr>
              <w:t>8 785,90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C50" w:rsidRPr="00170C50" w:rsidRDefault="00170C50" w:rsidP="00170C50">
            <w:pPr>
              <w:jc w:val="right"/>
              <w:rPr>
                <w:sz w:val="22"/>
                <w:szCs w:val="22"/>
              </w:rPr>
            </w:pPr>
            <w:r w:rsidRPr="00170C50">
              <w:rPr>
                <w:sz w:val="22"/>
                <w:szCs w:val="22"/>
              </w:rPr>
              <w:t>2615,6</w:t>
            </w:r>
          </w:p>
        </w:tc>
      </w:tr>
      <w:tr w:rsidR="00170C50" w:rsidRPr="00170C50" w:rsidTr="006C7970">
        <w:trPr>
          <w:trHeight w:val="68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C50" w:rsidRPr="00170C50" w:rsidRDefault="00170C50" w:rsidP="00170C50">
            <w:pPr>
              <w:jc w:val="center"/>
              <w:rPr>
                <w:sz w:val="22"/>
                <w:szCs w:val="22"/>
              </w:rPr>
            </w:pPr>
            <w:r w:rsidRPr="00170C50">
              <w:rPr>
                <w:sz w:val="22"/>
                <w:szCs w:val="22"/>
              </w:rPr>
              <w:t>792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C50" w:rsidRPr="00170C50" w:rsidRDefault="00170C50" w:rsidP="00170C50">
            <w:pPr>
              <w:jc w:val="both"/>
              <w:rPr>
                <w:sz w:val="22"/>
                <w:szCs w:val="22"/>
              </w:rPr>
            </w:pPr>
            <w:r w:rsidRPr="00170C50">
              <w:rPr>
                <w:sz w:val="22"/>
                <w:szCs w:val="22"/>
              </w:rPr>
              <w:t>комитет финансов Администрации Мал</w:t>
            </w:r>
            <w:r w:rsidRPr="00170C50">
              <w:rPr>
                <w:sz w:val="22"/>
                <w:szCs w:val="22"/>
              </w:rPr>
              <w:t>о</w:t>
            </w:r>
            <w:r w:rsidRPr="00170C50">
              <w:rPr>
                <w:sz w:val="22"/>
                <w:szCs w:val="22"/>
              </w:rPr>
              <w:t>вишерского муниципального района</w:t>
            </w:r>
            <w:r>
              <w:rPr>
                <w:sz w:val="22"/>
                <w:szCs w:val="22"/>
              </w:rPr>
              <w:t xml:space="preserve"> Но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городской области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C50" w:rsidRPr="00170C50" w:rsidRDefault="00170C50" w:rsidP="00170C50">
            <w:pPr>
              <w:jc w:val="right"/>
              <w:rPr>
                <w:sz w:val="22"/>
                <w:szCs w:val="22"/>
              </w:rPr>
            </w:pPr>
            <w:r w:rsidRPr="00170C50">
              <w:rPr>
                <w:sz w:val="22"/>
                <w:szCs w:val="22"/>
              </w:rPr>
              <w:t>620 176,20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C50" w:rsidRPr="00170C50" w:rsidRDefault="00170C50" w:rsidP="00170C50">
            <w:pPr>
              <w:jc w:val="right"/>
              <w:rPr>
                <w:sz w:val="22"/>
                <w:szCs w:val="22"/>
              </w:rPr>
            </w:pPr>
            <w:r w:rsidRPr="00170C50">
              <w:rPr>
                <w:sz w:val="22"/>
                <w:szCs w:val="22"/>
              </w:rPr>
              <w:t>623 968,10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C50" w:rsidRPr="00170C50" w:rsidRDefault="00170C50" w:rsidP="00170C50">
            <w:pPr>
              <w:jc w:val="right"/>
              <w:rPr>
                <w:sz w:val="22"/>
                <w:szCs w:val="22"/>
              </w:rPr>
            </w:pPr>
            <w:r w:rsidRPr="00170C50">
              <w:rPr>
                <w:sz w:val="22"/>
                <w:szCs w:val="22"/>
              </w:rPr>
              <w:t>3791,9</w:t>
            </w:r>
          </w:p>
        </w:tc>
      </w:tr>
      <w:tr w:rsidR="00170C50" w:rsidRPr="00170C50" w:rsidTr="006C7970">
        <w:trPr>
          <w:trHeight w:val="471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C50" w:rsidRPr="00170C50" w:rsidRDefault="00170C50" w:rsidP="00170C50">
            <w:pPr>
              <w:jc w:val="center"/>
              <w:rPr>
                <w:sz w:val="22"/>
                <w:szCs w:val="22"/>
              </w:rPr>
            </w:pPr>
            <w:r w:rsidRPr="00170C50">
              <w:rPr>
                <w:sz w:val="22"/>
                <w:szCs w:val="22"/>
              </w:rPr>
              <w:t>846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C50" w:rsidRPr="00170C50" w:rsidRDefault="00170C50" w:rsidP="00383152">
            <w:pPr>
              <w:jc w:val="both"/>
              <w:rPr>
                <w:sz w:val="22"/>
                <w:szCs w:val="22"/>
              </w:rPr>
            </w:pPr>
            <w:r w:rsidRPr="00170C50">
              <w:rPr>
                <w:sz w:val="22"/>
                <w:szCs w:val="22"/>
              </w:rPr>
              <w:t>Комитет лесного х</w:t>
            </w:r>
            <w:r w:rsidR="00383152">
              <w:rPr>
                <w:sz w:val="22"/>
                <w:szCs w:val="22"/>
              </w:rPr>
              <w:t>о</w:t>
            </w:r>
            <w:r w:rsidRPr="00170C50">
              <w:rPr>
                <w:sz w:val="22"/>
                <w:szCs w:val="22"/>
              </w:rPr>
              <w:t>зяйства и лесной пр</w:t>
            </w:r>
            <w:r w:rsidRPr="00170C50">
              <w:rPr>
                <w:sz w:val="22"/>
                <w:szCs w:val="22"/>
              </w:rPr>
              <w:t>о</w:t>
            </w:r>
            <w:r w:rsidRPr="00170C50">
              <w:rPr>
                <w:sz w:val="22"/>
                <w:szCs w:val="22"/>
              </w:rPr>
              <w:t>мышленности Новгородской области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C50" w:rsidRPr="00170C50" w:rsidRDefault="00170C50" w:rsidP="00170C50">
            <w:pPr>
              <w:jc w:val="right"/>
              <w:rPr>
                <w:sz w:val="22"/>
                <w:szCs w:val="22"/>
              </w:rPr>
            </w:pPr>
            <w:r w:rsidRPr="00170C50">
              <w:rPr>
                <w:sz w:val="22"/>
                <w:szCs w:val="22"/>
              </w:rPr>
              <w:t>39,20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C50" w:rsidRPr="00170C50" w:rsidRDefault="00170C50" w:rsidP="00170C50">
            <w:pPr>
              <w:jc w:val="right"/>
              <w:rPr>
                <w:sz w:val="22"/>
                <w:szCs w:val="22"/>
              </w:rPr>
            </w:pPr>
            <w:r w:rsidRPr="00170C50">
              <w:rPr>
                <w:sz w:val="22"/>
                <w:szCs w:val="22"/>
              </w:rPr>
              <w:t>18,60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C50" w:rsidRPr="00170C50" w:rsidRDefault="00170C50" w:rsidP="00170C50">
            <w:pPr>
              <w:jc w:val="right"/>
              <w:rPr>
                <w:sz w:val="22"/>
                <w:szCs w:val="22"/>
              </w:rPr>
            </w:pPr>
            <w:r w:rsidRPr="00170C50">
              <w:rPr>
                <w:sz w:val="22"/>
                <w:szCs w:val="22"/>
              </w:rPr>
              <w:t>-20,6</w:t>
            </w:r>
          </w:p>
        </w:tc>
      </w:tr>
      <w:tr w:rsidR="00170C50" w:rsidRPr="00170C50" w:rsidTr="006C7970">
        <w:trPr>
          <w:trHeight w:val="39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C50" w:rsidRPr="00170C50" w:rsidRDefault="00170C50" w:rsidP="00170C50">
            <w:pPr>
              <w:jc w:val="center"/>
              <w:rPr>
                <w:sz w:val="22"/>
                <w:szCs w:val="22"/>
              </w:rPr>
            </w:pPr>
            <w:r w:rsidRPr="00170C50">
              <w:rPr>
                <w:sz w:val="22"/>
                <w:szCs w:val="22"/>
              </w:rPr>
              <w:t>878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0C50" w:rsidRPr="00170C50" w:rsidRDefault="00170C50" w:rsidP="00170C50">
            <w:pPr>
              <w:jc w:val="both"/>
              <w:rPr>
                <w:sz w:val="22"/>
                <w:szCs w:val="22"/>
              </w:rPr>
            </w:pPr>
            <w:r w:rsidRPr="00170C50">
              <w:rPr>
                <w:sz w:val="22"/>
                <w:szCs w:val="22"/>
              </w:rPr>
              <w:t>Комитет охотничьего и рыбного хозяйства Новгородской области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C50" w:rsidRPr="00170C50" w:rsidRDefault="00170C50" w:rsidP="00170C50">
            <w:pPr>
              <w:jc w:val="right"/>
              <w:rPr>
                <w:sz w:val="22"/>
                <w:szCs w:val="22"/>
              </w:rPr>
            </w:pPr>
            <w:r w:rsidRPr="00170C50">
              <w:rPr>
                <w:sz w:val="22"/>
                <w:szCs w:val="22"/>
              </w:rPr>
              <w:t>122,00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C50" w:rsidRPr="00170C50" w:rsidRDefault="00170C50" w:rsidP="00170C50">
            <w:pPr>
              <w:jc w:val="right"/>
              <w:rPr>
                <w:sz w:val="22"/>
                <w:szCs w:val="22"/>
              </w:rPr>
            </w:pPr>
            <w:r w:rsidRPr="00170C50">
              <w:rPr>
                <w:sz w:val="22"/>
                <w:szCs w:val="22"/>
              </w:rPr>
              <w:t>380,00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C50" w:rsidRPr="00170C50" w:rsidRDefault="00170C50" w:rsidP="00170C50">
            <w:pPr>
              <w:jc w:val="right"/>
              <w:rPr>
                <w:sz w:val="22"/>
                <w:szCs w:val="22"/>
              </w:rPr>
            </w:pPr>
            <w:r w:rsidRPr="00170C50">
              <w:rPr>
                <w:sz w:val="22"/>
                <w:szCs w:val="22"/>
              </w:rPr>
              <w:t>258</w:t>
            </w:r>
          </w:p>
        </w:tc>
      </w:tr>
      <w:tr w:rsidR="00170C50" w:rsidRPr="00170C50" w:rsidTr="006C7970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C50" w:rsidRPr="00170C50" w:rsidRDefault="00170C50" w:rsidP="00170C50">
            <w:pPr>
              <w:jc w:val="center"/>
              <w:rPr>
                <w:sz w:val="22"/>
                <w:szCs w:val="22"/>
              </w:rPr>
            </w:pPr>
            <w:r w:rsidRPr="00170C50">
              <w:rPr>
                <w:sz w:val="22"/>
                <w:szCs w:val="22"/>
              </w:rPr>
              <w:t>916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C50" w:rsidRPr="00170C50" w:rsidRDefault="00170C50" w:rsidP="00170C50">
            <w:pPr>
              <w:rPr>
                <w:sz w:val="22"/>
                <w:szCs w:val="22"/>
              </w:rPr>
            </w:pPr>
            <w:r w:rsidRPr="00170C50">
              <w:rPr>
                <w:sz w:val="22"/>
                <w:szCs w:val="22"/>
              </w:rPr>
              <w:t>Администрация Губернатора Новгородской области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C50" w:rsidRPr="00170C50" w:rsidRDefault="00170C50" w:rsidP="00170C50">
            <w:pPr>
              <w:jc w:val="right"/>
              <w:rPr>
                <w:sz w:val="22"/>
                <w:szCs w:val="22"/>
              </w:rPr>
            </w:pPr>
            <w:r w:rsidRPr="00170C50">
              <w:rPr>
                <w:sz w:val="22"/>
                <w:szCs w:val="22"/>
              </w:rPr>
              <w:t>12,80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C50" w:rsidRPr="00170C50" w:rsidRDefault="00170C50" w:rsidP="00170C50">
            <w:pPr>
              <w:jc w:val="right"/>
              <w:rPr>
                <w:sz w:val="22"/>
                <w:szCs w:val="22"/>
              </w:rPr>
            </w:pPr>
            <w:r w:rsidRPr="00170C50">
              <w:rPr>
                <w:sz w:val="22"/>
                <w:szCs w:val="22"/>
              </w:rPr>
              <w:t>9,80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C50" w:rsidRPr="00170C50" w:rsidRDefault="00170C50" w:rsidP="00170C50">
            <w:pPr>
              <w:jc w:val="right"/>
              <w:rPr>
                <w:sz w:val="22"/>
                <w:szCs w:val="22"/>
              </w:rPr>
            </w:pPr>
            <w:r w:rsidRPr="00170C50">
              <w:rPr>
                <w:sz w:val="22"/>
                <w:szCs w:val="22"/>
              </w:rPr>
              <w:t>-3</w:t>
            </w:r>
          </w:p>
        </w:tc>
      </w:tr>
      <w:tr w:rsidR="00170C50" w:rsidRPr="00170C50" w:rsidTr="006C7970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0C50" w:rsidRPr="00170C50" w:rsidRDefault="00170C50" w:rsidP="00170C50">
            <w:pPr>
              <w:jc w:val="center"/>
              <w:rPr>
                <w:sz w:val="22"/>
                <w:szCs w:val="22"/>
              </w:rPr>
            </w:pPr>
            <w:r w:rsidRPr="00170C50">
              <w:rPr>
                <w:sz w:val="22"/>
                <w:szCs w:val="22"/>
              </w:rPr>
              <w:t>917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C50" w:rsidRPr="00170C50" w:rsidRDefault="00170C50" w:rsidP="00170C50">
            <w:pPr>
              <w:rPr>
                <w:sz w:val="22"/>
                <w:szCs w:val="22"/>
              </w:rPr>
            </w:pPr>
            <w:r w:rsidRPr="00170C50">
              <w:rPr>
                <w:sz w:val="22"/>
                <w:szCs w:val="22"/>
              </w:rPr>
              <w:t>Комитет записи актов гражданского с</w:t>
            </w:r>
            <w:r w:rsidRPr="00170C50">
              <w:rPr>
                <w:sz w:val="22"/>
                <w:szCs w:val="22"/>
              </w:rPr>
              <w:t>о</w:t>
            </w:r>
            <w:r w:rsidRPr="00170C50">
              <w:rPr>
                <w:sz w:val="22"/>
                <w:szCs w:val="22"/>
              </w:rPr>
              <w:t>стояния и организационного обеспечения деятельности мировых судей Новгородской области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C50" w:rsidRPr="00170C50" w:rsidRDefault="00170C50" w:rsidP="00170C50">
            <w:pPr>
              <w:jc w:val="right"/>
              <w:rPr>
                <w:sz w:val="22"/>
                <w:szCs w:val="22"/>
              </w:rPr>
            </w:pPr>
            <w:r w:rsidRPr="00170C50">
              <w:rPr>
                <w:sz w:val="22"/>
                <w:szCs w:val="22"/>
              </w:rPr>
              <w:t>230,00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C50" w:rsidRPr="00170C50" w:rsidRDefault="00170C50" w:rsidP="00170C50">
            <w:pPr>
              <w:jc w:val="right"/>
              <w:rPr>
                <w:sz w:val="22"/>
                <w:szCs w:val="22"/>
              </w:rPr>
            </w:pPr>
            <w:r w:rsidRPr="00170C50">
              <w:rPr>
                <w:sz w:val="22"/>
                <w:szCs w:val="22"/>
              </w:rPr>
              <w:t>253,80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C50" w:rsidRPr="00170C50" w:rsidRDefault="00170C50" w:rsidP="00170C50">
            <w:pPr>
              <w:jc w:val="right"/>
              <w:rPr>
                <w:sz w:val="22"/>
                <w:szCs w:val="22"/>
              </w:rPr>
            </w:pPr>
            <w:r w:rsidRPr="00170C50">
              <w:rPr>
                <w:sz w:val="22"/>
                <w:szCs w:val="22"/>
              </w:rPr>
              <w:t>23,8</w:t>
            </w:r>
          </w:p>
        </w:tc>
      </w:tr>
    </w:tbl>
    <w:p w:rsidR="00331BC3" w:rsidRDefault="00331BC3" w:rsidP="00331BC3">
      <w:pPr>
        <w:jc w:val="both"/>
        <w:rPr>
          <w:bCs/>
          <w:sz w:val="28"/>
          <w:szCs w:val="28"/>
        </w:rPr>
      </w:pPr>
      <w:r w:rsidRPr="0055097F">
        <w:rPr>
          <w:sz w:val="28"/>
          <w:szCs w:val="28"/>
        </w:rPr>
        <w:t xml:space="preserve">    Наибольший рост поступлений доходной части бюджета в 20</w:t>
      </w:r>
      <w:r w:rsidR="0055097F" w:rsidRPr="0055097F">
        <w:rPr>
          <w:sz w:val="28"/>
          <w:szCs w:val="28"/>
        </w:rPr>
        <w:t>2</w:t>
      </w:r>
      <w:r w:rsidR="00170C50">
        <w:rPr>
          <w:sz w:val="28"/>
          <w:szCs w:val="28"/>
        </w:rPr>
        <w:t>3</w:t>
      </w:r>
      <w:r w:rsidRPr="0055097F">
        <w:rPr>
          <w:sz w:val="28"/>
          <w:szCs w:val="28"/>
        </w:rPr>
        <w:t xml:space="preserve"> году,  осуществлен администратором доходов</w:t>
      </w:r>
      <w:r w:rsidR="00170C50">
        <w:rPr>
          <w:sz w:val="28"/>
          <w:szCs w:val="28"/>
        </w:rPr>
        <w:t xml:space="preserve"> - Федеральной налоговой службой</w:t>
      </w:r>
      <w:r w:rsidRPr="0055097F">
        <w:rPr>
          <w:bCs/>
          <w:sz w:val="28"/>
          <w:szCs w:val="28"/>
        </w:rPr>
        <w:t>.</w:t>
      </w:r>
    </w:p>
    <w:p w:rsidR="00111CCB" w:rsidRPr="00150D98" w:rsidRDefault="00A401F7" w:rsidP="00111CC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F40E7">
        <w:rPr>
          <w:b/>
          <w:sz w:val="28"/>
          <w:szCs w:val="28"/>
        </w:rPr>
        <w:t xml:space="preserve">    </w:t>
      </w:r>
      <w:r w:rsidR="00BE2E43" w:rsidRPr="005F40E7">
        <w:rPr>
          <w:b/>
          <w:sz w:val="28"/>
          <w:szCs w:val="28"/>
        </w:rPr>
        <w:t xml:space="preserve">  </w:t>
      </w:r>
      <w:r w:rsidR="00111CCB" w:rsidRPr="00150D98">
        <w:rPr>
          <w:b/>
          <w:sz w:val="28"/>
          <w:szCs w:val="28"/>
        </w:rPr>
        <w:t>5. Результаты проверки и анализа исполнения расходной части бю</w:t>
      </w:r>
      <w:r w:rsidR="00111CCB" w:rsidRPr="00150D98">
        <w:rPr>
          <w:b/>
          <w:sz w:val="28"/>
          <w:szCs w:val="28"/>
        </w:rPr>
        <w:t>д</w:t>
      </w:r>
      <w:r w:rsidR="00111CCB" w:rsidRPr="00150D98">
        <w:rPr>
          <w:b/>
          <w:sz w:val="28"/>
          <w:szCs w:val="28"/>
        </w:rPr>
        <w:t>жета муниципального района за отчетный финансовый год</w:t>
      </w:r>
    </w:p>
    <w:p w:rsidR="00111CCB" w:rsidRPr="005F40E7" w:rsidRDefault="00111CCB" w:rsidP="00111CCB">
      <w:pPr>
        <w:suppressAutoHyphens/>
        <w:autoSpaceDE w:val="0"/>
        <w:ind w:right="-2"/>
        <w:jc w:val="both"/>
        <w:outlineLvl w:val="0"/>
        <w:rPr>
          <w:sz w:val="28"/>
          <w:szCs w:val="28"/>
        </w:rPr>
      </w:pPr>
      <w:r w:rsidRPr="00150D98">
        <w:rPr>
          <w:i/>
          <w:sz w:val="28"/>
          <w:szCs w:val="28"/>
        </w:rPr>
        <w:tab/>
      </w:r>
      <w:r w:rsidR="005F40E7" w:rsidRPr="00150D98">
        <w:rPr>
          <w:b/>
          <w:sz w:val="28"/>
          <w:szCs w:val="28"/>
        </w:rPr>
        <w:t>5.1.</w:t>
      </w:r>
      <w:r w:rsidR="005F40E7" w:rsidRPr="00150D98">
        <w:rPr>
          <w:sz w:val="28"/>
          <w:szCs w:val="28"/>
        </w:rPr>
        <w:t xml:space="preserve"> </w:t>
      </w:r>
      <w:r w:rsidR="005F40E7" w:rsidRPr="00150D98">
        <w:rPr>
          <w:b/>
          <w:sz w:val="28"/>
          <w:szCs w:val="28"/>
        </w:rPr>
        <w:t>Анализ исполнения расходной</w:t>
      </w:r>
      <w:r w:rsidR="005F40E7" w:rsidRPr="005F40E7">
        <w:rPr>
          <w:b/>
          <w:sz w:val="28"/>
          <w:szCs w:val="28"/>
        </w:rPr>
        <w:t xml:space="preserve"> части бюджета</w:t>
      </w:r>
    </w:p>
    <w:p w:rsidR="00111CCB" w:rsidRPr="005F40E7" w:rsidRDefault="00111CCB" w:rsidP="00111CCB">
      <w:pPr>
        <w:ind w:left="-180" w:firstLine="540"/>
        <w:jc w:val="both"/>
        <w:rPr>
          <w:sz w:val="28"/>
          <w:szCs w:val="28"/>
        </w:rPr>
      </w:pPr>
      <w:r w:rsidRPr="005F40E7">
        <w:rPr>
          <w:sz w:val="28"/>
          <w:szCs w:val="28"/>
        </w:rPr>
        <w:t>Увеличение  безвозмездных поступлений и налоговых доходов оказало влияние на исполнение расходной части бюджета  муниципального района.</w:t>
      </w:r>
    </w:p>
    <w:p w:rsidR="00111CCB" w:rsidRPr="005F40E7" w:rsidRDefault="00111CCB" w:rsidP="00111CCB">
      <w:pPr>
        <w:jc w:val="both"/>
        <w:rPr>
          <w:sz w:val="28"/>
          <w:szCs w:val="28"/>
        </w:rPr>
      </w:pPr>
      <w:r w:rsidRPr="005F40E7">
        <w:rPr>
          <w:sz w:val="28"/>
          <w:szCs w:val="28"/>
        </w:rPr>
        <w:t xml:space="preserve">    Структура расходов муниципального района за 20</w:t>
      </w:r>
      <w:r w:rsidR="005F40E7" w:rsidRPr="005F40E7">
        <w:rPr>
          <w:sz w:val="28"/>
          <w:szCs w:val="28"/>
        </w:rPr>
        <w:t>2</w:t>
      </w:r>
      <w:r w:rsidR="00170C50">
        <w:rPr>
          <w:sz w:val="28"/>
          <w:szCs w:val="28"/>
        </w:rPr>
        <w:t>3</w:t>
      </w:r>
      <w:r w:rsidRPr="005F40E7">
        <w:rPr>
          <w:sz w:val="28"/>
          <w:szCs w:val="28"/>
        </w:rPr>
        <w:t xml:space="preserve"> год представлена в диаграмме:</w:t>
      </w:r>
    </w:p>
    <w:p w:rsidR="00111CCB" w:rsidRDefault="000879D9" w:rsidP="00111CCB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787105" cy="2689852"/>
            <wp:effectExtent l="15430" t="4819" r="7715" b="904"/>
            <wp:docPr id="6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11CCB" w:rsidRPr="005F40E7" w:rsidRDefault="00111CCB" w:rsidP="00111CCB">
      <w:pPr>
        <w:jc w:val="both"/>
        <w:rPr>
          <w:sz w:val="28"/>
          <w:szCs w:val="28"/>
        </w:rPr>
      </w:pPr>
      <w:r w:rsidRPr="005F40E7">
        <w:rPr>
          <w:sz w:val="28"/>
          <w:szCs w:val="28"/>
        </w:rPr>
        <w:t xml:space="preserve">     В структуре бюджета Маловишерского муниципального района с учетом экономического содержания расходов основной объем средств направлен  на решение задач социальной направленности. В основном бюджетное  фина</w:t>
      </w:r>
      <w:r w:rsidRPr="005F40E7">
        <w:rPr>
          <w:sz w:val="28"/>
          <w:szCs w:val="28"/>
        </w:rPr>
        <w:t>н</w:t>
      </w:r>
      <w:r w:rsidRPr="005F40E7">
        <w:rPr>
          <w:sz w:val="28"/>
          <w:szCs w:val="28"/>
        </w:rPr>
        <w:t>сирование направлялось в такие отрасли как: Образование (</w:t>
      </w:r>
      <w:r w:rsidR="00CB09EA">
        <w:rPr>
          <w:sz w:val="28"/>
          <w:szCs w:val="28"/>
        </w:rPr>
        <w:t>68,7</w:t>
      </w:r>
      <w:r w:rsidRPr="005F40E7">
        <w:rPr>
          <w:sz w:val="28"/>
          <w:szCs w:val="28"/>
        </w:rPr>
        <w:t xml:space="preserve"> процент), </w:t>
      </w:r>
      <w:r w:rsidR="000D16BB">
        <w:rPr>
          <w:sz w:val="28"/>
          <w:szCs w:val="28"/>
        </w:rPr>
        <w:t>Культура,</w:t>
      </w:r>
      <w:r w:rsidR="000D16BB" w:rsidRPr="005F40E7">
        <w:rPr>
          <w:sz w:val="28"/>
          <w:szCs w:val="28"/>
        </w:rPr>
        <w:t xml:space="preserve"> кинематография (</w:t>
      </w:r>
      <w:r w:rsidR="00CB09EA">
        <w:rPr>
          <w:sz w:val="28"/>
          <w:szCs w:val="28"/>
        </w:rPr>
        <w:t>10</w:t>
      </w:r>
      <w:r w:rsidR="000D16BB">
        <w:rPr>
          <w:sz w:val="28"/>
          <w:szCs w:val="28"/>
        </w:rPr>
        <w:t>,8</w:t>
      </w:r>
      <w:r w:rsidR="000D16BB" w:rsidRPr="005F40E7">
        <w:rPr>
          <w:sz w:val="28"/>
          <w:szCs w:val="28"/>
        </w:rPr>
        <w:t xml:space="preserve"> процента)</w:t>
      </w:r>
      <w:r w:rsidR="000D16BB">
        <w:rPr>
          <w:sz w:val="28"/>
          <w:szCs w:val="28"/>
        </w:rPr>
        <w:t>, Социальная политика (3,</w:t>
      </w:r>
      <w:r w:rsidR="00CB09EA">
        <w:rPr>
          <w:sz w:val="28"/>
          <w:szCs w:val="28"/>
        </w:rPr>
        <w:t>4</w:t>
      </w:r>
      <w:r w:rsidR="000D16BB">
        <w:rPr>
          <w:sz w:val="28"/>
          <w:szCs w:val="28"/>
        </w:rPr>
        <w:t xml:space="preserve"> пр</w:t>
      </w:r>
      <w:r w:rsidR="000D16BB">
        <w:rPr>
          <w:sz w:val="28"/>
          <w:szCs w:val="28"/>
        </w:rPr>
        <w:t>о</w:t>
      </w:r>
      <w:r w:rsidR="000D16BB">
        <w:rPr>
          <w:sz w:val="28"/>
          <w:szCs w:val="28"/>
        </w:rPr>
        <w:t>цента), Национальная экономика(3,</w:t>
      </w:r>
      <w:r w:rsidR="00CB09EA">
        <w:rPr>
          <w:sz w:val="28"/>
          <w:szCs w:val="28"/>
        </w:rPr>
        <w:t>8</w:t>
      </w:r>
      <w:r w:rsidR="000D16BB">
        <w:rPr>
          <w:sz w:val="28"/>
          <w:szCs w:val="28"/>
        </w:rPr>
        <w:t xml:space="preserve"> процента). </w:t>
      </w:r>
    </w:p>
    <w:p w:rsidR="00111CCB" w:rsidRPr="005F40E7" w:rsidRDefault="00111CCB" w:rsidP="00111CCB">
      <w:pPr>
        <w:ind w:left="-180" w:firstLine="540"/>
        <w:jc w:val="both"/>
        <w:rPr>
          <w:sz w:val="28"/>
          <w:szCs w:val="28"/>
        </w:rPr>
      </w:pPr>
      <w:r w:rsidRPr="005F40E7">
        <w:rPr>
          <w:sz w:val="28"/>
          <w:szCs w:val="28"/>
        </w:rPr>
        <w:t>Исполнение расходной части бюджета Маловишерского муниципального района за 20</w:t>
      </w:r>
      <w:r w:rsidR="005F40E7" w:rsidRPr="005F40E7">
        <w:rPr>
          <w:sz w:val="28"/>
          <w:szCs w:val="28"/>
        </w:rPr>
        <w:t>2</w:t>
      </w:r>
      <w:r w:rsidR="00CB09EA">
        <w:rPr>
          <w:sz w:val="28"/>
          <w:szCs w:val="28"/>
        </w:rPr>
        <w:t>3</w:t>
      </w:r>
      <w:r w:rsidRPr="005F40E7">
        <w:rPr>
          <w:sz w:val="28"/>
          <w:szCs w:val="28"/>
        </w:rPr>
        <w:t xml:space="preserve"> год характеризуется следующими показателями:</w:t>
      </w:r>
    </w:p>
    <w:p w:rsidR="00111CCB" w:rsidRPr="005F40E7" w:rsidRDefault="00111CCB" w:rsidP="00111CCB">
      <w:pPr>
        <w:jc w:val="right"/>
        <w:rPr>
          <w:color w:val="000000"/>
        </w:rPr>
      </w:pPr>
      <w:r w:rsidRPr="005F40E7">
        <w:rPr>
          <w:color w:val="000000"/>
        </w:rPr>
        <w:t>тыс. рублей</w:t>
      </w:r>
    </w:p>
    <w:p w:rsidR="00111CCB" w:rsidRDefault="00111CCB" w:rsidP="00111CCB">
      <w:pPr>
        <w:jc w:val="center"/>
        <w:rPr>
          <w:b/>
        </w:rPr>
      </w:pPr>
      <w:r w:rsidRPr="005F40E7">
        <w:rPr>
          <w:b/>
          <w:sz w:val="28"/>
          <w:szCs w:val="28"/>
        </w:rPr>
        <w:t xml:space="preserve">  </w:t>
      </w:r>
      <w:r w:rsidRPr="005F40E7">
        <w:rPr>
          <w:b/>
        </w:rPr>
        <w:t>Анализ исполнения бюджета по расходам в 20</w:t>
      </w:r>
      <w:r w:rsidR="005F40E7" w:rsidRPr="005F40E7">
        <w:rPr>
          <w:b/>
        </w:rPr>
        <w:t>2</w:t>
      </w:r>
      <w:r w:rsidR="00CB09EA">
        <w:rPr>
          <w:b/>
        </w:rPr>
        <w:t>3</w:t>
      </w:r>
      <w:r w:rsidRPr="005F40E7">
        <w:rPr>
          <w:b/>
        </w:rPr>
        <w:t>году</w:t>
      </w:r>
    </w:p>
    <w:tbl>
      <w:tblPr>
        <w:tblW w:w="9361" w:type="dxa"/>
        <w:tblInd w:w="103" w:type="dxa"/>
        <w:tblLook w:val="04A0"/>
      </w:tblPr>
      <w:tblGrid>
        <w:gridCol w:w="4116"/>
        <w:gridCol w:w="1276"/>
        <w:gridCol w:w="1276"/>
        <w:gridCol w:w="1255"/>
        <w:gridCol w:w="1438"/>
      </w:tblGrid>
      <w:tr w:rsidR="00CB09EA" w:rsidRPr="00CB09EA" w:rsidTr="00CB09EA">
        <w:trPr>
          <w:trHeight w:val="386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9EA" w:rsidRPr="00CB09EA" w:rsidRDefault="00CB09EA" w:rsidP="00CB09EA">
            <w:pPr>
              <w:rPr>
                <w:sz w:val="22"/>
                <w:szCs w:val="22"/>
              </w:rPr>
            </w:pPr>
            <w:r w:rsidRPr="00CB09EA">
              <w:rPr>
                <w:sz w:val="22"/>
                <w:szCs w:val="22"/>
              </w:rPr>
              <w:t>Наименование 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9EA" w:rsidRPr="00CB09EA" w:rsidRDefault="00CB09EA" w:rsidP="00CB09EA">
            <w:pPr>
              <w:rPr>
                <w:sz w:val="22"/>
                <w:szCs w:val="22"/>
              </w:rPr>
            </w:pPr>
            <w:r w:rsidRPr="00CB09EA">
              <w:rPr>
                <w:sz w:val="22"/>
                <w:szCs w:val="22"/>
              </w:rPr>
              <w:t>Уточнен-ный план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9EA" w:rsidRPr="00CB09EA" w:rsidRDefault="00CB09EA" w:rsidP="00CB09EA">
            <w:pPr>
              <w:rPr>
                <w:sz w:val="22"/>
                <w:szCs w:val="22"/>
              </w:rPr>
            </w:pPr>
            <w:r w:rsidRPr="00CB09EA">
              <w:rPr>
                <w:sz w:val="22"/>
                <w:szCs w:val="22"/>
              </w:rPr>
              <w:t>Исполне-ние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9EA" w:rsidRPr="00CB09EA" w:rsidRDefault="00CB09EA" w:rsidP="00CB09EA">
            <w:pPr>
              <w:rPr>
                <w:sz w:val="22"/>
                <w:szCs w:val="22"/>
              </w:rPr>
            </w:pPr>
            <w:r w:rsidRPr="00CB09EA">
              <w:rPr>
                <w:sz w:val="22"/>
                <w:szCs w:val="22"/>
              </w:rPr>
              <w:t>Структура, %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9EA" w:rsidRPr="00CB09EA" w:rsidRDefault="00CB09EA" w:rsidP="00CB09EA">
            <w:pPr>
              <w:rPr>
                <w:sz w:val="22"/>
                <w:szCs w:val="22"/>
              </w:rPr>
            </w:pPr>
            <w:r w:rsidRPr="00CB09EA">
              <w:rPr>
                <w:sz w:val="22"/>
                <w:szCs w:val="22"/>
              </w:rPr>
              <w:t>Процент и</w:t>
            </w:r>
            <w:r w:rsidRPr="00CB09EA">
              <w:rPr>
                <w:sz w:val="22"/>
                <w:szCs w:val="22"/>
              </w:rPr>
              <w:t>с</w:t>
            </w:r>
            <w:r w:rsidRPr="00CB09EA">
              <w:rPr>
                <w:sz w:val="22"/>
                <w:szCs w:val="22"/>
              </w:rPr>
              <w:t>полнения</w:t>
            </w:r>
          </w:p>
        </w:tc>
      </w:tr>
      <w:tr w:rsidR="00CB09EA" w:rsidRPr="00CB09EA" w:rsidTr="00CB09EA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9EA" w:rsidRPr="00CB09EA" w:rsidRDefault="00CB09EA" w:rsidP="00CB09EA">
            <w:pPr>
              <w:rPr>
                <w:sz w:val="22"/>
                <w:szCs w:val="22"/>
              </w:rPr>
            </w:pPr>
            <w:r w:rsidRPr="00CB09EA">
              <w:rPr>
                <w:sz w:val="22"/>
                <w:szCs w:val="22"/>
              </w:rPr>
              <w:t>Общегосударственные вопросы (01)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9EA" w:rsidRPr="00CB09EA" w:rsidRDefault="00CB09EA" w:rsidP="00CB09EA">
            <w:pPr>
              <w:jc w:val="center"/>
              <w:rPr>
                <w:sz w:val="22"/>
                <w:szCs w:val="22"/>
              </w:rPr>
            </w:pPr>
            <w:r w:rsidRPr="00CB09EA">
              <w:rPr>
                <w:sz w:val="22"/>
                <w:szCs w:val="22"/>
              </w:rPr>
              <w:t>71103,7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9EA" w:rsidRPr="00CB09EA" w:rsidRDefault="00CB09EA" w:rsidP="00CB09EA">
            <w:pPr>
              <w:jc w:val="center"/>
              <w:rPr>
                <w:sz w:val="22"/>
                <w:szCs w:val="22"/>
              </w:rPr>
            </w:pPr>
            <w:r w:rsidRPr="00CB09EA">
              <w:rPr>
                <w:sz w:val="22"/>
                <w:szCs w:val="22"/>
              </w:rPr>
              <w:t>70857,9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9EA" w:rsidRPr="00CB09EA" w:rsidRDefault="00CB09EA" w:rsidP="00CB09EA">
            <w:pPr>
              <w:jc w:val="center"/>
              <w:rPr>
                <w:sz w:val="22"/>
                <w:szCs w:val="22"/>
              </w:rPr>
            </w:pPr>
            <w:r w:rsidRPr="00CB09EA">
              <w:rPr>
                <w:sz w:val="22"/>
                <w:szCs w:val="22"/>
              </w:rPr>
              <w:t>8,4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9EA" w:rsidRPr="00CB09EA" w:rsidRDefault="00CB09EA" w:rsidP="00CB09EA">
            <w:pPr>
              <w:jc w:val="center"/>
              <w:rPr>
                <w:sz w:val="22"/>
                <w:szCs w:val="22"/>
              </w:rPr>
            </w:pPr>
            <w:r w:rsidRPr="00CB09EA">
              <w:rPr>
                <w:sz w:val="22"/>
                <w:szCs w:val="22"/>
              </w:rPr>
              <w:t>99,7</w:t>
            </w:r>
          </w:p>
        </w:tc>
      </w:tr>
      <w:tr w:rsidR="00CB09EA" w:rsidRPr="00CB09EA" w:rsidTr="00CB09EA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9EA" w:rsidRPr="00CB09EA" w:rsidRDefault="00CB09EA" w:rsidP="00CB09EA">
            <w:pPr>
              <w:rPr>
                <w:sz w:val="22"/>
                <w:szCs w:val="22"/>
              </w:rPr>
            </w:pPr>
            <w:r w:rsidRPr="00CB09EA">
              <w:rPr>
                <w:sz w:val="22"/>
                <w:szCs w:val="22"/>
              </w:rPr>
              <w:t>Национальная оборона(02)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9EA" w:rsidRPr="00CB09EA" w:rsidRDefault="00CB09EA" w:rsidP="00CB09EA">
            <w:pPr>
              <w:jc w:val="center"/>
              <w:rPr>
                <w:sz w:val="22"/>
                <w:szCs w:val="22"/>
              </w:rPr>
            </w:pPr>
            <w:r w:rsidRPr="00CB09EA">
              <w:rPr>
                <w:sz w:val="22"/>
                <w:szCs w:val="22"/>
              </w:rPr>
              <w:t>920,4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9EA" w:rsidRPr="00CB09EA" w:rsidRDefault="00CB09EA" w:rsidP="00CB09EA">
            <w:pPr>
              <w:jc w:val="center"/>
              <w:rPr>
                <w:sz w:val="22"/>
                <w:szCs w:val="22"/>
              </w:rPr>
            </w:pPr>
            <w:r w:rsidRPr="00CB09EA">
              <w:rPr>
                <w:sz w:val="22"/>
                <w:szCs w:val="22"/>
              </w:rPr>
              <w:t>920,4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9EA" w:rsidRPr="00CB09EA" w:rsidRDefault="00CB09EA" w:rsidP="00CB09EA">
            <w:pPr>
              <w:jc w:val="center"/>
              <w:rPr>
                <w:sz w:val="22"/>
                <w:szCs w:val="22"/>
              </w:rPr>
            </w:pPr>
            <w:r w:rsidRPr="00CB09EA">
              <w:rPr>
                <w:sz w:val="22"/>
                <w:szCs w:val="22"/>
              </w:rPr>
              <w:t>0,1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9EA" w:rsidRPr="00CB09EA" w:rsidRDefault="00CB09EA" w:rsidP="00CB09EA">
            <w:pPr>
              <w:jc w:val="center"/>
              <w:rPr>
                <w:sz w:val="22"/>
                <w:szCs w:val="22"/>
              </w:rPr>
            </w:pPr>
            <w:r w:rsidRPr="00CB09EA">
              <w:rPr>
                <w:sz w:val="22"/>
                <w:szCs w:val="22"/>
              </w:rPr>
              <w:t>100,0</w:t>
            </w:r>
          </w:p>
        </w:tc>
      </w:tr>
      <w:tr w:rsidR="00CB09EA" w:rsidRPr="00CB09EA" w:rsidTr="00CB09EA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9EA" w:rsidRPr="00CB09EA" w:rsidRDefault="00CB09EA" w:rsidP="00CB09EA">
            <w:pPr>
              <w:rPr>
                <w:sz w:val="22"/>
                <w:szCs w:val="22"/>
              </w:rPr>
            </w:pPr>
            <w:r w:rsidRPr="00CB09EA">
              <w:rPr>
                <w:sz w:val="22"/>
                <w:szCs w:val="22"/>
              </w:rPr>
              <w:t>Национальная безопасность и правоо</w:t>
            </w:r>
            <w:r w:rsidRPr="00CB09EA">
              <w:rPr>
                <w:sz w:val="22"/>
                <w:szCs w:val="22"/>
              </w:rPr>
              <w:t>х</w:t>
            </w:r>
            <w:r w:rsidRPr="00CB09EA">
              <w:rPr>
                <w:sz w:val="22"/>
                <w:szCs w:val="22"/>
              </w:rPr>
              <w:t>ранительная деятельность (03)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9EA" w:rsidRPr="00CB09EA" w:rsidRDefault="00CB09EA" w:rsidP="00CB09EA">
            <w:pPr>
              <w:jc w:val="center"/>
              <w:rPr>
                <w:sz w:val="22"/>
                <w:szCs w:val="22"/>
              </w:rPr>
            </w:pPr>
            <w:r w:rsidRPr="00CB09EA">
              <w:rPr>
                <w:sz w:val="22"/>
                <w:szCs w:val="22"/>
              </w:rPr>
              <w:t>2314,9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9EA" w:rsidRPr="00CB09EA" w:rsidRDefault="00CB09EA" w:rsidP="00CB09EA">
            <w:pPr>
              <w:jc w:val="center"/>
              <w:rPr>
                <w:sz w:val="22"/>
                <w:szCs w:val="22"/>
              </w:rPr>
            </w:pPr>
            <w:r w:rsidRPr="00CB09EA">
              <w:rPr>
                <w:sz w:val="22"/>
                <w:szCs w:val="22"/>
              </w:rPr>
              <w:t>2314,9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9EA" w:rsidRPr="00CB09EA" w:rsidRDefault="00CB09EA" w:rsidP="00CB09EA">
            <w:pPr>
              <w:jc w:val="center"/>
              <w:rPr>
                <w:sz w:val="22"/>
                <w:szCs w:val="22"/>
              </w:rPr>
            </w:pPr>
            <w:r w:rsidRPr="00CB09EA">
              <w:rPr>
                <w:sz w:val="22"/>
                <w:szCs w:val="22"/>
              </w:rPr>
              <w:t>0,3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9EA" w:rsidRPr="00CB09EA" w:rsidRDefault="00CB09EA" w:rsidP="00CB09EA">
            <w:pPr>
              <w:jc w:val="center"/>
              <w:rPr>
                <w:sz w:val="22"/>
                <w:szCs w:val="22"/>
              </w:rPr>
            </w:pPr>
            <w:r w:rsidRPr="00CB09EA">
              <w:rPr>
                <w:sz w:val="22"/>
                <w:szCs w:val="22"/>
              </w:rPr>
              <w:t>100,0</w:t>
            </w:r>
          </w:p>
        </w:tc>
      </w:tr>
      <w:tr w:rsidR="00CB09EA" w:rsidRPr="00CB09EA" w:rsidTr="00CB09EA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9EA" w:rsidRPr="00CB09EA" w:rsidRDefault="00CB09EA" w:rsidP="00CB09EA">
            <w:pPr>
              <w:rPr>
                <w:sz w:val="22"/>
                <w:szCs w:val="22"/>
              </w:rPr>
            </w:pPr>
            <w:r w:rsidRPr="00CB09EA">
              <w:rPr>
                <w:sz w:val="22"/>
                <w:szCs w:val="22"/>
              </w:rPr>
              <w:t>Национальная экономика(04)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9EA" w:rsidRPr="00CB09EA" w:rsidRDefault="00CB09EA" w:rsidP="00CB09EA">
            <w:pPr>
              <w:jc w:val="center"/>
              <w:rPr>
                <w:sz w:val="22"/>
                <w:szCs w:val="22"/>
              </w:rPr>
            </w:pPr>
            <w:r w:rsidRPr="00CB09EA">
              <w:rPr>
                <w:sz w:val="22"/>
                <w:szCs w:val="22"/>
              </w:rPr>
              <w:t>34696,5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9EA" w:rsidRPr="00CB09EA" w:rsidRDefault="00CB09EA" w:rsidP="00CB09EA">
            <w:pPr>
              <w:jc w:val="center"/>
              <w:rPr>
                <w:sz w:val="22"/>
                <w:szCs w:val="22"/>
              </w:rPr>
            </w:pPr>
            <w:r w:rsidRPr="00CB09EA">
              <w:rPr>
                <w:sz w:val="22"/>
                <w:szCs w:val="22"/>
              </w:rPr>
              <w:t>31759,6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9EA" w:rsidRPr="00CB09EA" w:rsidRDefault="00CB09EA" w:rsidP="00CB09EA">
            <w:pPr>
              <w:jc w:val="center"/>
              <w:rPr>
                <w:sz w:val="22"/>
                <w:szCs w:val="22"/>
              </w:rPr>
            </w:pPr>
            <w:r w:rsidRPr="00CB09EA">
              <w:rPr>
                <w:sz w:val="22"/>
                <w:szCs w:val="22"/>
              </w:rPr>
              <w:t>3,8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9EA" w:rsidRPr="00CB09EA" w:rsidRDefault="00CB09EA" w:rsidP="00CB09EA">
            <w:pPr>
              <w:jc w:val="center"/>
              <w:rPr>
                <w:sz w:val="22"/>
                <w:szCs w:val="22"/>
              </w:rPr>
            </w:pPr>
            <w:r w:rsidRPr="00CB09EA">
              <w:rPr>
                <w:sz w:val="22"/>
                <w:szCs w:val="22"/>
              </w:rPr>
              <w:t>91,5</w:t>
            </w:r>
          </w:p>
        </w:tc>
      </w:tr>
      <w:tr w:rsidR="00CB09EA" w:rsidRPr="00CB09EA" w:rsidTr="00CB09EA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9EA" w:rsidRPr="00CB09EA" w:rsidRDefault="00CB09EA" w:rsidP="00CB09EA">
            <w:pPr>
              <w:rPr>
                <w:sz w:val="22"/>
                <w:szCs w:val="22"/>
              </w:rPr>
            </w:pPr>
            <w:r w:rsidRPr="00CB09EA">
              <w:rPr>
                <w:sz w:val="22"/>
                <w:szCs w:val="22"/>
              </w:rPr>
              <w:t>Жилищно-коммунальное хозяйство(05)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9EA" w:rsidRPr="00CB09EA" w:rsidRDefault="00CB09EA" w:rsidP="00CB09EA">
            <w:pPr>
              <w:jc w:val="center"/>
              <w:rPr>
                <w:sz w:val="22"/>
                <w:szCs w:val="22"/>
              </w:rPr>
            </w:pPr>
            <w:r w:rsidRPr="00CB09EA">
              <w:rPr>
                <w:sz w:val="22"/>
                <w:szCs w:val="22"/>
              </w:rPr>
              <w:t>7142,3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9EA" w:rsidRPr="00CB09EA" w:rsidRDefault="00CB09EA" w:rsidP="00CB09EA">
            <w:pPr>
              <w:jc w:val="center"/>
              <w:rPr>
                <w:sz w:val="22"/>
                <w:szCs w:val="22"/>
              </w:rPr>
            </w:pPr>
            <w:r w:rsidRPr="00CB09EA">
              <w:rPr>
                <w:sz w:val="22"/>
                <w:szCs w:val="22"/>
              </w:rPr>
              <w:t>6282,3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9EA" w:rsidRPr="00CB09EA" w:rsidRDefault="00CB09EA" w:rsidP="00CB09EA">
            <w:pPr>
              <w:jc w:val="center"/>
              <w:rPr>
                <w:sz w:val="22"/>
                <w:szCs w:val="22"/>
              </w:rPr>
            </w:pPr>
            <w:r w:rsidRPr="00CB09EA">
              <w:rPr>
                <w:sz w:val="22"/>
                <w:szCs w:val="22"/>
              </w:rPr>
              <w:t>0,7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9EA" w:rsidRPr="00CB09EA" w:rsidRDefault="00CB09EA" w:rsidP="00CB09EA">
            <w:pPr>
              <w:jc w:val="center"/>
              <w:rPr>
                <w:sz w:val="22"/>
                <w:szCs w:val="22"/>
              </w:rPr>
            </w:pPr>
            <w:r w:rsidRPr="00CB09EA">
              <w:rPr>
                <w:sz w:val="22"/>
                <w:szCs w:val="22"/>
              </w:rPr>
              <w:t>88,0</w:t>
            </w:r>
          </w:p>
        </w:tc>
      </w:tr>
      <w:tr w:rsidR="00CB09EA" w:rsidRPr="00CB09EA" w:rsidTr="00CB09EA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9EA" w:rsidRPr="00CB09EA" w:rsidRDefault="00CB09EA" w:rsidP="00CB09EA">
            <w:pPr>
              <w:rPr>
                <w:sz w:val="22"/>
                <w:szCs w:val="22"/>
              </w:rPr>
            </w:pPr>
            <w:r w:rsidRPr="00CB09EA">
              <w:rPr>
                <w:sz w:val="22"/>
                <w:szCs w:val="22"/>
              </w:rPr>
              <w:t>Охрана окружающей среды (06)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9EA" w:rsidRPr="00CB09EA" w:rsidRDefault="00CB09EA" w:rsidP="00CB09EA">
            <w:pPr>
              <w:jc w:val="center"/>
              <w:rPr>
                <w:sz w:val="22"/>
                <w:szCs w:val="22"/>
              </w:rPr>
            </w:pPr>
            <w:r w:rsidRPr="00CB09EA">
              <w:rPr>
                <w:sz w:val="22"/>
                <w:szCs w:val="22"/>
              </w:rPr>
              <w:t>2330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9EA" w:rsidRPr="00CB09EA" w:rsidRDefault="00CB09EA" w:rsidP="00CB09EA">
            <w:pPr>
              <w:jc w:val="center"/>
              <w:rPr>
                <w:sz w:val="22"/>
                <w:szCs w:val="22"/>
              </w:rPr>
            </w:pPr>
            <w:r w:rsidRPr="00CB09EA">
              <w:rPr>
                <w:sz w:val="22"/>
                <w:szCs w:val="22"/>
              </w:rPr>
              <w:t>526,8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9EA" w:rsidRPr="00CB09EA" w:rsidRDefault="00CB09EA" w:rsidP="00CB09EA">
            <w:pPr>
              <w:jc w:val="center"/>
              <w:rPr>
                <w:sz w:val="22"/>
                <w:szCs w:val="22"/>
              </w:rPr>
            </w:pPr>
            <w:r w:rsidRPr="00CB09EA">
              <w:rPr>
                <w:sz w:val="22"/>
                <w:szCs w:val="22"/>
              </w:rPr>
              <w:t>0,1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9EA" w:rsidRPr="00CB09EA" w:rsidRDefault="00CB09EA" w:rsidP="00CB09EA">
            <w:pPr>
              <w:jc w:val="center"/>
              <w:rPr>
                <w:sz w:val="22"/>
                <w:szCs w:val="22"/>
              </w:rPr>
            </w:pPr>
            <w:r w:rsidRPr="00CB09EA">
              <w:rPr>
                <w:sz w:val="22"/>
                <w:szCs w:val="22"/>
              </w:rPr>
              <w:t>22,6</w:t>
            </w:r>
          </w:p>
        </w:tc>
      </w:tr>
      <w:tr w:rsidR="00CB09EA" w:rsidRPr="00CB09EA" w:rsidTr="00CB09EA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9EA" w:rsidRPr="00CB09EA" w:rsidRDefault="00CB09EA" w:rsidP="00CB09EA">
            <w:pPr>
              <w:rPr>
                <w:sz w:val="22"/>
                <w:szCs w:val="22"/>
              </w:rPr>
            </w:pPr>
            <w:r w:rsidRPr="00CB09EA">
              <w:rPr>
                <w:sz w:val="22"/>
                <w:szCs w:val="22"/>
              </w:rPr>
              <w:t>Образование (07)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9EA" w:rsidRPr="00CB09EA" w:rsidRDefault="00CB09EA" w:rsidP="00CB09EA">
            <w:pPr>
              <w:jc w:val="center"/>
              <w:rPr>
                <w:sz w:val="22"/>
                <w:szCs w:val="22"/>
              </w:rPr>
            </w:pPr>
            <w:r w:rsidRPr="00CB09EA">
              <w:rPr>
                <w:sz w:val="22"/>
                <w:szCs w:val="22"/>
              </w:rPr>
              <w:t>591747,9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9EA" w:rsidRPr="00CB09EA" w:rsidRDefault="00CB09EA" w:rsidP="00CB09EA">
            <w:pPr>
              <w:jc w:val="center"/>
              <w:rPr>
                <w:sz w:val="22"/>
                <w:szCs w:val="22"/>
              </w:rPr>
            </w:pPr>
            <w:r w:rsidRPr="00CB09EA">
              <w:rPr>
                <w:sz w:val="22"/>
                <w:szCs w:val="22"/>
              </w:rPr>
              <w:t>579123,9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9EA" w:rsidRPr="00CB09EA" w:rsidRDefault="00CB09EA" w:rsidP="00CB09EA">
            <w:pPr>
              <w:jc w:val="center"/>
              <w:rPr>
                <w:sz w:val="22"/>
                <w:szCs w:val="22"/>
              </w:rPr>
            </w:pPr>
            <w:r w:rsidRPr="00CB09EA">
              <w:rPr>
                <w:sz w:val="22"/>
                <w:szCs w:val="22"/>
              </w:rPr>
              <w:t>68,7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9EA" w:rsidRPr="00CB09EA" w:rsidRDefault="00CB09EA" w:rsidP="00CB09EA">
            <w:pPr>
              <w:jc w:val="center"/>
              <w:rPr>
                <w:sz w:val="22"/>
                <w:szCs w:val="22"/>
              </w:rPr>
            </w:pPr>
            <w:r w:rsidRPr="00CB09EA">
              <w:rPr>
                <w:sz w:val="22"/>
                <w:szCs w:val="22"/>
              </w:rPr>
              <w:t>97,9</w:t>
            </w:r>
          </w:p>
        </w:tc>
      </w:tr>
      <w:tr w:rsidR="00CB09EA" w:rsidRPr="00CB09EA" w:rsidTr="00CB09EA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9EA" w:rsidRPr="00CB09EA" w:rsidRDefault="00CB09EA" w:rsidP="00CB09EA">
            <w:pPr>
              <w:rPr>
                <w:sz w:val="22"/>
                <w:szCs w:val="22"/>
              </w:rPr>
            </w:pPr>
            <w:r w:rsidRPr="00CB09EA">
              <w:rPr>
                <w:sz w:val="22"/>
                <w:szCs w:val="22"/>
              </w:rPr>
              <w:t>Культура, кинематография (08)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9EA" w:rsidRPr="00CB09EA" w:rsidRDefault="00CB09EA" w:rsidP="00CB09EA">
            <w:pPr>
              <w:jc w:val="center"/>
              <w:rPr>
                <w:sz w:val="22"/>
                <w:szCs w:val="22"/>
              </w:rPr>
            </w:pPr>
            <w:r w:rsidRPr="00CB09EA">
              <w:rPr>
                <w:sz w:val="22"/>
                <w:szCs w:val="22"/>
              </w:rPr>
              <w:t>91030,6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9EA" w:rsidRPr="00CB09EA" w:rsidRDefault="00CB09EA" w:rsidP="00CB09EA">
            <w:pPr>
              <w:jc w:val="center"/>
              <w:rPr>
                <w:sz w:val="22"/>
                <w:szCs w:val="22"/>
              </w:rPr>
            </w:pPr>
            <w:r w:rsidRPr="00CB09EA">
              <w:rPr>
                <w:sz w:val="22"/>
                <w:szCs w:val="22"/>
              </w:rPr>
              <w:t>90871,9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9EA" w:rsidRPr="00CB09EA" w:rsidRDefault="00CB09EA" w:rsidP="00CB09EA">
            <w:pPr>
              <w:jc w:val="center"/>
              <w:rPr>
                <w:sz w:val="22"/>
                <w:szCs w:val="22"/>
              </w:rPr>
            </w:pPr>
            <w:r w:rsidRPr="00CB09EA">
              <w:rPr>
                <w:sz w:val="22"/>
                <w:szCs w:val="22"/>
              </w:rPr>
              <w:t>10,8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9EA" w:rsidRPr="00CB09EA" w:rsidRDefault="00CB09EA" w:rsidP="00CB09EA">
            <w:pPr>
              <w:jc w:val="center"/>
              <w:rPr>
                <w:sz w:val="22"/>
                <w:szCs w:val="22"/>
              </w:rPr>
            </w:pPr>
            <w:r w:rsidRPr="00CB09EA">
              <w:rPr>
                <w:sz w:val="22"/>
                <w:szCs w:val="22"/>
              </w:rPr>
              <w:t>99,8</w:t>
            </w:r>
          </w:p>
        </w:tc>
      </w:tr>
      <w:tr w:rsidR="00CB09EA" w:rsidRPr="00CB09EA" w:rsidTr="00CB09EA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9EA" w:rsidRPr="00CB09EA" w:rsidRDefault="00CB09EA" w:rsidP="00CB09EA">
            <w:pPr>
              <w:rPr>
                <w:sz w:val="22"/>
                <w:szCs w:val="22"/>
              </w:rPr>
            </w:pPr>
            <w:r w:rsidRPr="00CB09EA">
              <w:rPr>
                <w:sz w:val="22"/>
                <w:szCs w:val="22"/>
              </w:rPr>
              <w:t>Социальная политика (10)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9EA" w:rsidRPr="00CB09EA" w:rsidRDefault="00CB09EA" w:rsidP="00CB09EA">
            <w:pPr>
              <w:jc w:val="center"/>
              <w:rPr>
                <w:sz w:val="22"/>
                <w:szCs w:val="22"/>
              </w:rPr>
            </w:pPr>
            <w:r w:rsidRPr="00CB09EA">
              <w:rPr>
                <w:sz w:val="22"/>
                <w:szCs w:val="22"/>
              </w:rPr>
              <w:t>28841,7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9EA" w:rsidRPr="00CB09EA" w:rsidRDefault="00CB09EA" w:rsidP="00CB09EA">
            <w:pPr>
              <w:jc w:val="center"/>
              <w:rPr>
                <w:sz w:val="22"/>
                <w:szCs w:val="22"/>
              </w:rPr>
            </w:pPr>
            <w:r w:rsidRPr="00CB09EA">
              <w:rPr>
                <w:sz w:val="22"/>
                <w:szCs w:val="22"/>
              </w:rPr>
              <w:t>28599,9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9EA" w:rsidRPr="00CB09EA" w:rsidRDefault="00CB09EA" w:rsidP="00CB09EA">
            <w:pPr>
              <w:jc w:val="center"/>
              <w:rPr>
                <w:sz w:val="22"/>
                <w:szCs w:val="22"/>
              </w:rPr>
            </w:pPr>
            <w:r w:rsidRPr="00CB09EA">
              <w:rPr>
                <w:sz w:val="22"/>
                <w:szCs w:val="22"/>
              </w:rPr>
              <w:t>3,4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9EA" w:rsidRPr="00CB09EA" w:rsidRDefault="00CB09EA" w:rsidP="00CB09EA">
            <w:pPr>
              <w:jc w:val="center"/>
              <w:rPr>
                <w:sz w:val="22"/>
                <w:szCs w:val="22"/>
              </w:rPr>
            </w:pPr>
            <w:r w:rsidRPr="00CB09EA">
              <w:rPr>
                <w:sz w:val="22"/>
                <w:szCs w:val="22"/>
              </w:rPr>
              <w:t>99,2</w:t>
            </w:r>
          </w:p>
        </w:tc>
      </w:tr>
      <w:tr w:rsidR="00CB09EA" w:rsidRPr="00CB09EA" w:rsidTr="00CB09EA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9EA" w:rsidRPr="00CB09EA" w:rsidRDefault="00CB09EA" w:rsidP="00CB09EA">
            <w:pPr>
              <w:rPr>
                <w:sz w:val="22"/>
                <w:szCs w:val="22"/>
              </w:rPr>
            </w:pPr>
            <w:r w:rsidRPr="00CB09EA">
              <w:rPr>
                <w:sz w:val="22"/>
                <w:szCs w:val="22"/>
              </w:rPr>
              <w:t>Физическая культура и спорт (11)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9EA" w:rsidRPr="00CB09EA" w:rsidRDefault="00CB09EA" w:rsidP="00CB09EA">
            <w:pPr>
              <w:jc w:val="center"/>
              <w:rPr>
                <w:sz w:val="22"/>
                <w:szCs w:val="22"/>
              </w:rPr>
            </w:pPr>
            <w:r w:rsidRPr="00CB09EA">
              <w:rPr>
                <w:sz w:val="22"/>
                <w:szCs w:val="22"/>
              </w:rPr>
              <w:t>14623,3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9EA" w:rsidRPr="00CB09EA" w:rsidRDefault="00CB09EA" w:rsidP="00CB09EA">
            <w:pPr>
              <w:jc w:val="center"/>
              <w:rPr>
                <w:sz w:val="22"/>
                <w:szCs w:val="22"/>
              </w:rPr>
            </w:pPr>
            <w:r w:rsidRPr="00CB09EA">
              <w:rPr>
                <w:sz w:val="22"/>
                <w:szCs w:val="22"/>
              </w:rPr>
              <w:t>14623,3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9EA" w:rsidRPr="00CB09EA" w:rsidRDefault="00CB09EA" w:rsidP="00CB09EA">
            <w:pPr>
              <w:jc w:val="center"/>
              <w:rPr>
                <w:sz w:val="22"/>
                <w:szCs w:val="22"/>
              </w:rPr>
            </w:pPr>
            <w:r w:rsidRPr="00CB09EA">
              <w:rPr>
                <w:sz w:val="22"/>
                <w:szCs w:val="22"/>
              </w:rPr>
              <w:t>1,7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9EA" w:rsidRPr="00CB09EA" w:rsidRDefault="00CB09EA" w:rsidP="00CB09EA">
            <w:pPr>
              <w:jc w:val="center"/>
              <w:rPr>
                <w:sz w:val="22"/>
                <w:szCs w:val="22"/>
              </w:rPr>
            </w:pPr>
            <w:r w:rsidRPr="00CB09EA">
              <w:rPr>
                <w:sz w:val="22"/>
                <w:szCs w:val="22"/>
              </w:rPr>
              <w:t>100,0</w:t>
            </w:r>
          </w:p>
        </w:tc>
      </w:tr>
      <w:tr w:rsidR="00CB09EA" w:rsidRPr="00CB09EA" w:rsidTr="00CB09EA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9EA" w:rsidRPr="00CB09EA" w:rsidRDefault="00CB09EA" w:rsidP="00CB09EA">
            <w:pPr>
              <w:rPr>
                <w:sz w:val="22"/>
                <w:szCs w:val="22"/>
              </w:rPr>
            </w:pPr>
            <w:r w:rsidRPr="00CB09EA">
              <w:rPr>
                <w:sz w:val="22"/>
                <w:szCs w:val="22"/>
              </w:rPr>
              <w:t>обслуживание муниципального до</w:t>
            </w:r>
            <w:r w:rsidRPr="00CB09EA">
              <w:rPr>
                <w:sz w:val="22"/>
                <w:szCs w:val="22"/>
              </w:rPr>
              <w:t>л</w:t>
            </w:r>
            <w:r w:rsidRPr="00CB09EA">
              <w:rPr>
                <w:sz w:val="22"/>
                <w:szCs w:val="22"/>
              </w:rPr>
              <w:t>га(13)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9EA" w:rsidRPr="00CB09EA" w:rsidRDefault="00CB09EA" w:rsidP="00CB09EA">
            <w:pPr>
              <w:jc w:val="center"/>
              <w:rPr>
                <w:sz w:val="22"/>
                <w:szCs w:val="22"/>
              </w:rPr>
            </w:pPr>
            <w:r w:rsidRPr="00CB09EA">
              <w:rPr>
                <w:sz w:val="22"/>
                <w:szCs w:val="22"/>
              </w:rPr>
              <w:t>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9EA" w:rsidRPr="00CB09EA" w:rsidRDefault="00CB09EA" w:rsidP="00CB09EA">
            <w:pPr>
              <w:jc w:val="center"/>
              <w:rPr>
                <w:sz w:val="22"/>
                <w:szCs w:val="22"/>
              </w:rPr>
            </w:pPr>
            <w:r w:rsidRPr="00CB09EA">
              <w:rPr>
                <w:sz w:val="22"/>
                <w:szCs w:val="22"/>
              </w:rPr>
              <w:t>91,6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9EA" w:rsidRPr="00CB09EA" w:rsidRDefault="00CB09EA" w:rsidP="00CB09EA">
            <w:pPr>
              <w:jc w:val="center"/>
              <w:rPr>
                <w:sz w:val="22"/>
                <w:szCs w:val="22"/>
              </w:rPr>
            </w:pPr>
            <w:r w:rsidRPr="00CB09EA">
              <w:rPr>
                <w:sz w:val="22"/>
                <w:szCs w:val="22"/>
              </w:rPr>
              <w:t>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9EA" w:rsidRPr="00CB09EA" w:rsidRDefault="00CB09EA" w:rsidP="00CB09EA">
            <w:pPr>
              <w:jc w:val="center"/>
              <w:rPr>
                <w:sz w:val="22"/>
                <w:szCs w:val="22"/>
              </w:rPr>
            </w:pPr>
            <w:r w:rsidRPr="00CB09EA">
              <w:rPr>
                <w:sz w:val="22"/>
                <w:szCs w:val="22"/>
              </w:rPr>
              <w:t>100,0</w:t>
            </w:r>
          </w:p>
        </w:tc>
      </w:tr>
      <w:tr w:rsidR="00CB09EA" w:rsidRPr="00CB09EA" w:rsidTr="00CB09EA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9EA" w:rsidRPr="00CB09EA" w:rsidRDefault="00CB09EA" w:rsidP="00CB09EA">
            <w:pPr>
              <w:rPr>
                <w:sz w:val="22"/>
                <w:szCs w:val="22"/>
              </w:rPr>
            </w:pPr>
            <w:r w:rsidRPr="00CB09EA">
              <w:rPr>
                <w:sz w:val="22"/>
                <w:szCs w:val="22"/>
              </w:rPr>
              <w:t>Межбюджетные трансферты (14)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9EA" w:rsidRPr="00CB09EA" w:rsidRDefault="00CB09EA" w:rsidP="00CB09EA">
            <w:pPr>
              <w:jc w:val="center"/>
              <w:rPr>
                <w:sz w:val="22"/>
                <w:szCs w:val="22"/>
              </w:rPr>
            </w:pPr>
            <w:r w:rsidRPr="00CB09EA">
              <w:rPr>
                <w:sz w:val="22"/>
                <w:szCs w:val="22"/>
              </w:rPr>
              <w:t>17472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9EA" w:rsidRPr="00CB09EA" w:rsidRDefault="00CB09EA" w:rsidP="00CB09EA">
            <w:pPr>
              <w:jc w:val="center"/>
              <w:rPr>
                <w:sz w:val="22"/>
                <w:szCs w:val="22"/>
              </w:rPr>
            </w:pPr>
            <w:r w:rsidRPr="00CB09EA">
              <w:rPr>
                <w:sz w:val="22"/>
                <w:szCs w:val="22"/>
              </w:rPr>
              <w:t>17472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9EA" w:rsidRPr="00CB09EA" w:rsidRDefault="00CB09EA" w:rsidP="00CB09EA">
            <w:pPr>
              <w:jc w:val="center"/>
              <w:rPr>
                <w:sz w:val="22"/>
                <w:szCs w:val="22"/>
              </w:rPr>
            </w:pPr>
            <w:r w:rsidRPr="00CB09EA">
              <w:rPr>
                <w:sz w:val="22"/>
                <w:szCs w:val="22"/>
              </w:rPr>
              <w:t>2,1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9EA" w:rsidRPr="00CB09EA" w:rsidRDefault="00CB09EA" w:rsidP="00CB09EA">
            <w:pPr>
              <w:jc w:val="center"/>
              <w:rPr>
                <w:sz w:val="22"/>
                <w:szCs w:val="22"/>
              </w:rPr>
            </w:pPr>
            <w:r w:rsidRPr="00CB09EA">
              <w:rPr>
                <w:sz w:val="22"/>
                <w:szCs w:val="22"/>
              </w:rPr>
              <w:t>100,0</w:t>
            </w:r>
          </w:p>
        </w:tc>
      </w:tr>
      <w:tr w:rsidR="00CB09EA" w:rsidRPr="00CB09EA" w:rsidTr="00CB09EA">
        <w:trPr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9EA" w:rsidRPr="00CB09EA" w:rsidRDefault="00CB09EA" w:rsidP="00CB09EA">
            <w:pPr>
              <w:rPr>
                <w:b/>
                <w:sz w:val="22"/>
                <w:szCs w:val="22"/>
              </w:rPr>
            </w:pPr>
            <w:r w:rsidRPr="00CB09EA"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9EA" w:rsidRPr="00CB09EA" w:rsidRDefault="00CB09EA" w:rsidP="00CB09EA">
            <w:pPr>
              <w:jc w:val="center"/>
              <w:rPr>
                <w:b/>
                <w:sz w:val="22"/>
                <w:szCs w:val="22"/>
              </w:rPr>
            </w:pPr>
            <w:r w:rsidRPr="00CB09EA">
              <w:rPr>
                <w:b/>
                <w:sz w:val="22"/>
                <w:szCs w:val="22"/>
              </w:rPr>
              <w:t>862314,9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9EA" w:rsidRPr="00CB09EA" w:rsidRDefault="00CB09EA" w:rsidP="00CB09EA">
            <w:pPr>
              <w:jc w:val="center"/>
              <w:rPr>
                <w:b/>
                <w:sz w:val="22"/>
                <w:szCs w:val="22"/>
              </w:rPr>
            </w:pPr>
            <w:r w:rsidRPr="00CB09EA">
              <w:rPr>
                <w:b/>
                <w:sz w:val="22"/>
                <w:szCs w:val="22"/>
              </w:rPr>
              <w:t>843444,5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9EA" w:rsidRPr="00CB09EA" w:rsidRDefault="00CB09EA" w:rsidP="00CB09EA">
            <w:pPr>
              <w:jc w:val="center"/>
              <w:rPr>
                <w:b/>
                <w:sz w:val="22"/>
                <w:szCs w:val="22"/>
              </w:rPr>
            </w:pPr>
            <w:r w:rsidRPr="00CB09EA">
              <w:rPr>
                <w:b/>
                <w:sz w:val="22"/>
                <w:szCs w:val="22"/>
              </w:rPr>
              <w:t>100,0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09EA" w:rsidRPr="00CB09EA" w:rsidRDefault="00CB09EA" w:rsidP="00CB09EA">
            <w:pPr>
              <w:jc w:val="center"/>
              <w:rPr>
                <w:b/>
                <w:sz w:val="22"/>
                <w:szCs w:val="22"/>
              </w:rPr>
            </w:pPr>
            <w:r w:rsidRPr="00CB09EA">
              <w:rPr>
                <w:b/>
                <w:sz w:val="22"/>
                <w:szCs w:val="22"/>
              </w:rPr>
              <w:t>97,8</w:t>
            </w:r>
          </w:p>
        </w:tc>
      </w:tr>
    </w:tbl>
    <w:p w:rsidR="00950DC4" w:rsidRPr="006A6FF9" w:rsidRDefault="00111CCB" w:rsidP="00111CCB">
      <w:pPr>
        <w:jc w:val="both"/>
        <w:rPr>
          <w:sz w:val="28"/>
          <w:szCs w:val="28"/>
        </w:rPr>
      </w:pPr>
      <w:r w:rsidRPr="00950DC4">
        <w:rPr>
          <w:b/>
          <w:sz w:val="28"/>
          <w:szCs w:val="28"/>
        </w:rPr>
        <w:t xml:space="preserve">         </w:t>
      </w:r>
      <w:r w:rsidRPr="006A6FF9">
        <w:rPr>
          <w:b/>
          <w:sz w:val="28"/>
          <w:szCs w:val="28"/>
        </w:rPr>
        <w:t>Расходная часть</w:t>
      </w:r>
      <w:r w:rsidRPr="006A6FF9">
        <w:rPr>
          <w:sz w:val="28"/>
          <w:szCs w:val="28"/>
        </w:rPr>
        <w:t xml:space="preserve"> бюджета Маловишерского муниципального района за 20</w:t>
      </w:r>
      <w:r w:rsidR="00950DC4" w:rsidRPr="006A6FF9">
        <w:rPr>
          <w:sz w:val="28"/>
          <w:szCs w:val="28"/>
        </w:rPr>
        <w:t>2</w:t>
      </w:r>
      <w:r w:rsidR="00CB09EA">
        <w:rPr>
          <w:sz w:val="28"/>
          <w:szCs w:val="28"/>
        </w:rPr>
        <w:t>3</w:t>
      </w:r>
      <w:r w:rsidRPr="006A6FF9">
        <w:rPr>
          <w:sz w:val="28"/>
          <w:szCs w:val="28"/>
        </w:rPr>
        <w:t xml:space="preserve"> год исполнена на </w:t>
      </w:r>
      <w:r w:rsidR="000E11F5">
        <w:rPr>
          <w:sz w:val="28"/>
          <w:szCs w:val="28"/>
        </w:rPr>
        <w:t>9</w:t>
      </w:r>
      <w:r w:rsidR="00CB09EA">
        <w:rPr>
          <w:sz w:val="28"/>
          <w:szCs w:val="28"/>
        </w:rPr>
        <w:t>7,8</w:t>
      </w:r>
      <w:r w:rsidRPr="006A6FF9">
        <w:rPr>
          <w:sz w:val="28"/>
          <w:szCs w:val="28"/>
        </w:rPr>
        <w:t xml:space="preserve"> процент</w:t>
      </w:r>
      <w:r w:rsidR="00CB09EA">
        <w:rPr>
          <w:sz w:val="28"/>
          <w:szCs w:val="28"/>
        </w:rPr>
        <w:t>ов</w:t>
      </w:r>
      <w:r w:rsidRPr="006A6FF9">
        <w:rPr>
          <w:sz w:val="28"/>
          <w:szCs w:val="28"/>
        </w:rPr>
        <w:t xml:space="preserve"> к уточненному плану или недовыпо</w:t>
      </w:r>
      <w:r w:rsidRPr="006A6FF9">
        <w:rPr>
          <w:sz w:val="28"/>
          <w:szCs w:val="28"/>
        </w:rPr>
        <w:t>л</w:t>
      </w:r>
      <w:r w:rsidRPr="006A6FF9">
        <w:rPr>
          <w:sz w:val="28"/>
          <w:szCs w:val="28"/>
        </w:rPr>
        <w:t xml:space="preserve">нена на </w:t>
      </w:r>
      <w:r w:rsidR="00CB09EA">
        <w:rPr>
          <w:sz w:val="28"/>
          <w:szCs w:val="28"/>
        </w:rPr>
        <w:t>18870,6</w:t>
      </w:r>
      <w:r w:rsidRPr="006A6FF9">
        <w:rPr>
          <w:sz w:val="28"/>
          <w:szCs w:val="28"/>
        </w:rPr>
        <w:t xml:space="preserve"> тыс. рублей.</w:t>
      </w:r>
    </w:p>
    <w:p w:rsidR="00111CCB" w:rsidRPr="00C9240E" w:rsidRDefault="00111CCB" w:rsidP="00111CCB">
      <w:pPr>
        <w:jc w:val="both"/>
        <w:rPr>
          <w:sz w:val="28"/>
          <w:szCs w:val="28"/>
        </w:rPr>
      </w:pPr>
      <w:r w:rsidRPr="006A6FF9">
        <w:rPr>
          <w:sz w:val="28"/>
          <w:szCs w:val="28"/>
        </w:rPr>
        <w:t xml:space="preserve">        Плановые назначения в 20</w:t>
      </w:r>
      <w:r w:rsidR="00950DC4" w:rsidRPr="006A6FF9">
        <w:rPr>
          <w:sz w:val="28"/>
          <w:szCs w:val="28"/>
        </w:rPr>
        <w:t>2</w:t>
      </w:r>
      <w:r w:rsidR="005C466A">
        <w:rPr>
          <w:sz w:val="28"/>
          <w:szCs w:val="28"/>
        </w:rPr>
        <w:t>3</w:t>
      </w:r>
      <w:r w:rsidRPr="006A6FF9">
        <w:rPr>
          <w:sz w:val="28"/>
          <w:szCs w:val="28"/>
        </w:rPr>
        <w:t xml:space="preserve"> году </w:t>
      </w:r>
      <w:r w:rsidR="005C466A">
        <w:rPr>
          <w:sz w:val="28"/>
          <w:szCs w:val="28"/>
        </w:rPr>
        <w:t>на 100 процентов</w:t>
      </w:r>
      <w:r w:rsidR="000E11F5">
        <w:rPr>
          <w:sz w:val="28"/>
          <w:szCs w:val="28"/>
        </w:rPr>
        <w:t xml:space="preserve"> исполнены</w:t>
      </w:r>
      <w:r w:rsidRPr="006A6FF9">
        <w:rPr>
          <w:sz w:val="28"/>
          <w:szCs w:val="28"/>
        </w:rPr>
        <w:t xml:space="preserve"> по ра</w:t>
      </w:r>
      <w:r w:rsidRPr="006A6FF9">
        <w:rPr>
          <w:sz w:val="28"/>
          <w:szCs w:val="28"/>
        </w:rPr>
        <w:t>з</w:t>
      </w:r>
      <w:r w:rsidRPr="006A6FF9">
        <w:rPr>
          <w:sz w:val="28"/>
          <w:szCs w:val="28"/>
        </w:rPr>
        <w:t>делам  «Национальная оборона</w:t>
      </w:r>
      <w:r w:rsidRPr="005C466A">
        <w:rPr>
          <w:sz w:val="28"/>
          <w:szCs w:val="28"/>
        </w:rPr>
        <w:t xml:space="preserve">», </w:t>
      </w:r>
      <w:r w:rsidR="005C466A" w:rsidRPr="006A6FF9">
        <w:rPr>
          <w:sz w:val="28"/>
          <w:szCs w:val="28"/>
        </w:rPr>
        <w:t>«</w:t>
      </w:r>
      <w:r w:rsidR="005C466A" w:rsidRPr="00CB09EA">
        <w:rPr>
          <w:sz w:val="28"/>
          <w:szCs w:val="28"/>
        </w:rPr>
        <w:t>Национальная безопасность и правоохр</w:t>
      </w:r>
      <w:r w:rsidR="005C466A" w:rsidRPr="00CB09EA">
        <w:rPr>
          <w:sz w:val="28"/>
          <w:szCs w:val="28"/>
        </w:rPr>
        <w:t>а</w:t>
      </w:r>
      <w:r w:rsidR="005C466A" w:rsidRPr="00CB09EA">
        <w:rPr>
          <w:sz w:val="28"/>
          <w:szCs w:val="28"/>
        </w:rPr>
        <w:lastRenderedPageBreak/>
        <w:t>нительная деятельность</w:t>
      </w:r>
      <w:r w:rsidR="005C466A" w:rsidRPr="005C466A">
        <w:rPr>
          <w:sz w:val="28"/>
          <w:szCs w:val="28"/>
        </w:rPr>
        <w:t>»,</w:t>
      </w:r>
      <w:r w:rsidR="00950DC4" w:rsidRPr="005C466A">
        <w:rPr>
          <w:sz w:val="28"/>
          <w:szCs w:val="28"/>
        </w:rPr>
        <w:t xml:space="preserve"> «</w:t>
      </w:r>
      <w:r w:rsidR="006A6FF9" w:rsidRPr="005C466A">
        <w:rPr>
          <w:sz w:val="28"/>
          <w:szCs w:val="28"/>
        </w:rPr>
        <w:t>Физическая культура и спорт</w:t>
      </w:r>
      <w:r w:rsidR="00950DC4" w:rsidRPr="006A6FF9">
        <w:rPr>
          <w:sz w:val="28"/>
          <w:szCs w:val="28"/>
        </w:rPr>
        <w:t xml:space="preserve">», </w:t>
      </w:r>
      <w:r w:rsidRPr="006A6FF9">
        <w:rPr>
          <w:sz w:val="28"/>
          <w:szCs w:val="28"/>
        </w:rPr>
        <w:t xml:space="preserve"> «Обслуживание</w:t>
      </w:r>
      <w:r w:rsidRPr="00950DC4">
        <w:rPr>
          <w:sz w:val="28"/>
          <w:szCs w:val="28"/>
        </w:rPr>
        <w:t xml:space="preserve"> муниципального долга» и  «Межбюджетные трансферты». </w:t>
      </w:r>
    </w:p>
    <w:p w:rsidR="00950DC4" w:rsidRPr="00B92932" w:rsidRDefault="00950DC4" w:rsidP="00950DC4">
      <w:pPr>
        <w:suppressAutoHyphens/>
        <w:autoSpaceDE w:val="0"/>
        <w:ind w:right="-2" w:firstLine="426"/>
        <w:jc w:val="both"/>
        <w:outlineLvl w:val="0"/>
        <w:rPr>
          <w:i/>
          <w:sz w:val="28"/>
          <w:szCs w:val="28"/>
        </w:rPr>
      </w:pPr>
      <w:r w:rsidRPr="000D32DD">
        <w:rPr>
          <w:b/>
          <w:sz w:val="28"/>
          <w:szCs w:val="28"/>
        </w:rPr>
        <w:t>5.2</w:t>
      </w:r>
      <w:r w:rsidRPr="00522306">
        <w:rPr>
          <w:sz w:val="28"/>
          <w:szCs w:val="28"/>
        </w:rPr>
        <w:t xml:space="preserve">. </w:t>
      </w:r>
      <w:r w:rsidRPr="006D7B67">
        <w:rPr>
          <w:b/>
          <w:sz w:val="28"/>
          <w:szCs w:val="28"/>
        </w:rPr>
        <w:t xml:space="preserve">Анализ причин невыполнения плановых назначений по расходам бюджета </w:t>
      </w:r>
      <w:r w:rsidR="003260F3">
        <w:rPr>
          <w:b/>
          <w:sz w:val="28"/>
          <w:szCs w:val="28"/>
        </w:rPr>
        <w:t>района</w:t>
      </w:r>
      <w:r w:rsidRPr="006D7B67">
        <w:rPr>
          <w:b/>
          <w:sz w:val="28"/>
          <w:szCs w:val="28"/>
        </w:rPr>
        <w:t xml:space="preserve"> </w:t>
      </w:r>
      <w:r w:rsidRPr="006D7B67">
        <w:rPr>
          <w:sz w:val="28"/>
          <w:szCs w:val="28"/>
        </w:rPr>
        <w:t>показал</w:t>
      </w:r>
      <w:r w:rsidRPr="000D32DD">
        <w:rPr>
          <w:sz w:val="28"/>
          <w:szCs w:val="28"/>
        </w:rPr>
        <w:t>:</w:t>
      </w:r>
    </w:p>
    <w:p w:rsidR="00111CCB" w:rsidRDefault="00111CCB" w:rsidP="00111CC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040D">
        <w:rPr>
          <w:sz w:val="28"/>
          <w:szCs w:val="28"/>
        </w:rPr>
        <w:t xml:space="preserve">По </w:t>
      </w:r>
      <w:r w:rsidRPr="007443EE">
        <w:rPr>
          <w:i/>
          <w:sz w:val="28"/>
          <w:szCs w:val="28"/>
        </w:rPr>
        <w:t>разделу «Общегосударственные вопросы»</w:t>
      </w:r>
      <w:r w:rsidRPr="0000040D">
        <w:rPr>
          <w:b/>
          <w:sz w:val="28"/>
          <w:szCs w:val="28"/>
        </w:rPr>
        <w:t xml:space="preserve"> </w:t>
      </w:r>
      <w:r w:rsidRPr="0000040D">
        <w:rPr>
          <w:sz w:val="28"/>
          <w:szCs w:val="28"/>
        </w:rPr>
        <w:t>в отчетном периоде исполн</w:t>
      </w:r>
      <w:r w:rsidRPr="0000040D">
        <w:rPr>
          <w:sz w:val="28"/>
          <w:szCs w:val="28"/>
        </w:rPr>
        <w:t>е</w:t>
      </w:r>
      <w:r w:rsidRPr="0000040D">
        <w:rPr>
          <w:sz w:val="28"/>
          <w:szCs w:val="28"/>
        </w:rPr>
        <w:t xml:space="preserve">ние составило </w:t>
      </w:r>
      <w:r w:rsidR="00AC6FD9">
        <w:rPr>
          <w:sz w:val="28"/>
          <w:szCs w:val="28"/>
        </w:rPr>
        <w:t>70857,9</w:t>
      </w:r>
      <w:r w:rsidR="006A6FF9" w:rsidRPr="006A6FF9">
        <w:rPr>
          <w:sz w:val="28"/>
          <w:szCs w:val="28"/>
        </w:rPr>
        <w:t xml:space="preserve"> тыс. рублей</w:t>
      </w:r>
      <w:r w:rsidR="006A6FF9">
        <w:rPr>
          <w:sz w:val="22"/>
          <w:szCs w:val="22"/>
        </w:rPr>
        <w:t xml:space="preserve"> </w:t>
      </w:r>
      <w:r w:rsidRPr="0000040D">
        <w:rPr>
          <w:sz w:val="28"/>
          <w:szCs w:val="28"/>
        </w:rPr>
        <w:t>или 9</w:t>
      </w:r>
      <w:r w:rsidR="0000040D" w:rsidRPr="0000040D">
        <w:rPr>
          <w:sz w:val="28"/>
          <w:szCs w:val="28"/>
        </w:rPr>
        <w:t>9,</w:t>
      </w:r>
      <w:r w:rsidR="00AC6FD9">
        <w:rPr>
          <w:sz w:val="28"/>
          <w:szCs w:val="28"/>
        </w:rPr>
        <w:t>7</w:t>
      </w:r>
      <w:r w:rsidRPr="0000040D">
        <w:rPr>
          <w:sz w:val="28"/>
          <w:szCs w:val="28"/>
        </w:rPr>
        <w:t xml:space="preserve"> процент</w:t>
      </w:r>
      <w:r w:rsidR="00AC6FD9">
        <w:rPr>
          <w:sz w:val="28"/>
          <w:szCs w:val="28"/>
        </w:rPr>
        <w:t>ов</w:t>
      </w:r>
      <w:r w:rsidR="006A6FF9">
        <w:rPr>
          <w:sz w:val="28"/>
          <w:szCs w:val="28"/>
        </w:rPr>
        <w:t xml:space="preserve"> </w:t>
      </w:r>
      <w:r w:rsidRPr="0000040D">
        <w:rPr>
          <w:sz w:val="28"/>
          <w:szCs w:val="28"/>
        </w:rPr>
        <w:t xml:space="preserve">к уточненному плану. </w:t>
      </w:r>
      <w:r w:rsidRPr="000E0158">
        <w:rPr>
          <w:sz w:val="28"/>
          <w:szCs w:val="28"/>
        </w:rPr>
        <w:t>Основные неисполненные обязательства сложились по непрограммной де</w:t>
      </w:r>
      <w:r w:rsidRPr="000E0158">
        <w:rPr>
          <w:sz w:val="28"/>
          <w:szCs w:val="28"/>
        </w:rPr>
        <w:t>я</w:t>
      </w:r>
      <w:r w:rsidRPr="000E0158">
        <w:rPr>
          <w:sz w:val="28"/>
          <w:szCs w:val="28"/>
        </w:rPr>
        <w:t>тельности по подраздел</w:t>
      </w:r>
      <w:r w:rsidR="000E0158" w:rsidRPr="000E0158">
        <w:rPr>
          <w:sz w:val="28"/>
          <w:szCs w:val="28"/>
        </w:rPr>
        <w:t>ам</w:t>
      </w:r>
      <w:r w:rsidRPr="000E0158">
        <w:rPr>
          <w:sz w:val="28"/>
          <w:szCs w:val="28"/>
        </w:rPr>
        <w:t xml:space="preserve"> 01</w:t>
      </w:r>
      <w:r w:rsidR="006A6FF9" w:rsidRPr="000E0158">
        <w:rPr>
          <w:sz w:val="28"/>
          <w:szCs w:val="28"/>
        </w:rPr>
        <w:t>0</w:t>
      </w:r>
      <w:r w:rsidR="000E0158" w:rsidRPr="000E0158">
        <w:rPr>
          <w:sz w:val="28"/>
          <w:szCs w:val="28"/>
        </w:rPr>
        <w:t>4</w:t>
      </w:r>
      <w:r w:rsidRPr="000E0158">
        <w:rPr>
          <w:sz w:val="28"/>
          <w:szCs w:val="28"/>
        </w:rPr>
        <w:t xml:space="preserve"> </w:t>
      </w:r>
      <w:r w:rsidRPr="000E0158">
        <w:rPr>
          <w:b/>
          <w:sz w:val="28"/>
          <w:szCs w:val="28"/>
        </w:rPr>
        <w:t>"</w:t>
      </w:r>
      <w:r w:rsidR="000E0158" w:rsidRPr="000E0158">
        <w:rPr>
          <w:sz w:val="28"/>
          <w:szCs w:val="28"/>
        </w:rPr>
        <w:t>Функционирование Правительства Росси</w:t>
      </w:r>
      <w:r w:rsidR="000E0158" w:rsidRPr="000E0158">
        <w:rPr>
          <w:sz w:val="28"/>
          <w:szCs w:val="28"/>
        </w:rPr>
        <w:t>й</w:t>
      </w:r>
      <w:r w:rsidR="000E0158" w:rsidRPr="000E0158">
        <w:rPr>
          <w:sz w:val="28"/>
          <w:szCs w:val="28"/>
        </w:rPr>
        <w:t>ской Федерации, высших исполнительных органов субъектов Российской Федерации, местных администраций</w:t>
      </w:r>
      <w:r w:rsidRPr="000E0158">
        <w:rPr>
          <w:b/>
          <w:sz w:val="28"/>
          <w:szCs w:val="28"/>
        </w:rPr>
        <w:t>"</w:t>
      </w:r>
      <w:r w:rsidR="000E0158" w:rsidRPr="000E0158">
        <w:rPr>
          <w:b/>
          <w:sz w:val="28"/>
          <w:szCs w:val="28"/>
        </w:rPr>
        <w:t>, "</w:t>
      </w:r>
      <w:r w:rsidR="000E0158" w:rsidRPr="000E0158">
        <w:rPr>
          <w:sz w:val="28"/>
          <w:szCs w:val="28"/>
        </w:rPr>
        <w:t>Обеспечение деятельности финанс</w:t>
      </w:r>
      <w:r w:rsidR="000E0158" w:rsidRPr="000E0158">
        <w:rPr>
          <w:sz w:val="28"/>
          <w:szCs w:val="28"/>
        </w:rPr>
        <w:t>о</w:t>
      </w:r>
      <w:r w:rsidR="000E0158" w:rsidRPr="000E0158">
        <w:rPr>
          <w:sz w:val="28"/>
          <w:szCs w:val="28"/>
        </w:rPr>
        <w:t>вых, налоговых и таможенных органов и органов финансового (финансово-бюджетного) надзора" и " Другие общегосударственные вопросы"</w:t>
      </w:r>
      <w:r w:rsidRPr="0000040D">
        <w:rPr>
          <w:sz w:val="28"/>
          <w:szCs w:val="28"/>
        </w:rPr>
        <w:t>, причин</w:t>
      </w:r>
      <w:r w:rsidRPr="0000040D">
        <w:rPr>
          <w:sz w:val="28"/>
          <w:szCs w:val="28"/>
        </w:rPr>
        <w:t>а</w:t>
      </w:r>
      <w:r w:rsidRPr="0000040D">
        <w:rPr>
          <w:sz w:val="28"/>
          <w:szCs w:val="28"/>
        </w:rPr>
        <w:t>ми неисполне</w:t>
      </w:r>
      <w:r w:rsidR="000E0158">
        <w:rPr>
          <w:sz w:val="28"/>
          <w:szCs w:val="28"/>
        </w:rPr>
        <w:t>ния послужили</w:t>
      </w:r>
      <w:r w:rsidR="00525DF7">
        <w:rPr>
          <w:sz w:val="28"/>
          <w:szCs w:val="28"/>
        </w:rPr>
        <w:t xml:space="preserve"> отсутствие потребности и </w:t>
      </w:r>
      <w:r w:rsidR="00D81358">
        <w:rPr>
          <w:sz w:val="28"/>
          <w:szCs w:val="28"/>
        </w:rPr>
        <w:t>оплата работ "по факту"на основании актов выполненных работ</w:t>
      </w:r>
      <w:r w:rsidRPr="0000040D">
        <w:rPr>
          <w:sz w:val="28"/>
          <w:szCs w:val="28"/>
        </w:rPr>
        <w:t>.</w:t>
      </w:r>
    </w:p>
    <w:p w:rsidR="00111CCB" w:rsidRPr="002E1924" w:rsidRDefault="00111CCB" w:rsidP="00111CCB">
      <w:pPr>
        <w:widowControl w:val="0"/>
        <w:tabs>
          <w:tab w:val="left" w:pos="72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2E1924">
        <w:rPr>
          <w:sz w:val="28"/>
          <w:szCs w:val="28"/>
        </w:rPr>
        <w:t xml:space="preserve">Исполнение расходов бюджета </w:t>
      </w:r>
      <w:r w:rsidRPr="007443EE">
        <w:rPr>
          <w:i/>
          <w:sz w:val="28"/>
          <w:szCs w:val="28"/>
        </w:rPr>
        <w:t>по разделу «Национальная экономика»</w:t>
      </w:r>
      <w:r w:rsidRPr="002E1924">
        <w:rPr>
          <w:sz w:val="28"/>
          <w:szCs w:val="28"/>
        </w:rPr>
        <w:t xml:space="preserve"> в 20</w:t>
      </w:r>
      <w:r w:rsidR="0000040D" w:rsidRPr="002E1924">
        <w:rPr>
          <w:sz w:val="28"/>
          <w:szCs w:val="28"/>
        </w:rPr>
        <w:t>2</w:t>
      </w:r>
      <w:r w:rsidR="000E0158">
        <w:rPr>
          <w:sz w:val="28"/>
          <w:szCs w:val="28"/>
        </w:rPr>
        <w:t>3</w:t>
      </w:r>
      <w:r w:rsidRPr="002E1924">
        <w:rPr>
          <w:sz w:val="28"/>
          <w:szCs w:val="28"/>
        </w:rPr>
        <w:t xml:space="preserve"> году составило </w:t>
      </w:r>
      <w:r w:rsidR="00143095">
        <w:rPr>
          <w:sz w:val="28"/>
          <w:szCs w:val="28"/>
        </w:rPr>
        <w:t>31759,6</w:t>
      </w:r>
      <w:r w:rsidRPr="002E1924">
        <w:rPr>
          <w:sz w:val="28"/>
          <w:szCs w:val="28"/>
        </w:rPr>
        <w:t xml:space="preserve"> тыс. рублей и исполнены на </w:t>
      </w:r>
      <w:r w:rsidR="00143095">
        <w:rPr>
          <w:sz w:val="28"/>
          <w:szCs w:val="28"/>
        </w:rPr>
        <w:t>91,5</w:t>
      </w:r>
      <w:r w:rsidRPr="002E1924">
        <w:rPr>
          <w:sz w:val="28"/>
          <w:szCs w:val="28"/>
        </w:rPr>
        <w:t xml:space="preserve"> процент</w:t>
      </w:r>
      <w:r w:rsidR="000E2E7F">
        <w:rPr>
          <w:sz w:val="28"/>
          <w:szCs w:val="28"/>
        </w:rPr>
        <w:t>а</w:t>
      </w:r>
      <w:r w:rsidRPr="002E1924">
        <w:rPr>
          <w:sz w:val="28"/>
          <w:szCs w:val="28"/>
        </w:rPr>
        <w:t xml:space="preserve"> к уточненному плану.</w:t>
      </w:r>
      <w:r w:rsidRPr="002E1924">
        <w:rPr>
          <w:b/>
          <w:sz w:val="28"/>
          <w:szCs w:val="28"/>
        </w:rPr>
        <w:t xml:space="preserve"> </w:t>
      </w:r>
      <w:r w:rsidR="000E2E7F">
        <w:rPr>
          <w:sz w:val="28"/>
          <w:szCs w:val="28"/>
        </w:rPr>
        <w:t>Основная часть</w:t>
      </w:r>
      <w:r w:rsidRPr="002E1924">
        <w:rPr>
          <w:sz w:val="28"/>
          <w:szCs w:val="28"/>
        </w:rPr>
        <w:t xml:space="preserve"> неисполненных расходов бюджета ра</w:t>
      </w:r>
      <w:r w:rsidRPr="002E1924">
        <w:rPr>
          <w:sz w:val="28"/>
          <w:szCs w:val="28"/>
        </w:rPr>
        <w:t>й</w:t>
      </w:r>
      <w:r w:rsidRPr="002E1924">
        <w:rPr>
          <w:sz w:val="28"/>
          <w:szCs w:val="28"/>
        </w:rPr>
        <w:t>она по лимитам бюджетных обязательств приходится на подраздел</w:t>
      </w:r>
      <w:r w:rsidR="00143095">
        <w:rPr>
          <w:sz w:val="28"/>
          <w:szCs w:val="28"/>
        </w:rPr>
        <w:t>ы "Тран</w:t>
      </w:r>
      <w:r w:rsidR="00143095">
        <w:rPr>
          <w:sz w:val="28"/>
          <w:szCs w:val="28"/>
        </w:rPr>
        <w:t>с</w:t>
      </w:r>
      <w:r w:rsidR="00143095">
        <w:rPr>
          <w:sz w:val="28"/>
          <w:szCs w:val="28"/>
        </w:rPr>
        <w:t xml:space="preserve">порт" </w:t>
      </w:r>
      <w:r w:rsidRPr="002E1924">
        <w:rPr>
          <w:sz w:val="28"/>
          <w:szCs w:val="28"/>
        </w:rPr>
        <w:t xml:space="preserve"> </w:t>
      </w:r>
      <w:r w:rsidR="00143095">
        <w:rPr>
          <w:sz w:val="28"/>
          <w:szCs w:val="28"/>
        </w:rPr>
        <w:t xml:space="preserve">(1232,1 тыс. рулей) и </w:t>
      </w:r>
      <w:r w:rsidRPr="002E1924">
        <w:rPr>
          <w:b/>
          <w:sz w:val="28"/>
          <w:szCs w:val="28"/>
        </w:rPr>
        <w:t>«</w:t>
      </w:r>
      <w:r w:rsidR="00D81358">
        <w:rPr>
          <w:sz w:val="28"/>
          <w:szCs w:val="28"/>
        </w:rPr>
        <w:t>Дорожное хозяйство (дорожные фонды)</w:t>
      </w:r>
      <w:r w:rsidRPr="002E1924">
        <w:rPr>
          <w:sz w:val="28"/>
          <w:szCs w:val="28"/>
        </w:rPr>
        <w:t>» (</w:t>
      </w:r>
      <w:r w:rsidR="00143095">
        <w:rPr>
          <w:sz w:val="28"/>
          <w:szCs w:val="28"/>
        </w:rPr>
        <w:t>1397,1</w:t>
      </w:r>
      <w:r w:rsidRPr="002E1924">
        <w:rPr>
          <w:sz w:val="28"/>
          <w:szCs w:val="28"/>
        </w:rPr>
        <w:t xml:space="preserve"> тыс. руб</w:t>
      </w:r>
      <w:r w:rsidR="00143095">
        <w:rPr>
          <w:sz w:val="28"/>
          <w:szCs w:val="28"/>
        </w:rPr>
        <w:t xml:space="preserve">лей),  так же </w:t>
      </w:r>
      <w:r w:rsidRPr="002E1924">
        <w:rPr>
          <w:sz w:val="28"/>
          <w:szCs w:val="28"/>
        </w:rPr>
        <w:t xml:space="preserve"> </w:t>
      </w:r>
      <w:r w:rsidR="00143095">
        <w:rPr>
          <w:sz w:val="28"/>
          <w:szCs w:val="28"/>
        </w:rPr>
        <w:t>п</w:t>
      </w:r>
      <w:r w:rsidR="000E2E7F">
        <w:rPr>
          <w:sz w:val="28"/>
          <w:szCs w:val="28"/>
        </w:rPr>
        <w:t>о подразделу "</w:t>
      </w:r>
      <w:r w:rsidR="00143095">
        <w:rPr>
          <w:sz w:val="28"/>
          <w:szCs w:val="28"/>
        </w:rPr>
        <w:t>Другие вопросы в области н</w:t>
      </w:r>
      <w:r w:rsidR="00143095">
        <w:rPr>
          <w:sz w:val="28"/>
          <w:szCs w:val="28"/>
        </w:rPr>
        <w:t>а</w:t>
      </w:r>
      <w:r w:rsidR="00143095">
        <w:rPr>
          <w:sz w:val="28"/>
          <w:szCs w:val="28"/>
        </w:rPr>
        <w:t>циональной экономики</w:t>
      </w:r>
      <w:r w:rsidR="000E2E7F">
        <w:rPr>
          <w:sz w:val="28"/>
          <w:szCs w:val="28"/>
        </w:rPr>
        <w:t>".</w:t>
      </w:r>
      <w:r w:rsidR="000E2E7F" w:rsidRPr="000E2E7F">
        <w:rPr>
          <w:sz w:val="28"/>
          <w:szCs w:val="28"/>
        </w:rPr>
        <w:t xml:space="preserve"> </w:t>
      </w:r>
      <w:r w:rsidR="000E2E7F" w:rsidRPr="002E1924">
        <w:rPr>
          <w:sz w:val="28"/>
          <w:szCs w:val="28"/>
        </w:rPr>
        <w:t>Причин</w:t>
      </w:r>
      <w:r w:rsidR="000E2E7F">
        <w:rPr>
          <w:sz w:val="28"/>
          <w:szCs w:val="28"/>
        </w:rPr>
        <w:t>ами</w:t>
      </w:r>
      <w:r w:rsidR="000E2E7F" w:rsidRPr="002E1924">
        <w:rPr>
          <w:sz w:val="28"/>
          <w:szCs w:val="28"/>
        </w:rPr>
        <w:t xml:space="preserve"> неисполнения  </w:t>
      </w:r>
      <w:r w:rsidR="000E2E7F" w:rsidRPr="0000040D">
        <w:rPr>
          <w:sz w:val="28"/>
          <w:szCs w:val="28"/>
        </w:rPr>
        <w:t xml:space="preserve">послужило </w:t>
      </w:r>
      <w:r w:rsidR="000E2E7F">
        <w:rPr>
          <w:sz w:val="28"/>
          <w:szCs w:val="28"/>
        </w:rPr>
        <w:t>оплата работ "по факту"на основании актов выполненных работ</w:t>
      </w:r>
      <w:r w:rsidR="000E2E7F" w:rsidRPr="002E1924">
        <w:rPr>
          <w:sz w:val="28"/>
          <w:szCs w:val="28"/>
        </w:rPr>
        <w:t>.</w:t>
      </w:r>
    </w:p>
    <w:p w:rsidR="00111CCB" w:rsidRPr="002E1924" w:rsidRDefault="00111CCB" w:rsidP="00111CCB">
      <w:pPr>
        <w:jc w:val="both"/>
        <w:rPr>
          <w:bCs/>
          <w:sz w:val="28"/>
          <w:szCs w:val="28"/>
        </w:rPr>
      </w:pPr>
      <w:r w:rsidRPr="002E1924">
        <w:rPr>
          <w:sz w:val="28"/>
          <w:szCs w:val="28"/>
        </w:rPr>
        <w:t xml:space="preserve">       По</w:t>
      </w:r>
      <w:r w:rsidRPr="002E1924">
        <w:rPr>
          <w:b/>
          <w:sz w:val="28"/>
          <w:szCs w:val="28"/>
        </w:rPr>
        <w:t xml:space="preserve"> </w:t>
      </w:r>
      <w:r w:rsidRPr="007443EE">
        <w:rPr>
          <w:i/>
          <w:iCs/>
          <w:sz w:val="28"/>
          <w:szCs w:val="28"/>
        </w:rPr>
        <w:t xml:space="preserve">разделу </w:t>
      </w:r>
      <w:r w:rsidRPr="007443EE">
        <w:rPr>
          <w:bCs/>
          <w:i/>
          <w:iCs/>
          <w:sz w:val="28"/>
          <w:szCs w:val="28"/>
        </w:rPr>
        <w:t>«Жилищно-коммунальное хозяйство»</w:t>
      </w:r>
      <w:r w:rsidRPr="002E1924">
        <w:rPr>
          <w:b/>
          <w:bCs/>
          <w:iCs/>
          <w:sz w:val="28"/>
          <w:szCs w:val="28"/>
        </w:rPr>
        <w:t xml:space="preserve"> </w:t>
      </w:r>
      <w:r w:rsidRPr="002E1924">
        <w:rPr>
          <w:sz w:val="28"/>
          <w:szCs w:val="28"/>
        </w:rPr>
        <w:t xml:space="preserve">расходы составили </w:t>
      </w:r>
      <w:r w:rsidR="00143095">
        <w:rPr>
          <w:sz w:val="28"/>
          <w:szCs w:val="28"/>
        </w:rPr>
        <w:t>6282,3</w:t>
      </w:r>
      <w:r w:rsidRPr="002E1924">
        <w:rPr>
          <w:sz w:val="28"/>
          <w:szCs w:val="28"/>
        </w:rPr>
        <w:t xml:space="preserve">  тыс. рублей </w:t>
      </w:r>
      <w:r w:rsidRPr="002E1924">
        <w:rPr>
          <w:bCs/>
          <w:sz w:val="28"/>
          <w:szCs w:val="28"/>
        </w:rPr>
        <w:t xml:space="preserve">или </w:t>
      </w:r>
      <w:r w:rsidRPr="002E1924">
        <w:rPr>
          <w:sz w:val="28"/>
          <w:szCs w:val="28"/>
        </w:rPr>
        <w:t xml:space="preserve">исполнены на </w:t>
      </w:r>
      <w:r w:rsidR="00143095">
        <w:rPr>
          <w:bCs/>
          <w:sz w:val="28"/>
          <w:szCs w:val="28"/>
        </w:rPr>
        <w:t>88,0</w:t>
      </w:r>
      <w:r w:rsidRPr="002E1924">
        <w:rPr>
          <w:bCs/>
          <w:sz w:val="28"/>
          <w:szCs w:val="28"/>
        </w:rPr>
        <w:t xml:space="preserve"> процент</w:t>
      </w:r>
      <w:r w:rsidR="00143095">
        <w:rPr>
          <w:bCs/>
          <w:sz w:val="28"/>
          <w:szCs w:val="28"/>
        </w:rPr>
        <w:t>ов</w:t>
      </w:r>
      <w:r w:rsidRPr="002E1924">
        <w:rPr>
          <w:b/>
          <w:bCs/>
          <w:sz w:val="28"/>
          <w:szCs w:val="28"/>
        </w:rPr>
        <w:t xml:space="preserve"> </w:t>
      </w:r>
      <w:r w:rsidRPr="002E1924">
        <w:rPr>
          <w:bCs/>
          <w:sz w:val="28"/>
          <w:szCs w:val="28"/>
        </w:rPr>
        <w:t xml:space="preserve">к </w:t>
      </w:r>
      <w:r w:rsidRPr="002E1924">
        <w:rPr>
          <w:sz w:val="28"/>
          <w:szCs w:val="28"/>
        </w:rPr>
        <w:t>уточненному плану</w:t>
      </w:r>
      <w:r w:rsidRPr="002E1924">
        <w:rPr>
          <w:bCs/>
          <w:sz w:val="28"/>
          <w:szCs w:val="28"/>
        </w:rPr>
        <w:t>.</w:t>
      </w:r>
    </w:p>
    <w:p w:rsidR="00111CCB" w:rsidRPr="008D3230" w:rsidRDefault="00111CCB" w:rsidP="00111CCB">
      <w:pPr>
        <w:jc w:val="both"/>
        <w:rPr>
          <w:sz w:val="28"/>
          <w:szCs w:val="28"/>
        </w:rPr>
      </w:pPr>
      <w:r w:rsidRPr="002E1924">
        <w:rPr>
          <w:sz w:val="28"/>
          <w:szCs w:val="28"/>
        </w:rPr>
        <w:t>Невыполнение плановых</w:t>
      </w:r>
      <w:r w:rsidR="002E1924" w:rsidRPr="002E1924">
        <w:rPr>
          <w:sz w:val="28"/>
          <w:szCs w:val="28"/>
        </w:rPr>
        <w:t xml:space="preserve"> показателей </w:t>
      </w:r>
      <w:r w:rsidRPr="002E1924">
        <w:rPr>
          <w:sz w:val="28"/>
          <w:szCs w:val="28"/>
        </w:rPr>
        <w:t xml:space="preserve"> в размере </w:t>
      </w:r>
      <w:r w:rsidR="00143095">
        <w:rPr>
          <w:sz w:val="28"/>
          <w:szCs w:val="28"/>
        </w:rPr>
        <w:t>826,0</w:t>
      </w:r>
      <w:r w:rsidR="002E1924" w:rsidRPr="002E1924">
        <w:rPr>
          <w:sz w:val="28"/>
          <w:szCs w:val="28"/>
        </w:rPr>
        <w:t xml:space="preserve"> тыс. рублей приходя</w:t>
      </w:r>
      <w:r w:rsidR="002E1924" w:rsidRPr="002E1924">
        <w:rPr>
          <w:sz w:val="28"/>
          <w:szCs w:val="28"/>
        </w:rPr>
        <w:t>т</w:t>
      </w:r>
      <w:r w:rsidR="002E1924" w:rsidRPr="002E1924">
        <w:rPr>
          <w:sz w:val="28"/>
          <w:szCs w:val="28"/>
        </w:rPr>
        <w:t xml:space="preserve">ся на </w:t>
      </w:r>
      <w:r w:rsidRPr="002E1924">
        <w:rPr>
          <w:sz w:val="28"/>
          <w:szCs w:val="28"/>
        </w:rPr>
        <w:t>отрасль «</w:t>
      </w:r>
      <w:r w:rsidR="00D81358">
        <w:rPr>
          <w:sz w:val="28"/>
          <w:szCs w:val="28"/>
        </w:rPr>
        <w:t>Коммунальное</w:t>
      </w:r>
      <w:r w:rsidR="002E1924" w:rsidRPr="002E1924">
        <w:rPr>
          <w:sz w:val="28"/>
          <w:szCs w:val="28"/>
        </w:rPr>
        <w:t xml:space="preserve"> хозяйство»</w:t>
      </w:r>
      <w:r w:rsidRPr="002E1924">
        <w:rPr>
          <w:sz w:val="28"/>
          <w:szCs w:val="28"/>
        </w:rPr>
        <w:t>. Согласно пояснительной записке к годовому отчету основными причинами  неполного исполнения</w:t>
      </w:r>
      <w:r w:rsidRPr="008D3230">
        <w:rPr>
          <w:sz w:val="28"/>
          <w:szCs w:val="28"/>
        </w:rPr>
        <w:t xml:space="preserve"> бюджетных назначений явилась </w:t>
      </w:r>
      <w:r w:rsidR="000E2E7F">
        <w:rPr>
          <w:sz w:val="28"/>
          <w:szCs w:val="28"/>
        </w:rPr>
        <w:t>оплата работ "по факту"на основании актов выполне</w:t>
      </w:r>
      <w:r w:rsidR="000E2E7F">
        <w:rPr>
          <w:sz w:val="28"/>
          <w:szCs w:val="28"/>
        </w:rPr>
        <w:t>н</w:t>
      </w:r>
      <w:r w:rsidR="000E2E7F">
        <w:rPr>
          <w:sz w:val="28"/>
          <w:szCs w:val="28"/>
        </w:rPr>
        <w:t>ных работ</w:t>
      </w:r>
      <w:r w:rsidR="000E2E7F" w:rsidRPr="002E1924">
        <w:rPr>
          <w:sz w:val="28"/>
          <w:szCs w:val="28"/>
        </w:rPr>
        <w:t>.</w:t>
      </w:r>
    </w:p>
    <w:p w:rsidR="00064710" w:rsidRDefault="00111CCB" w:rsidP="00064710">
      <w:pPr>
        <w:widowControl w:val="0"/>
        <w:tabs>
          <w:tab w:val="left" w:pos="72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8D3230">
        <w:rPr>
          <w:sz w:val="28"/>
          <w:szCs w:val="28"/>
        </w:rPr>
        <w:t xml:space="preserve">Исполнение расходов бюджета по </w:t>
      </w:r>
      <w:r w:rsidRPr="007443EE">
        <w:rPr>
          <w:i/>
          <w:sz w:val="28"/>
          <w:szCs w:val="28"/>
        </w:rPr>
        <w:t>разделу «Охрана окружающей среды»</w:t>
      </w:r>
      <w:r w:rsidRPr="008D3230">
        <w:rPr>
          <w:sz w:val="28"/>
          <w:szCs w:val="28"/>
        </w:rPr>
        <w:t xml:space="preserve"> в 20</w:t>
      </w:r>
      <w:r w:rsidR="002E1924">
        <w:rPr>
          <w:sz w:val="28"/>
          <w:szCs w:val="28"/>
        </w:rPr>
        <w:t>2</w:t>
      </w:r>
      <w:r w:rsidR="00143095">
        <w:rPr>
          <w:sz w:val="28"/>
          <w:szCs w:val="28"/>
        </w:rPr>
        <w:t>3</w:t>
      </w:r>
      <w:r w:rsidRPr="008D3230">
        <w:rPr>
          <w:sz w:val="28"/>
          <w:szCs w:val="28"/>
        </w:rPr>
        <w:t xml:space="preserve"> году составило</w:t>
      </w:r>
      <w:r w:rsidRPr="009B12AA">
        <w:rPr>
          <w:sz w:val="28"/>
          <w:szCs w:val="28"/>
        </w:rPr>
        <w:t xml:space="preserve"> </w:t>
      </w:r>
      <w:r w:rsidR="00143095">
        <w:rPr>
          <w:sz w:val="28"/>
          <w:szCs w:val="28"/>
        </w:rPr>
        <w:t>526,8</w:t>
      </w:r>
      <w:r w:rsidRPr="009B12AA">
        <w:rPr>
          <w:sz w:val="28"/>
          <w:szCs w:val="28"/>
        </w:rPr>
        <w:t xml:space="preserve"> тыс. рублей исполнение составило </w:t>
      </w:r>
      <w:r w:rsidR="00143095">
        <w:rPr>
          <w:sz w:val="28"/>
          <w:szCs w:val="28"/>
        </w:rPr>
        <w:t>22,6</w:t>
      </w:r>
      <w:r w:rsidRPr="009B12AA">
        <w:rPr>
          <w:sz w:val="28"/>
          <w:szCs w:val="28"/>
        </w:rPr>
        <w:t xml:space="preserve"> проце</w:t>
      </w:r>
      <w:r w:rsidRPr="009B12AA">
        <w:rPr>
          <w:sz w:val="28"/>
          <w:szCs w:val="28"/>
        </w:rPr>
        <w:t>н</w:t>
      </w:r>
      <w:r w:rsidRPr="009B12AA">
        <w:rPr>
          <w:sz w:val="28"/>
          <w:szCs w:val="28"/>
        </w:rPr>
        <w:t>тов к уточненному плану</w:t>
      </w:r>
      <w:r w:rsidR="00E1795F" w:rsidRPr="00E1795F">
        <w:rPr>
          <w:sz w:val="28"/>
          <w:szCs w:val="28"/>
        </w:rPr>
        <w:t>, ассигнования</w:t>
      </w:r>
      <w:r w:rsidR="00E1795F">
        <w:rPr>
          <w:sz w:val="28"/>
          <w:szCs w:val="28"/>
        </w:rPr>
        <w:t xml:space="preserve"> были направлены на проведение</w:t>
      </w:r>
      <w:r w:rsidR="00E1795F" w:rsidRPr="00E1795F">
        <w:rPr>
          <w:sz w:val="28"/>
          <w:szCs w:val="28"/>
        </w:rPr>
        <w:t xml:space="preserve"> </w:t>
      </w:r>
      <w:r w:rsidR="00E1795F">
        <w:rPr>
          <w:sz w:val="28"/>
          <w:szCs w:val="28"/>
        </w:rPr>
        <w:t>эк</w:t>
      </w:r>
      <w:r w:rsidR="00E1795F">
        <w:rPr>
          <w:sz w:val="28"/>
          <w:szCs w:val="28"/>
        </w:rPr>
        <w:t>о</w:t>
      </w:r>
      <w:r w:rsidR="00E1795F">
        <w:rPr>
          <w:sz w:val="28"/>
          <w:szCs w:val="28"/>
        </w:rPr>
        <w:t>логического мониторинга</w:t>
      </w:r>
      <w:r w:rsidR="00B87D41">
        <w:rPr>
          <w:sz w:val="28"/>
          <w:szCs w:val="28"/>
        </w:rPr>
        <w:t>. Бюджетные ассигнования в размере 1730,0 тыс. рублей на р</w:t>
      </w:r>
      <w:r w:rsidR="00B87D41" w:rsidRPr="00B87D41">
        <w:rPr>
          <w:sz w:val="28"/>
          <w:szCs w:val="28"/>
        </w:rPr>
        <w:t>азработк</w:t>
      </w:r>
      <w:r w:rsidR="00B87D41">
        <w:rPr>
          <w:sz w:val="28"/>
          <w:szCs w:val="28"/>
        </w:rPr>
        <w:t>у</w:t>
      </w:r>
      <w:r w:rsidR="00B87D41" w:rsidRPr="00B87D41">
        <w:rPr>
          <w:sz w:val="28"/>
          <w:szCs w:val="28"/>
        </w:rPr>
        <w:t xml:space="preserve"> проектно-</w:t>
      </w:r>
      <w:r w:rsidR="00B87D41">
        <w:rPr>
          <w:sz w:val="28"/>
          <w:szCs w:val="28"/>
        </w:rPr>
        <w:t xml:space="preserve"> </w:t>
      </w:r>
      <w:r w:rsidR="00B87D41" w:rsidRPr="00B87D41">
        <w:rPr>
          <w:sz w:val="28"/>
          <w:szCs w:val="28"/>
        </w:rPr>
        <w:t>сметной документации</w:t>
      </w:r>
      <w:r w:rsidR="00B87D41">
        <w:rPr>
          <w:sz w:val="28"/>
          <w:szCs w:val="28"/>
        </w:rPr>
        <w:t xml:space="preserve"> </w:t>
      </w:r>
      <w:r w:rsidR="00B87D41" w:rsidRPr="00B87D41">
        <w:rPr>
          <w:sz w:val="28"/>
          <w:szCs w:val="28"/>
        </w:rPr>
        <w:t>строительства пол</w:t>
      </w:r>
      <w:r w:rsidR="00B87D41" w:rsidRPr="00B87D41">
        <w:rPr>
          <w:sz w:val="28"/>
          <w:szCs w:val="28"/>
        </w:rPr>
        <w:t>и</w:t>
      </w:r>
      <w:r w:rsidR="00B87D41" w:rsidRPr="00B87D41">
        <w:rPr>
          <w:sz w:val="28"/>
          <w:szCs w:val="28"/>
        </w:rPr>
        <w:t>гона</w:t>
      </w:r>
      <w:r w:rsidR="00B87D41">
        <w:rPr>
          <w:sz w:val="28"/>
          <w:szCs w:val="28"/>
        </w:rPr>
        <w:t xml:space="preserve"> </w:t>
      </w:r>
      <w:r w:rsidR="00B87D41" w:rsidRPr="00B87D41">
        <w:rPr>
          <w:sz w:val="28"/>
          <w:szCs w:val="28"/>
        </w:rPr>
        <w:t>ТКО</w:t>
      </w:r>
      <w:r w:rsidR="00B87D41">
        <w:rPr>
          <w:sz w:val="28"/>
          <w:szCs w:val="28"/>
        </w:rPr>
        <w:t xml:space="preserve"> в 2023 году не освоены. </w:t>
      </w:r>
      <w:r w:rsidR="00E1795F" w:rsidRPr="00E1795F">
        <w:rPr>
          <w:sz w:val="28"/>
          <w:szCs w:val="28"/>
        </w:rPr>
        <w:t xml:space="preserve"> </w:t>
      </w:r>
      <w:r w:rsidR="00020ED6">
        <w:rPr>
          <w:sz w:val="28"/>
          <w:szCs w:val="28"/>
        </w:rPr>
        <w:t>Причина</w:t>
      </w:r>
      <w:r w:rsidR="00064710">
        <w:rPr>
          <w:sz w:val="28"/>
          <w:szCs w:val="28"/>
        </w:rPr>
        <w:t xml:space="preserve"> неисполнения бюджетных а</w:t>
      </w:r>
      <w:r w:rsidR="00064710">
        <w:rPr>
          <w:sz w:val="28"/>
          <w:szCs w:val="28"/>
        </w:rPr>
        <w:t>с</w:t>
      </w:r>
      <w:r w:rsidR="00064710">
        <w:rPr>
          <w:sz w:val="28"/>
          <w:szCs w:val="28"/>
        </w:rPr>
        <w:t>сигнований в Пояснительной записке не раскрыта</w:t>
      </w:r>
      <w:r w:rsidR="00064710" w:rsidRPr="00CB2181">
        <w:rPr>
          <w:sz w:val="28"/>
          <w:szCs w:val="28"/>
        </w:rPr>
        <w:t>.</w:t>
      </w:r>
    </w:p>
    <w:p w:rsidR="00020ED6" w:rsidRDefault="002E1924" w:rsidP="0008360C">
      <w:pPr>
        <w:widowControl w:val="0"/>
        <w:tabs>
          <w:tab w:val="left" w:pos="72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CB2181">
        <w:rPr>
          <w:sz w:val="28"/>
          <w:szCs w:val="28"/>
        </w:rPr>
        <w:t xml:space="preserve">Счётная палата </w:t>
      </w:r>
      <w:r w:rsidR="00E1795F">
        <w:rPr>
          <w:sz w:val="28"/>
          <w:szCs w:val="28"/>
        </w:rPr>
        <w:t xml:space="preserve">в своих заключениях неоднократно </w:t>
      </w:r>
      <w:r w:rsidRPr="00CB2181">
        <w:rPr>
          <w:sz w:val="28"/>
          <w:szCs w:val="28"/>
        </w:rPr>
        <w:t>отмеча</w:t>
      </w:r>
      <w:r w:rsidR="00E1795F">
        <w:rPr>
          <w:sz w:val="28"/>
          <w:szCs w:val="28"/>
        </w:rPr>
        <w:t>ла на невостр</w:t>
      </w:r>
      <w:r w:rsidR="00E1795F">
        <w:rPr>
          <w:sz w:val="28"/>
          <w:szCs w:val="28"/>
        </w:rPr>
        <w:t>е</w:t>
      </w:r>
      <w:r w:rsidR="00E1795F">
        <w:rPr>
          <w:sz w:val="28"/>
          <w:szCs w:val="28"/>
        </w:rPr>
        <w:t>бованность бюджетных средств вышестоящего бюджета</w:t>
      </w:r>
      <w:r w:rsidR="00064710">
        <w:rPr>
          <w:sz w:val="28"/>
          <w:szCs w:val="28"/>
        </w:rPr>
        <w:t xml:space="preserve">. </w:t>
      </w:r>
    </w:p>
    <w:p w:rsidR="00B87D41" w:rsidRPr="00AE159E" w:rsidRDefault="00B87D41" w:rsidP="0008360C">
      <w:pPr>
        <w:widowControl w:val="0"/>
        <w:tabs>
          <w:tab w:val="left" w:pos="720"/>
        </w:tabs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7D0A35">
        <w:rPr>
          <w:sz w:val="28"/>
          <w:szCs w:val="28"/>
        </w:rPr>
        <w:t xml:space="preserve">Расходы по </w:t>
      </w:r>
      <w:r w:rsidRPr="007443EE">
        <w:rPr>
          <w:i/>
          <w:sz w:val="28"/>
          <w:szCs w:val="28"/>
        </w:rPr>
        <w:t>разделу «</w:t>
      </w:r>
      <w:r>
        <w:rPr>
          <w:i/>
          <w:sz w:val="28"/>
          <w:szCs w:val="28"/>
        </w:rPr>
        <w:t>Образование</w:t>
      </w:r>
      <w:r w:rsidRPr="007443EE">
        <w:rPr>
          <w:i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7D0A35">
        <w:rPr>
          <w:sz w:val="28"/>
          <w:szCs w:val="28"/>
        </w:rPr>
        <w:t>составили</w:t>
      </w:r>
      <w:r>
        <w:rPr>
          <w:sz w:val="28"/>
          <w:szCs w:val="28"/>
        </w:rPr>
        <w:t xml:space="preserve"> 579123,9 тыс. рублей </w:t>
      </w:r>
      <w:r w:rsidRPr="002E1924">
        <w:rPr>
          <w:bCs/>
          <w:sz w:val="28"/>
          <w:szCs w:val="28"/>
        </w:rPr>
        <w:t xml:space="preserve">или </w:t>
      </w:r>
      <w:r w:rsidRPr="002E1924">
        <w:rPr>
          <w:sz w:val="28"/>
          <w:szCs w:val="28"/>
        </w:rPr>
        <w:t xml:space="preserve">исполнены на </w:t>
      </w:r>
      <w:r>
        <w:rPr>
          <w:bCs/>
          <w:sz w:val="28"/>
          <w:szCs w:val="28"/>
        </w:rPr>
        <w:t>97,9</w:t>
      </w:r>
      <w:r w:rsidRPr="002E1924">
        <w:rPr>
          <w:bCs/>
          <w:sz w:val="28"/>
          <w:szCs w:val="28"/>
        </w:rPr>
        <w:t xml:space="preserve"> процент</w:t>
      </w:r>
      <w:r>
        <w:rPr>
          <w:bCs/>
          <w:sz w:val="28"/>
          <w:szCs w:val="28"/>
        </w:rPr>
        <w:t>ов</w:t>
      </w:r>
      <w:r w:rsidRPr="002E1924">
        <w:rPr>
          <w:b/>
          <w:bCs/>
          <w:sz w:val="28"/>
          <w:szCs w:val="28"/>
        </w:rPr>
        <w:t xml:space="preserve"> </w:t>
      </w:r>
      <w:r w:rsidRPr="002E1924">
        <w:rPr>
          <w:bCs/>
          <w:sz w:val="28"/>
          <w:szCs w:val="28"/>
        </w:rPr>
        <w:t xml:space="preserve">к </w:t>
      </w:r>
      <w:r w:rsidRPr="002E1924">
        <w:rPr>
          <w:sz w:val="28"/>
          <w:szCs w:val="28"/>
        </w:rPr>
        <w:t>уточненному плану</w:t>
      </w:r>
      <w:r w:rsidRPr="002E1924">
        <w:rPr>
          <w:bCs/>
          <w:sz w:val="28"/>
          <w:szCs w:val="28"/>
        </w:rPr>
        <w:t>.</w:t>
      </w:r>
      <w:r w:rsidR="00AE159E">
        <w:rPr>
          <w:bCs/>
          <w:sz w:val="28"/>
          <w:szCs w:val="28"/>
        </w:rPr>
        <w:t xml:space="preserve"> Не исполненные асси</w:t>
      </w:r>
      <w:r w:rsidR="00AE159E">
        <w:rPr>
          <w:bCs/>
          <w:sz w:val="28"/>
          <w:szCs w:val="28"/>
        </w:rPr>
        <w:t>г</w:t>
      </w:r>
      <w:r w:rsidR="00AE159E">
        <w:rPr>
          <w:bCs/>
          <w:sz w:val="28"/>
          <w:szCs w:val="28"/>
        </w:rPr>
        <w:t xml:space="preserve">нования в общей сумме 12623,9 тыс. рублей сложились по подразделам 0701 </w:t>
      </w:r>
      <w:r w:rsidR="00AE159E" w:rsidRPr="00AE159E">
        <w:rPr>
          <w:bCs/>
          <w:sz w:val="28"/>
          <w:szCs w:val="28"/>
        </w:rPr>
        <w:t>"</w:t>
      </w:r>
      <w:r w:rsidR="00AE159E" w:rsidRPr="00AE159E">
        <w:rPr>
          <w:sz w:val="28"/>
          <w:szCs w:val="28"/>
        </w:rPr>
        <w:t>Дошкольное образование" и 0702 "Общее образование"</w:t>
      </w:r>
      <w:r w:rsidR="00AE159E">
        <w:rPr>
          <w:sz w:val="28"/>
          <w:szCs w:val="28"/>
        </w:rPr>
        <w:t>. В Пояснительной записке причины не исполнения бюджетных ассигнований указаны как "иные причины" и подробно не раскрыты. Основная часть неосвоенных средств в сумме 10000 тыс. рублей по подразделу "Общее образование"  пр</w:t>
      </w:r>
      <w:r w:rsidR="00AE159E">
        <w:rPr>
          <w:sz w:val="28"/>
          <w:szCs w:val="28"/>
        </w:rPr>
        <w:t>и</w:t>
      </w:r>
      <w:r w:rsidR="00AE159E">
        <w:rPr>
          <w:sz w:val="28"/>
          <w:szCs w:val="28"/>
        </w:rPr>
        <w:lastRenderedPageBreak/>
        <w:t>ходится на поощрительные  выплаты за досрочный ввод объекта в эксплу</w:t>
      </w:r>
      <w:r w:rsidR="00AE159E">
        <w:rPr>
          <w:sz w:val="28"/>
          <w:szCs w:val="28"/>
        </w:rPr>
        <w:t>а</w:t>
      </w:r>
      <w:r w:rsidR="00AE159E">
        <w:rPr>
          <w:sz w:val="28"/>
          <w:szCs w:val="28"/>
        </w:rPr>
        <w:t>тацию при выполнении работ по капитальному ремонту  объекта (МАОУ СШ д. Бурга), которые были направлены в конце 3 квартала  и заключение дог</w:t>
      </w:r>
      <w:r w:rsidR="00AE159E">
        <w:rPr>
          <w:sz w:val="28"/>
          <w:szCs w:val="28"/>
        </w:rPr>
        <w:t>о</w:t>
      </w:r>
      <w:r w:rsidR="00AE159E">
        <w:rPr>
          <w:sz w:val="28"/>
          <w:szCs w:val="28"/>
        </w:rPr>
        <w:t>воров было осуществлено в конце года.</w:t>
      </w:r>
    </w:p>
    <w:p w:rsidR="00111CCB" w:rsidRPr="004729B4" w:rsidRDefault="00111CCB" w:rsidP="00111CCB">
      <w:pPr>
        <w:ind w:firstLine="426"/>
        <w:jc w:val="both"/>
        <w:rPr>
          <w:sz w:val="28"/>
          <w:szCs w:val="28"/>
        </w:rPr>
      </w:pPr>
      <w:r w:rsidRPr="004729B4">
        <w:rPr>
          <w:sz w:val="28"/>
          <w:szCs w:val="28"/>
        </w:rPr>
        <w:t>Исполнение расходов бюджета района в 20</w:t>
      </w:r>
      <w:r w:rsidR="00D81358">
        <w:rPr>
          <w:sz w:val="28"/>
          <w:szCs w:val="28"/>
        </w:rPr>
        <w:t>2</w:t>
      </w:r>
      <w:r w:rsidR="00B87D41">
        <w:rPr>
          <w:sz w:val="28"/>
          <w:szCs w:val="28"/>
        </w:rPr>
        <w:t>3</w:t>
      </w:r>
      <w:r w:rsidRPr="004729B4">
        <w:rPr>
          <w:sz w:val="28"/>
          <w:szCs w:val="28"/>
        </w:rPr>
        <w:t xml:space="preserve"> году по </w:t>
      </w:r>
      <w:r w:rsidRPr="007443EE">
        <w:rPr>
          <w:i/>
          <w:sz w:val="28"/>
          <w:szCs w:val="28"/>
        </w:rPr>
        <w:t>раздел</w:t>
      </w:r>
      <w:r w:rsidR="00BC2856">
        <w:rPr>
          <w:i/>
          <w:sz w:val="28"/>
          <w:szCs w:val="28"/>
        </w:rPr>
        <w:t>ам</w:t>
      </w:r>
      <w:r w:rsidRPr="007443EE">
        <w:rPr>
          <w:i/>
          <w:sz w:val="28"/>
          <w:szCs w:val="28"/>
        </w:rPr>
        <w:t xml:space="preserve"> </w:t>
      </w:r>
      <w:r w:rsidR="00BC2856" w:rsidRPr="00BC2856">
        <w:rPr>
          <w:i/>
          <w:sz w:val="28"/>
          <w:szCs w:val="28"/>
        </w:rPr>
        <w:t>"Культ</w:t>
      </w:r>
      <w:r w:rsidR="00BC2856" w:rsidRPr="00BC2856">
        <w:rPr>
          <w:i/>
          <w:sz w:val="28"/>
          <w:szCs w:val="28"/>
        </w:rPr>
        <w:t>у</w:t>
      </w:r>
      <w:r w:rsidR="00BC2856" w:rsidRPr="00BC2856">
        <w:rPr>
          <w:i/>
          <w:sz w:val="28"/>
          <w:szCs w:val="28"/>
        </w:rPr>
        <w:t>ра, кинематография"</w:t>
      </w:r>
      <w:r w:rsidR="00BC2856">
        <w:rPr>
          <w:sz w:val="28"/>
          <w:szCs w:val="28"/>
        </w:rPr>
        <w:t xml:space="preserve"> </w:t>
      </w:r>
      <w:r w:rsidR="005E0D5A">
        <w:rPr>
          <w:sz w:val="28"/>
          <w:szCs w:val="28"/>
        </w:rPr>
        <w:t>,"</w:t>
      </w:r>
      <w:r w:rsidR="005E0D5A" w:rsidRPr="007443EE">
        <w:rPr>
          <w:i/>
          <w:sz w:val="28"/>
          <w:szCs w:val="28"/>
        </w:rPr>
        <w:t>Социальная политика</w:t>
      </w:r>
      <w:r w:rsidR="005E0D5A">
        <w:rPr>
          <w:i/>
          <w:sz w:val="28"/>
          <w:szCs w:val="28"/>
        </w:rPr>
        <w:t xml:space="preserve">" </w:t>
      </w:r>
      <w:r w:rsidRPr="004729B4">
        <w:rPr>
          <w:sz w:val="28"/>
          <w:szCs w:val="28"/>
        </w:rPr>
        <w:t xml:space="preserve">исполнены на </w:t>
      </w:r>
      <w:r w:rsidR="00A879B1">
        <w:rPr>
          <w:sz w:val="28"/>
          <w:szCs w:val="28"/>
        </w:rPr>
        <w:t>99</w:t>
      </w:r>
      <w:r w:rsidRPr="004729B4">
        <w:rPr>
          <w:sz w:val="28"/>
          <w:szCs w:val="28"/>
        </w:rPr>
        <w:t xml:space="preserve"> процент</w:t>
      </w:r>
      <w:r w:rsidR="00BC2856">
        <w:rPr>
          <w:sz w:val="28"/>
          <w:szCs w:val="28"/>
        </w:rPr>
        <w:t>ов</w:t>
      </w:r>
      <w:r w:rsidRPr="004729B4">
        <w:rPr>
          <w:sz w:val="28"/>
          <w:szCs w:val="28"/>
        </w:rPr>
        <w:t xml:space="preserve"> к плановым назначениям. Причиной невыполнения плановых назначений п</w:t>
      </w:r>
      <w:r w:rsidRPr="004729B4">
        <w:rPr>
          <w:sz w:val="28"/>
          <w:szCs w:val="28"/>
        </w:rPr>
        <w:t>о</w:t>
      </w:r>
      <w:r w:rsidRPr="004729B4">
        <w:rPr>
          <w:sz w:val="28"/>
          <w:szCs w:val="28"/>
        </w:rPr>
        <w:t>служило</w:t>
      </w:r>
      <w:r w:rsidR="00BC2856">
        <w:rPr>
          <w:sz w:val="28"/>
          <w:szCs w:val="28"/>
        </w:rPr>
        <w:t xml:space="preserve"> отсутствие потребности в финансировании</w:t>
      </w:r>
      <w:r w:rsidR="005E0D5A">
        <w:rPr>
          <w:sz w:val="28"/>
          <w:szCs w:val="28"/>
        </w:rPr>
        <w:t xml:space="preserve"> и изменение числа пол</w:t>
      </w:r>
      <w:r w:rsidR="005E0D5A">
        <w:rPr>
          <w:sz w:val="28"/>
          <w:szCs w:val="28"/>
        </w:rPr>
        <w:t>у</w:t>
      </w:r>
      <w:r w:rsidR="005E0D5A">
        <w:rPr>
          <w:sz w:val="28"/>
          <w:szCs w:val="28"/>
        </w:rPr>
        <w:t>чателей денежных средств</w:t>
      </w:r>
      <w:r w:rsidRPr="004729B4">
        <w:rPr>
          <w:sz w:val="28"/>
          <w:szCs w:val="28"/>
        </w:rPr>
        <w:t>.</w:t>
      </w:r>
    </w:p>
    <w:p w:rsidR="00111CCB" w:rsidRPr="00B53DAD" w:rsidRDefault="00111CCB" w:rsidP="00A431A1">
      <w:pPr>
        <w:jc w:val="both"/>
        <w:rPr>
          <w:b/>
          <w:sz w:val="28"/>
          <w:szCs w:val="28"/>
        </w:rPr>
      </w:pPr>
      <w:r w:rsidRPr="00D110DB">
        <w:rPr>
          <w:sz w:val="28"/>
          <w:szCs w:val="28"/>
        </w:rPr>
        <w:t xml:space="preserve">       </w:t>
      </w:r>
      <w:r w:rsidRPr="00B53DAD">
        <w:rPr>
          <w:b/>
          <w:snapToGrid w:val="0"/>
          <w:sz w:val="28"/>
          <w:szCs w:val="28"/>
        </w:rPr>
        <w:t>5.3.</w:t>
      </w:r>
      <w:r w:rsidRPr="00B53DAD">
        <w:rPr>
          <w:b/>
          <w:sz w:val="28"/>
          <w:szCs w:val="28"/>
        </w:rPr>
        <w:t xml:space="preserve"> Результаты </w:t>
      </w:r>
      <w:r w:rsidR="007443EE" w:rsidRPr="00B53DAD">
        <w:rPr>
          <w:b/>
          <w:sz w:val="28"/>
          <w:szCs w:val="28"/>
        </w:rPr>
        <w:t xml:space="preserve">проверки и анализа </w:t>
      </w:r>
      <w:r w:rsidRPr="00B53DAD">
        <w:rPr>
          <w:b/>
          <w:sz w:val="28"/>
          <w:szCs w:val="28"/>
        </w:rPr>
        <w:t>испол</w:t>
      </w:r>
      <w:r w:rsidR="007443EE" w:rsidRPr="00B53DAD">
        <w:rPr>
          <w:b/>
          <w:sz w:val="28"/>
          <w:szCs w:val="28"/>
        </w:rPr>
        <w:t>нения</w:t>
      </w:r>
      <w:r w:rsidRPr="00B53DAD">
        <w:rPr>
          <w:b/>
          <w:sz w:val="28"/>
          <w:szCs w:val="28"/>
        </w:rPr>
        <w:t xml:space="preserve"> дорожного фонда Маловишерского муниципального района</w:t>
      </w:r>
    </w:p>
    <w:p w:rsidR="00111CCB" w:rsidRPr="00A66471" w:rsidRDefault="00111CCB" w:rsidP="00064710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B53DAD">
        <w:rPr>
          <w:sz w:val="28"/>
          <w:szCs w:val="28"/>
        </w:rPr>
        <w:t xml:space="preserve">В соответствии со статьей 179.4 </w:t>
      </w:r>
      <w:r w:rsidRPr="00B53DAD">
        <w:rPr>
          <w:rFonts w:eastAsia="TimesNewRomanPSMT"/>
          <w:sz w:val="28"/>
          <w:szCs w:val="28"/>
        </w:rPr>
        <w:t>Бюджетного кодекса</w:t>
      </w:r>
      <w:r w:rsidRPr="00B53DAD">
        <w:rPr>
          <w:sz w:val="28"/>
          <w:szCs w:val="28"/>
        </w:rPr>
        <w:t xml:space="preserve"> РФ</w:t>
      </w:r>
      <w:r w:rsidRPr="00B53DAD">
        <w:rPr>
          <w:rFonts w:eastAsia="TimesNewRomanPSMT"/>
          <w:sz w:val="28"/>
          <w:szCs w:val="28"/>
        </w:rPr>
        <w:t xml:space="preserve"> расходование средств дорожного фонда</w:t>
      </w:r>
      <w:r w:rsidRPr="00B53DAD">
        <w:rPr>
          <w:sz w:val="28"/>
          <w:szCs w:val="28"/>
        </w:rPr>
        <w:t xml:space="preserve"> </w:t>
      </w:r>
      <w:r w:rsidRPr="00B53DAD">
        <w:rPr>
          <w:rFonts w:eastAsia="TimesNewRomanPSMT"/>
          <w:sz w:val="28"/>
          <w:szCs w:val="28"/>
        </w:rPr>
        <w:t xml:space="preserve">регламентировалось </w:t>
      </w:r>
      <w:r w:rsidRPr="00B53DAD">
        <w:rPr>
          <w:bCs/>
          <w:sz w:val="28"/>
          <w:szCs w:val="28"/>
        </w:rPr>
        <w:t>Положением</w:t>
      </w:r>
      <w:r w:rsidRPr="00A66471">
        <w:rPr>
          <w:bCs/>
          <w:sz w:val="28"/>
          <w:szCs w:val="28"/>
        </w:rPr>
        <w:t xml:space="preserve"> о муниципал</w:t>
      </w:r>
      <w:r w:rsidRPr="00A66471">
        <w:rPr>
          <w:bCs/>
          <w:sz w:val="28"/>
          <w:szCs w:val="28"/>
        </w:rPr>
        <w:t>ь</w:t>
      </w:r>
      <w:r w:rsidRPr="00A66471">
        <w:rPr>
          <w:bCs/>
          <w:sz w:val="28"/>
          <w:szCs w:val="28"/>
        </w:rPr>
        <w:t>ном дорожном фонде Маловишерского муниципального района</w:t>
      </w:r>
      <w:r w:rsidR="00A66471" w:rsidRPr="00A66471">
        <w:rPr>
          <w:rStyle w:val="aff0"/>
          <w:bCs/>
          <w:sz w:val="28"/>
          <w:szCs w:val="28"/>
        </w:rPr>
        <w:footnoteReference w:id="6"/>
      </w:r>
      <w:r w:rsidRPr="00A66471">
        <w:rPr>
          <w:sz w:val="28"/>
          <w:szCs w:val="28"/>
        </w:rPr>
        <w:t>, утвержде</w:t>
      </w:r>
      <w:r w:rsidRPr="00A66471">
        <w:rPr>
          <w:sz w:val="28"/>
          <w:szCs w:val="28"/>
        </w:rPr>
        <w:t>н</w:t>
      </w:r>
      <w:r w:rsidRPr="00A66471">
        <w:rPr>
          <w:sz w:val="28"/>
          <w:szCs w:val="28"/>
        </w:rPr>
        <w:t xml:space="preserve">ным решением Думы  муниципального района от 13.12.2013 № 281( далее – Положение о дорожном фонде). </w:t>
      </w:r>
    </w:p>
    <w:p w:rsidR="00111CCB" w:rsidRPr="00A66471" w:rsidRDefault="00111CCB" w:rsidP="00111CC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6471">
        <w:rPr>
          <w:sz w:val="28"/>
          <w:szCs w:val="28"/>
        </w:rPr>
        <w:t xml:space="preserve">      Согласно данным отчета по </w:t>
      </w:r>
      <w:r w:rsidRPr="00F12DDD">
        <w:rPr>
          <w:sz w:val="28"/>
          <w:szCs w:val="28"/>
        </w:rPr>
        <w:t>форме № 1-ФД «Сведения об использовании средств федерального дорожного фонда, дорожных фондов субъектов Ро</w:t>
      </w:r>
      <w:r w:rsidRPr="00F12DDD">
        <w:rPr>
          <w:sz w:val="28"/>
          <w:szCs w:val="28"/>
        </w:rPr>
        <w:t>с</w:t>
      </w:r>
      <w:r w:rsidRPr="00F12DDD">
        <w:rPr>
          <w:sz w:val="28"/>
          <w:szCs w:val="28"/>
        </w:rPr>
        <w:t xml:space="preserve">сийской Федерации, муниципальных дорожных фондов», представленного </w:t>
      </w:r>
      <w:r w:rsidRPr="00F12DDD">
        <w:rPr>
          <w:rStyle w:val="afb"/>
          <w:b w:val="0"/>
          <w:sz w:val="28"/>
          <w:szCs w:val="28"/>
        </w:rPr>
        <w:t>отделом градостроительства и дорожного хозяйства Администрации</w:t>
      </w:r>
      <w:r w:rsidRPr="00A66471">
        <w:rPr>
          <w:rStyle w:val="afb"/>
          <w:b w:val="0"/>
          <w:sz w:val="28"/>
          <w:szCs w:val="28"/>
        </w:rPr>
        <w:t xml:space="preserve"> Мал</w:t>
      </w:r>
      <w:r w:rsidRPr="00A66471">
        <w:rPr>
          <w:rStyle w:val="afb"/>
          <w:b w:val="0"/>
          <w:sz w:val="28"/>
          <w:szCs w:val="28"/>
        </w:rPr>
        <w:t>о</w:t>
      </w:r>
      <w:r w:rsidRPr="00A66471">
        <w:rPr>
          <w:rStyle w:val="afb"/>
          <w:b w:val="0"/>
          <w:sz w:val="28"/>
          <w:szCs w:val="28"/>
        </w:rPr>
        <w:t>вишерского муниципального района</w:t>
      </w:r>
      <w:r w:rsidRPr="00A66471">
        <w:rPr>
          <w:sz w:val="28"/>
          <w:szCs w:val="28"/>
        </w:rPr>
        <w:t xml:space="preserve"> и отчета об использовании средств м</w:t>
      </w:r>
      <w:r w:rsidRPr="00A66471">
        <w:rPr>
          <w:sz w:val="28"/>
          <w:szCs w:val="28"/>
        </w:rPr>
        <w:t>у</w:t>
      </w:r>
      <w:r w:rsidRPr="00A66471">
        <w:rPr>
          <w:sz w:val="28"/>
          <w:szCs w:val="28"/>
        </w:rPr>
        <w:t>ниципального дорожного фонда, предоставленного одновременно с годовым отчетом об исполнении бюджета муниципального района</w:t>
      </w:r>
      <w:r w:rsidR="00A66471" w:rsidRPr="00A66471">
        <w:rPr>
          <w:rStyle w:val="aff0"/>
          <w:sz w:val="28"/>
          <w:szCs w:val="28"/>
        </w:rPr>
        <w:footnoteReference w:id="7"/>
      </w:r>
      <w:r w:rsidRPr="00A66471">
        <w:rPr>
          <w:sz w:val="28"/>
          <w:szCs w:val="28"/>
        </w:rPr>
        <w:t>:</w:t>
      </w:r>
    </w:p>
    <w:p w:rsidR="00111CCB" w:rsidRPr="00A66471" w:rsidRDefault="00111CCB" w:rsidP="00111CC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6471">
        <w:rPr>
          <w:rFonts w:ascii="Times New Roman" w:hAnsi="Times New Roman" w:cs="Times New Roman"/>
          <w:sz w:val="28"/>
          <w:szCs w:val="28"/>
        </w:rPr>
        <w:t xml:space="preserve">     </w:t>
      </w:r>
      <w:r w:rsidRPr="00A66471">
        <w:rPr>
          <w:rFonts w:ascii="Times New Roman" w:hAnsi="Times New Roman" w:cs="Times New Roman"/>
          <w:i/>
          <w:sz w:val="28"/>
          <w:szCs w:val="28"/>
        </w:rPr>
        <w:t>Остаток средств</w:t>
      </w:r>
      <w:r w:rsidRPr="00A66471">
        <w:rPr>
          <w:rFonts w:ascii="Times New Roman" w:hAnsi="Times New Roman" w:cs="Times New Roman"/>
          <w:sz w:val="28"/>
          <w:szCs w:val="28"/>
        </w:rPr>
        <w:t xml:space="preserve"> дорожного фонда на 01.01.20</w:t>
      </w:r>
      <w:r w:rsidR="00A66471" w:rsidRPr="00A66471">
        <w:rPr>
          <w:rFonts w:ascii="Times New Roman" w:hAnsi="Times New Roman" w:cs="Times New Roman"/>
          <w:sz w:val="28"/>
          <w:szCs w:val="28"/>
        </w:rPr>
        <w:t>2</w:t>
      </w:r>
      <w:r w:rsidR="00C04A60">
        <w:rPr>
          <w:rFonts w:ascii="Times New Roman" w:hAnsi="Times New Roman" w:cs="Times New Roman"/>
          <w:sz w:val="28"/>
          <w:szCs w:val="28"/>
        </w:rPr>
        <w:t>3</w:t>
      </w:r>
      <w:r w:rsidRPr="00A66471">
        <w:rPr>
          <w:rFonts w:ascii="Times New Roman" w:hAnsi="Times New Roman" w:cs="Times New Roman"/>
          <w:sz w:val="28"/>
          <w:szCs w:val="28"/>
        </w:rPr>
        <w:t xml:space="preserve"> года составил  </w:t>
      </w:r>
      <w:r w:rsidR="00C04A60">
        <w:rPr>
          <w:rFonts w:ascii="Times New Roman" w:hAnsi="Times New Roman" w:cs="Times New Roman"/>
          <w:sz w:val="28"/>
          <w:szCs w:val="28"/>
        </w:rPr>
        <w:t>1746,2</w:t>
      </w:r>
      <w:r w:rsidRPr="00A66471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111CCB" w:rsidRPr="00A66471" w:rsidRDefault="00111CCB" w:rsidP="00111CCB">
      <w:pPr>
        <w:pStyle w:val="ConsPlusNormal"/>
        <w:ind w:firstLine="0"/>
        <w:jc w:val="both"/>
        <w:rPr>
          <w:sz w:val="27"/>
          <w:szCs w:val="27"/>
        </w:rPr>
      </w:pPr>
      <w:r w:rsidRPr="00A66471">
        <w:rPr>
          <w:rFonts w:ascii="Times New Roman" w:hAnsi="Times New Roman" w:cs="Times New Roman"/>
          <w:sz w:val="28"/>
          <w:szCs w:val="28"/>
        </w:rPr>
        <w:t xml:space="preserve">    </w:t>
      </w:r>
      <w:r w:rsidRPr="00A66471">
        <w:rPr>
          <w:rFonts w:ascii="Times New Roman" w:hAnsi="Times New Roman" w:cs="Times New Roman"/>
          <w:i/>
          <w:sz w:val="28"/>
          <w:szCs w:val="28"/>
        </w:rPr>
        <w:t>Доходы дорожного фонда</w:t>
      </w:r>
      <w:r w:rsidRPr="00A66471">
        <w:rPr>
          <w:rFonts w:ascii="Times New Roman" w:hAnsi="Times New Roman" w:cs="Times New Roman"/>
          <w:sz w:val="28"/>
          <w:szCs w:val="28"/>
        </w:rPr>
        <w:t xml:space="preserve"> района (далее – дорожный фонд), сформирован</w:t>
      </w:r>
      <w:r w:rsidR="00B53DAD">
        <w:rPr>
          <w:rFonts w:ascii="Times New Roman" w:hAnsi="Times New Roman" w:cs="Times New Roman"/>
          <w:sz w:val="28"/>
          <w:szCs w:val="28"/>
        </w:rPr>
        <w:t>ы</w:t>
      </w:r>
      <w:r w:rsidRPr="00A66471">
        <w:rPr>
          <w:rFonts w:ascii="Times New Roman" w:hAnsi="Times New Roman" w:cs="Times New Roman"/>
          <w:sz w:val="28"/>
          <w:szCs w:val="28"/>
        </w:rPr>
        <w:t xml:space="preserve"> за счет следующих источников:                                            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88"/>
        <w:gridCol w:w="1276"/>
      </w:tblGrid>
      <w:tr w:rsidR="00111CCB" w:rsidRPr="00A66471" w:rsidTr="00903825">
        <w:trPr>
          <w:trHeight w:val="145"/>
        </w:trPr>
        <w:tc>
          <w:tcPr>
            <w:tcW w:w="8188" w:type="dxa"/>
          </w:tcPr>
          <w:p w:rsidR="00111CCB" w:rsidRPr="00A66471" w:rsidRDefault="00111CCB" w:rsidP="00B81239">
            <w:pPr>
              <w:pStyle w:val="Default"/>
              <w:rPr>
                <w:sz w:val="22"/>
                <w:szCs w:val="22"/>
              </w:rPr>
            </w:pPr>
          </w:p>
          <w:p w:rsidR="00111CCB" w:rsidRPr="00A66471" w:rsidRDefault="00111CCB" w:rsidP="00B81239">
            <w:pPr>
              <w:pStyle w:val="Default"/>
            </w:pPr>
            <w:r w:rsidRPr="00A66471">
              <w:t xml:space="preserve">Источники формирования дорожного фонда </w:t>
            </w:r>
          </w:p>
        </w:tc>
        <w:tc>
          <w:tcPr>
            <w:tcW w:w="1276" w:type="dxa"/>
          </w:tcPr>
          <w:p w:rsidR="00111CCB" w:rsidRPr="00A66471" w:rsidRDefault="00111CCB" w:rsidP="00B81239">
            <w:pPr>
              <w:pStyle w:val="Default"/>
              <w:rPr>
                <w:sz w:val="22"/>
                <w:szCs w:val="22"/>
              </w:rPr>
            </w:pPr>
            <w:r w:rsidRPr="00A66471">
              <w:rPr>
                <w:sz w:val="22"/>
                <w:szCs w:val="22"/>
              </w:rPr>
              <w:t>Сумма (тыс.руб.)</w:t>
            </w:r>
          </w:p>
        </w:tc>
      </w:tr>
      <w:tr w:rsidR="00111CCB" w:rsidRPr="004342FC" w:rsidTr="00903825">
        <w:trPr>
          <w:trHeight w:val="524"/>
        </w:trPr>
        <w:tc>
          <w:tcPr>
            <w:tcW w:w="8188" w:type="dxa"/>
          </w:tcPr>
          <w:p w:rsidR="00111CCB" w:rsidRPr="004342FC" w:rsidRDefault="00090AD2" w:rsidP="00090AD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отчислений в бюджет муниципального района от акцизов на автомобильный и пр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могонный бензин, дизельное топливо, моторные масла для дизельных и (или) ка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бюраторных (инжекторных) двигателей, производимые на территории Российской Федерации, по дифференцированным нормативам, установленным областным зак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ном об областном бюджете на очередной финансовый год и на плановый период</w:t>
            </w:r>
          </w:p>
        </w:tc>
        <w:tc>
          <w:tcPr>
            <w:tcW w:w="1276" w:type="dxa"/>
          </w:tcPr>
          <w:p w:rsidR="00111CCB" w:rsidRPr="004342FC" w:rsidRDefault="00C04A60" w:rsidP="00B8123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5482,4</w:t>
            </w:r>
          </w:p>
        </w:tc>
      </w:tr>
      <w:tr w:rsidR="00111CCB" w:rsidRPr="004342FC" w:rsidTr="00903825">
        <w:trPr>
          <w:trHeight w:val="397"/>
        </w:trPr>
        <w:tc>
          <w:tcPr>
            <w:tcW w:w="8188" w:type="dxa"/>
          </w:tcPr>
          <w:p w:rsidR="00111CCB" w:rsidRPr="004342FC" w:rsidRDefault="00090AD2" w:rsidP="00090AD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поступлений в виде субсидий из бюджетов бюджетной системы Российской Фед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рации на осуществление дорожной деятельности в отношении автомобильных д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рог общего пользования местного значения</w:t>
            </w:r>
          </w:p>
        </w:tc>
        <w:tc>
          <w:tcPr>
            <w:tcW w:w="1276" w:type="dxa"/>
          </w:tcPr>
          <w:p w:rsidR="00111CCB" w:rsidRPr="004342FC" w:rsidRDefault="00C04A60" w:rsidP="00B53DA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4163,0</w:t>
            </w:r>
          </w:p>
        </w:tc>
      </w:tr>
      <w:tr w:rsidR="00111CCB" w:rsidRPr="007B27FB" w:rsidTr="00903825">
        <w:trPr>
          <w:trHeight w:val="145"/>
        </w:trPr>
        <w:tc>
          <w:tcPr>
            <w:tcW w:w="8188" w:type="dxa"/>
          </w:tcPr>
          <w:p w:rsidR="00111CCB" w:rsidRPr="007B27FB" w:rsidRDefault="00090AD2" w:rsidP="00090AD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B27FB">
              <w:rPr>
                <w:sz w:val="22"/>
                <w:szCs w:val="22"/>
              </w:rPr>
              <w:t xml:space="preserve">остаток средств дорожного фонда на 1 января очередного финансового года </w:t>
            </w:r>
          </w:p>
        </w:tc>
        <w:tc>
          <w:tcPr>
            <w:tcW w:w="1276" w:type="dxa"/>
          </w:tcPr>
          <w:p w:rsidR="00111CCB" w:rsidRPr="007B27FB" w:rsidRDefault="00C04A60" w:rsidP="00BD535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1746,</w:t>
            </w:r>
            <w:r w:rsidR="00BD5358">
              <w:rPr>
                <w:sz w:val="22"/>
                <w:szCs w:val="22"/>
              </w:rPr>
              <w:t>1</w:t>
            </w:r>
          </w:p>
        </w:tc>
      </w:tr>
      <w:tr w:rsidR="00111CCB" w:rsidRPr="007B27FB" w:rsidTr="00903825">
        <w:trPr>
          <w:trHeight w:val="147"/>
        </w:trPr>
        <w:tc>
          <w:tcPr>
            <w:tcW w:w="8188" w:type="dxa"/>
          </w:tcPr>
          <w:p w:rsidR="00111CCB" w:rsidRPr="007B27FB" w:rsidRDefault="00111CCB" w:rsidP="00B81239">
            <w:pPr>
              <w:pStyle w:val="Default"/>
              <w:rPr>
                <w:sz w:val="22"/>
                <w:szCs w:val="22"/>
              </w:rPr>
            </w:pPr>
            <w:r w:rsidRPr="007B27FB">
              <w:rPr>
                <w:b/>
                <w:bCs/>
                <w:sz w:val="22"/>
                <w:szCs w:val="22"/>
              </w:rPr>
              <w:t xml:space="preserve">Итого: </w:t>
            </w:r>
          </w:p>
        </w:tc>
        <w:tc>
          <w:tcPr>
            <w:tcW w:w="1276" w:type="dxa"/>
          </w:tcPr>
          <w:p w:rsidR="00111CCB" w:rsidRPr="007B27FB" w:rsidRDefault="00C04A60" w:rsidP="00BD5358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11391,</w:t>
            </w:r>
            <w:r w:rsidR="00BD5358">
              <w:rPr>
                <w:b/>
                <w:bCs/>
                <w:sz w:val="22"/>
                <w:szCs w:val="22"/>
              </w:rPr>
              <w:t>5</w:t>
            </w:r>
          </w:p>
        </w:tc>
      </w:tr>
    </w:tbl>
    <w:p w:rsidR="00111CCB" w:rsidRPr="004342FC" w:rsidRDefault="00111CCB" w:rsidP="00111CC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B27FB">
        <w:rPr>
          <w:rFonts w:ascii="Times New Roman" w:hAnsi="Times New Roman" w:cs="Times New Roman"/>
          <w:sz w:val="28"/>
          <w:szCs w:val="28"/>
        </w:rPr>
        <w:t xml:space="preserve">    Исполнение </w:t>
      </w:r>
      <w:r w:rsidR="00BD5358">
        <w:rPr>
          <w:rFonts w:ascii="Times New Roman" w:hAnsi="Times New Roman" w:cs="Times New Roman"/>
          <w:sz w:val="28"/>
          <w:szCs w:val="28"/>
        </w:rPr>
        <w:t xml:space="preserve">доходной части </w:t>
      </w:r>
      <w:r w:rsidRPr="007B27FB">
        <w:rPr>
          <w:rFonts w:ascii="Times New Roman" w:hAnsi="Times New Roman" w:cs="Times New Roman"/>
          <w:sz w:val="28"/>
          <w:szCs w:val="28"/>
        </w:rPr>
        <w:t xml:space="preserve">дорожного фонда составило </w:t>
      </w:r>
      <w:r w:rsidR="00C04A60">
        <w:rPr>
          <w:rFonts w:ascii="Times New Roman" w:hAnsi="Times New Roman" w:cs="Times New Roman"/>
          <w:sz w:val="28"/>
          <w:szCs w:val="28"/>
        </w:rPr>
        <w:t>85,7</w:t>
      </w:r>
      <w:r w:rsidRPr="007B27FB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BD5358">
        <w:rPr>
          <w:rFonts w:ascii="Times New Roman" w:hAnsi="Times New Roman" w:cs="Times New Roman"/>
          <w:sz w:val="28"/>
          <w:szCs w:val="28"/>
        </w:rPr>
        <w:t>а</w:t>
      </w:r>
      <w:r w:rsidRPr="007B27FB">
        <w:rPr>
          <w:rFonts w:ascii="Times New Roman" w:hAnsi="Times New Roman" w:cs="Times New Roman"/>
          <w:sz w:val="28"/>
          <w:szCs w:val="28"/>
        </w:rPr>
        <w:t xml:space="preserve"> к годовому плану</w:t>
      </w:r>
      <w:r w:rsidRPr="004342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1CCB" w:rsidRPr="00FD7238" w:rsidRDefault="00111CCB" w:rsidP="00111CCB">
      <w:pPr>
        <w:ind w:right="141"/>
        <w:jc w:val="both"/>
        <w:rPr>
          <w:rFonts w:eastAsia="Calibri"/>
          <w:i/>
          <w:sz w:val="28"/>
          <w:szCs w:val="28"/>
          <w:lang w:eastAsia="en-US"/>
        </w:rPr>
      </w:pPr>
      <w:r w:rsidRPr="004342FC">
        <w:rPr>
          <w:rFonts w:eastAsia="Calibri"/>
          <w:b/>
          <w:sz w:val="28"/>
          <w:szCs w:val="28"/>
          <w:lang w:eastAsia="en-US"/>
        </w:rPr>
        <w:t xml:space="preserve">    </w:t>
      </w:r>
      <w:r w:rsidRPr="00FD7238">
        <w:rPr>
          <w:rFonts w:eastAsia="Calibri"/>
          <w:i/>
          <w:sz w:val="28"/>
          <w:szCs w:val="28"/>
          <w:lang w:eastAsia="en-US"/>
        </w:rPr>
        <w:t>Расходы дорожного фонда</w:t>
      </w:r>
      <w:r w:rsidRPr="00FD7238">
        <w:rPr>
          <w:rFonts w:eastAsia="Calibri"/>
          <w:sz w:val="28"/>
          <w:szCs w:val="28"/>
          <w:lang w:eastAsia="en-US"/>
        </w:rPr>
        <w:t xml:space="preserve"> при плановых назначениях </w:t>
      </w:r>
      <w:r w:rsidR="00BD5358">
        <w:rPr>
          <w:rFonts w:eastAsia="Calibri"/>
          <w:sz w:val="28"/>
          <w:szCs w:val="28"/>
          <w:lang w:eastAsia="en-US"/>
        </w:rPr>
        <w:t>11252,5</w:t>
      </w:r>
      <w:r w:rsidRPr="00FD7238">
        <w:rPr>
          <w:rFonts w:eastAsia="Calibri"/>
          <w:sz w:val="28"/>
          <w:szCs w:val="28"/>
          <w:lang w:eastAsia="en-US"/>
        </w:rPr>
        <w:t xml:space="preserve"> тыс. ру</w:t>
      </w:r>
      <w:r w:rsidRPr="00FD7238">
        <w:rPr>
          <w:rFonts w:eastAsia="Calibri"/>
          <w:sz w:val="28"/>
          <w:szCs w:val="28"/>
          <w:lang w:eastAsia="en-US"/>
        </w:rPr>
        <w:t>б</w:t>
      </w:r>
      <w:r w:rsidRPr="00FD7238">
        <w:rPr>
          <w:rFonts w:eastAsia="Calibri"/>
          <w:sz w:val="28"/>
          <w:szCs w:val="28"/>
          <w:lang w:eastAsia="en-US"/>
        </w:rPr>
        <w:t xml:space="preserve">лей составили </w:t>
      </w:r>
      <w:r w:rsidR="00BD5358">
        <w:rPr>
          <w:rFonts w:eastAsia="Calibri"/>
          <w:sz w:val="28"/>
          <w:szCs w:val="28"/>
          <w:lang w:eastAsia="en-US"/>
        </w:rPr>
        <w:t>9855,4</w:t>
      </w:r>
      <w:r w:rsidR="00546041">
        <w:rPr>
          <w:rFonts w:eastAsia="Calibri"/>
          <w:sz w:val="28"/>
          <w:szCs w:val="28"/>
          <w:lang w:eastAsia="en-US"/>
        </w:rPr>
        <w:t xml:space="preserve"> тыс. рублей (или </w:t>
      </w:r>
      <w:r w:rsidR="00BD5358">
        <w:rPr>
          <w:rFonts w:eastAsia="Calibri"/>
          <w:sz w:val="28"/>
          <w:szCs w:val="28"/>
          <w:lang w:eastAsia="en-US"/>
        </w:rPr>
        <w:t>87,6</w:t>
      </w:r>
      <w:r w:rsidRPr="00FD7238">
        <w:rPr>
          <w:rFonts w:eastAsia="Calibri"/>
          <w:sz w:val="28"/>
          <w:szCs w:val="28"/>
          <w:lang w:eastAsia="en-US"/>
        </w:rPr>
        <w:t xml:space="preserve"> процент</w:t>
      </w:r>
      <w:r w:rsidR="00BD5358">
        <w:rPr>
          <w:rFonts w:eastAsia="Calibri"/>
          <w:sz w:val="28"/>
          <w:szCs w:val="28"/>
          <w:lang w:eastAsia="en-US"/>
        </w:rPr>
        <w:t>ов</w:t>
      </w:r>
      <w:r w:rsidRPr="00FD7238">
        <w:rPr>
          <w:rFonts w:eastAsia="Calibri"/>
          <w:sz w:val="28"/>
          <w:szCs w:val="28"/>
          <w:lang w:eastAsia="en-US"/>
        </w:rPr>
        <w:t xml:space="preserve"> к годовому плану). </w:t>
      </w:r>
      <w:r w:rsidR="00BD5358">
        <w:rPr>
          <w:rFonts w:eastAsia="Calibri"/>
          <w:sz w:val="28"/>
          <w:szCs w:val="28"/>
          <w:lang w:eastAsia="en-US"/>
        </w:rPr>
        <w:t xml:space="preserve"> </w:t>
      </w:r>
    </w:p>
    <w:p w:rsidR="00111CCB" w:rsidRPr="00FD7238" w:rsidRDefault="00111CCB" w:rsidP="00111CCB">
      <w:pPr>
        <w:pStyle w:val="Default"/>
        <w:jc w:val="both"/>
        <w:rPr>
          <w:sz w:val="27"/>
          <w:szCs w:val="27"/>
        </w:rPr>
      </w:pPr>
      <w:r w:rsidRPr="00FD7238">
        <w:rPr>
          <w:sz w:val="28"/>
          <w:szCs w:val="28"/>
        </w:rPr>
        <w:lastRenderedPageBreak/>
        <w:t xml:space="preserve">      В 20</w:t>
      </w:r>
      <w:r w:rsidR="004342FC" w:rsidRPr="00FD7238">
        <w:rPr>
          <w:sz w:val="28"/>
          <w:szCs w:val="28"/>
        </w:rPr>
        <w:t>2</w:t>
      </w:r>
      <w:r w:rsidR="00BD5358">
        <w:rPr>
          <w:sz w:val="28"/>
          <w:szCs w:val="28"/>
        </w:rPr>
        <w:t>3</w:t>
      </w:r>
      <w:r w:rsidRPr="00FD7238">
        <w:rPr>
          <w:sz w:val="28"/>
          <w:szCs w:val="28"/>
        </w:rPr>
        <w:t xml:space="preserve"> году бюджетные ассигнования дорожного фонда использованы по направлениям расходов, предусмотренным в Порядке</w:t>
      </w:r>
      <w:r w:rsidRPr="00FD7238">
        <w:rPr>
          <w:sz w:val="27"/>
          <w:szCs w:val="27"/>
        </w:rPr>
        <w:t>:</w:t>
      </w:r>
      <w:r w:rsidRPr="00FD7238">
        <w:rPr>
          <w:color w:val="auto"/>
          <w:sz w:val="23"/>
          <w:szCs w:val="23"/>
        </w:rPr>
        <w:t xml:space="preserve">                                (тыс.руб.)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79"/>
        <w:gridCol w:w="1985"/>
      </w:tblGrid>
      <w:tr w:rsidR="00111CCB" w:rsidRPr="00FD7238" w:rsidTr="00B81239">
        <w:trPr>
          <w:trHeight w:val="397"/>
        </w:trPr>
        <w:tc>
          <w:tcPr>
            <w:tcW w:w="7479" w:type="dxa"/>
          </w:tcPr>
          <w:p w:rsidR="00111CCB" w:rsidRPr="00FD7238" w:rsidRDefault="00111CCB" w:rsidP="00B81239">
            <w:pPr>
              <w:pStyle w:val="Default"/>
              <w:rPr>
                <w:sz w:val="22"/>
                <w:szCs w:val="22"/>
              </w:rPr>
            </w:pPr>
          </w:p>
          <w:p w:rsidR="00111CCB" w:rsidRPr="00FD7238" w:rsidRDefault="00111CCB" w:rsidP="00B81239">
            <w:pPr>
              <w:pStyle w:val="Default"/>
              <w:rPr>
                <w:sz w:val="22"/>
                <w:szCs w:val="22"/>
              </w:rPr>
            </w:pPr>
            <w:r w:rsidRPr="00FD7238">
              <w:rPr>
                <w:sz w:val="22"/>
                <w:szCs w:val="22"/>
              </w:rPr>
              <w:t xml:space="preserve">Наименование мероприятий </w:t>
            </w:r>
          </w:p>
        </w:tc>
        <w:tc>
          <w:tcPr>
            <w:tcW w:w="1985" w:type="dxa"/>
          </w:tcPr>
          <w:p w:rsidR="00111CCB" w:rsidRPr="00FD7238" w:rsidRDefault="00111CCB" w:rsidP="00B81239">
            <w:pPr>
              <w:pStyle w:val="Default"/>
              <w:rPr>
                <w:sz w:val="22"/>
                <w:szCs w:val="22"/>
              </w:rPr>
            </w:pPr>
            <w:r w:rsidRPr="00FD7238">
              <w:rPr>
                <w:sz w:val="22"/>
                <w:szCs w:val="22"/>
              </w:rPr>
              <w:t>Объем бюдже</w:t>
            </w:r>
            <w:r w:rsidRPr="00FD7238">
              <w:rPr>
                <w:sz w:val="22"/>
                <w:szCs w:val="22"/>
              </w:rPr>
              <w:t>т</w:t>
            </w:r>
            <w:r w:rsidRPr="00FD7238">
              <w:rPr>
                <w:sz w:val="22"/>
                <w:szCs w:val="22"/>
              </w:rPr>
              <w:t xml:space="preserve">ных ассигнований </w:t>
            </w:r>
          </w:p>
        </w:tc>
      </w:tr>
      <w:tr w:rsidR="00111CCB" w:rsidRPr="004D23AF" w:rsidTr="00B81239">
        <w:trPr>
          <w:trHeight w:val="145"/>
        </w:trPr>
        <w:tc>
          <w:tcPr>
            <w:tcW w:w="7479" w:type="dxa"/>
          </w:tcPr>
          <w:p w:rsidR="00111CCB" w:rsidRPr="00FD7238" w:rsidRDefault="00111CCB" w:rsidP="00B81239">
            <w:pPr>
              <w:pStyle w:val="Default"/>
              <w:rPr>
                <w:sz w:val="22"/>
                <w:szCs w:val="22"/>
              </w:rPr>
            </w:pPr>
            <w:r w:rsidRPr="00FD7238">
              <w:rPr>
                <w:sz w:val="22"/>
                <w:szCs w:val="22"/>
              </w:rPr>
              <w:t xml:space="preserve">1. Муниципальная </w:t>
            </w:r>
            <w:r w:rsidRPr="00546041">
              <w:rPr>
                <w:sz w:val="22"/>
                <w:szCs w:val="22"/>
              </w:rPr>
              <w:t>программа "</w:t>
            </w:r>
            <w:r w:rsidR="00546041" w:rsidRPr="00546041">
              <w:rPr>
                <w:sz w:val="22"/>
                <w:szCs w:val="22"/>
              </w:rPr>
              <w:t xml:space="preserve"> Дорожная деятельность на территории М</w:t>
            </w:r>
            <w:r w:rsidR="00546041" w:rsidRPr="00546041">
              <w:rPr>
                <w:sz w:val="22"/>
                <w:szCs w:val="22"/>
              </w:rPr>
              <w:t>а</w:t>
            </w:r>
            <w:r w:rsidR="00546041" w:rsidRPr="00546041">
              <w:rPr>
                <w:sz w:val="22"/>
                <w:szCs w:val="22"/>
              </w:rPr>
              <w:t xml:space="preserve">ловишерского муниципального района на 2021-2025 год </w:t>
            </w:r>
            <w:r w:rsidRPr="00546041">
              <w:rPr>
                <w:sz w:val="22"/>
                <w:szCs w:val="22"/>
              </w:rPr>
              <w:t>", в т.ч.</w:t>
            </w:r>
            <w:r w:rsidRPr="00FD723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111CCB" w:rsidRPr="004D23AF" w:rsidRDefault="00BD5358" w:rsidP="00B81239">
            <w:pPr>
              <w:pStyle w:val="Defaul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9855,4</w:t>
            </w:r>
          </w:p>
        </w:tc>
      </w:tr>
      <w:tr w:rsidR="00111CCB" w:rsidRPr="004D23AF" w:rsidTr="00B81239">
        <w:trPr>
          <w:trHeight w:val="145"/>
        </w:trPr>
        <w:tc>
          <w:tcPr>
            <w:tcW w:w="7479" w:type="dxa"/>
          </w:tcPr>
          <w:p w:rsidR="00111CCB" w:rsidRPr="004D23AF" w:rsidRDefault="00111CCB" w:rsidP="00B81239">
            <w:pPr>
              <w:pStyle w:val="Default"/>
              <w:rPr>
                <w:sz w:val="22"/>
                <w:szCs w:val="22"/>
              </w:rPr>
            </w:pPr>
            <w:r w:rsidRPr="004D23AF">
              <w:rPr>
                <w:sz w:val="22"/>
                <w:szCs w:val="22"/>
              </w:rPr>
              <w:t>- ремонт автомобильных дорог</w:t>
            </w:r>
          </w:p>
        </w:tc>
        <w:tc>
          <w:tcPr>
            <w:tcW w:w="1985" w:type="dxa"/>
          </w:tcPr>
          <w:p w:rsidR="00111CCB" w:rsidRPr="004D23AF" w:rsidRDefault="00BD5358" w:rsidP="00B8123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5334,0</w:t>
            </w:r>
          </w:p>
        </w:tc>
      </w:tr>
      <w:tr w:rsidR="00111CCB" w:rsidRPr="004D23AF" w:rsidTr="00B81239">
        <w:trPr>
          <w:trHeight w:val="272"/>
        </w:trPr>
        <w:tc>
          <w:tcPr>
            <w:tcW w:w="7479" w:type="dxa"/>
          </w:tcPr>
          <w:p w:rsidR="00111CCB" w:rsidRPr="004D23AF" w:rsidRDefault="00111CCB" w:rsidP="00B81239">
            <w:pPr>
              <w:pStyle w:val="Default"/>
              <w:rPr>
                <w:sz w:val="22"/>
                <w:szCs w:val="22"/>
              </w:rPr>
            </w:pPr>
            <w:r w:rsidRPr="004D23AF">
              <w:rPr>
                <w:sz w:val="22"/>
                <w:szCs w:val="22"/>
              </w:rPr>
              <w:t>- содержание автомобильных дорог</w:t>
            </w:r>
          </w:p>
        </w:tc>
        <w:tc>
          <w:tcPr>
            <w:tcW w:w="1985" w:type="dxa"/>
          </w:tcPr>
          <w:p w:rsidR="00111CCB" w:rsidRPr="004D23AF" w:rsidRDefault="00BD5358" w:rsidP="00B8123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3516,4</w:t>
            </w:r>
          </w:p>
        </w:tc>
      </w:tr>
      <w:tr w:rsidR="00111CCB" w:rsidRPr="004D23AF" w:rsidTr="00B81239">
        <w:trPr>
          <w:trHeight w:val="272"/>
        </w:trPr>
        <w:tc>
          <w:tcPr>
            <w:tcW w:w="7479" w:type="dxa"/>
          </w:tcPr>
          <w:p w:rsidR="00111CCB" w:rsidRPr="004D23AF" w:rsidRDefault="003B6A63" w:rsidP="003B6A63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="00111CCB" w:rsidRPr="004D23A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</w:t>
            </w:r>
            <w:r w:rsidR="00111CCB" w:rsidRPr="004D23AF">
              <w:rPr>
                <w:sz w:val="22"/>
                <w:szCs w:val="22"/>
              </w:rPr>
              <w:t>еализация прочих полномочий</w:t>
            </w:r>
          </w:p>
        </w:tc>
        <w:tc>
          <w:tcPr>
            <w:tcW w:w="1985" w:type="dxa"/>
          </w:tcPr>
          <w:p w:rsidR="00111CCB" w:rsidRPr="00BD5358" w:rsidRDefault="00BD5358" w:rsidP="00B81239">
            <w:pPr>
              <w:pStyle w:val="Default"/>
              <w:jc w:val="center"/>
              <w:rPr>
                <w:sz w:val="22"/>
                <w:szCs w:val="22"/>
              </w:rPr>
            </w:pPr>
            <w:r w:rsidRPr="00BD5358">
              <w:rPr>
                <w:sz w:val="22"/>
                <w:szCs w:val="22"/>
              </w:rPr>
              <w:t>1005,0</w:t>
            </w:r>
          </w:p>
        </w:tc>
      </w:tr>
    </w:tbl>
    <w:p w:rsidR="00BD5358" w:rsidRPr="00FD7238" w:rsidRDefault="00111CCB" w:rsidP="00BD5358">
      <w:pPr>
        <w:autoSpaceDE w:val="0"/>
        <w:autoSpaceDN w:val="0"/>
        <w:adjustRightInd w:val="0"/>
        <w:jc w:val="both"/>
        <w:rPr>
          <w:rFonts w:eastAsia="Calibri"/>
          <w:i/>
          <w:sz w:val="28"/>
          <w:szCs w:val="28"/>
          <w:lang w:eastAsia="en-US"/>
        </w:rPr>
      </w:pPr>
      <w:r w:rsidRPr="004D23AF">
        <w:rPr>
          <w:rFonts w:eastAsia="Calibri"/>
          <w:sz w:val="28"/>
          <w:szCs w:val="28"/>
          <w:lang w:eastAsia="en-US"/>
        </w:rPr>
        <w:t xml:space="preserve">  </w:t>
      </w:r>
      <w:r w:rsidR="00BD5358">
        <w:rPr>
          <w:rFonts w:eastAsia="Calibri"/>
          <w:sz w:val="28"/>
          <w:szCs w:val="28"/>
          <w:lang w:eastAsia="en-US"/>
        </w:rPr>
        <w:t xml:space="preserve">  Согласно Пояснительной записки п</w:t>
      </w:r>
      <w:r w:rsidR="00BD5358" w:rsidRPr="00FD7238">
        <w:rPr>
          <w:rFonts w:eastAsia="Calibri"/>
          <w:sz w:val="28"/>
          <w:szCs w:val="28"/>
          <w:lang w:eastAsia="en-US"/>
        </w:rPr>
        <w:t>ричиной не полного исполнения бю</w:t>
      </w:r>
      <w:r w:rsidR="00BD5358" w:rsidRPr="00FD7238">
        <w:rPr>
          <w:rFonts w:eastAsia="Calibri"/>
          <w:sz w:val="28"/>
          <w:szCs w:val="28"/>
          <w:lang w:eastAsia="en-US"/>
        </w:rPr>
        <w:t>д</w:t>
      </w:r>
      <w:r w:rsidR="00BD5358" w:rsidRPr="00FD7238">
        <w:rPr>
          <w:rFonts w:eastAsia="Calibri"/>
          <w:sz w:val="28"/>
          <w:szCs w:val="28"/>
          <w:lang w:eastAsia="en-US"/>
        </w:rPr>
        <w:t xml:space="preserve">жетных ассигнований дорожного фонда </w:t>
      </w:r>
      <w:r w:rsidR="00BD5358" w:rsidRPr="00FD7238">
        <w:rPr>
          <w:sz w:val="28"/>
          <w:szCs w:val="28"/>
        </w:rPr>
        <w:t>в рамках муниципальной  програ</w:t>
      </w:r>
      <w:r w:rsidR="00BD5358" w:rsidRPr="00FD7238">
        <w:rPr>
          <w:sz w:val="28"/>
          <w:szCs w:val="28"/>
        </w:rPr>
        <w:t>м</w:t>
      </w:r>
      <w:r w:rsidR="00BD5358" w:rsidRPr="00FD7238">
        <w:rPr>
          <w:sz w:val="28"/>
          <w:szCs w:val="28"/>
        </w:rPr>
        <w:t>мы «</w:t>
      </w:r>
      <w:r w:rsidR="00BD5358">
        <w:rPr>
          <w:sz w:val="28"/>
          <w:szCs w:val="28"/>
        </w:rPr>
        <w:t>Дорожная деятельность</w:t>
      </w:r>
      <w:r w:rsidR="00BD5358" w:rsidRPr="00FD7238">
        <w:rPr>
          <w:sz w:val="28"/>
          <w:szCs w:val="28"/>
        </w:rPr>
        <w:t xml:space="preserve"> </w:t>
      </w:r>
      <w:r w:rsidR="00BD5358">
        <w:rPr>
          <w:sz w:val="28"/>
          <w:szCs w:val="28"/>
        </w:rPr>
        <w:t xml:space="preserve">на территории </w:t>
      </w:r>
      <w:r w:rsidR="00BD5358" w:rsidRPr="00FD7238">
        <w:rPr>
          <w:sz w:val="28"/>
          <w:szCs w:val="28"/>
        </w:rPr>
        <w:t>Маловишерского муниципальн</w:t>
      </w:r>
      <w:r w:rsidR="00BD5358" w:rsidRPr="00FD7238">
        <w:rPr>
          <w:sz w:val="28"/>
          <w:szCs w:val="28"/>
        </w:rPr>
        <w:t>о</w:t>
      </w:r>
      <w:r w:rsidR="00BD5358" w:rsidRPr="00FD7238">
        <w:rPr>
          <w:sz w:val="28"/>
          <w:szCs w:val="28"/>
        </w:rPr>
        <w:t>го района</w:t>
      </w:r>
      <w:r w:rsidR="00BD5358">
        <w:rPr>
          <w:sz w:val="28"/>
          <w:szCs w:val="28"/>
        </w:rPr>
        <w:t xml:space="preserve"> на 2021-2025 год</w:t>
      </w:r>
      <w:r w:rsidR="00BD5358" w:rsidRPr="00FD7238">
        <w:rPr>
          <w:sz w:val="28"/>
          <w:szCs w:val="28"/>
        </w:rPr>
        <w:t>» послужи</w:t>
      </w:r>
      <w:r w:rsidR="00BD5358">
        <w:rPr>
          <w:sz w:val="28"/>
          <w:szCs w:val="28"/>
        </w:rPr>
        <w:t xml:space="preserve">ла </w:t>
      </w:r>
      <w:r w:rsidR="00BD5358" w:rsidRPr="00FD7238">
        <w:rPr>
          <w:sz w:val="28"/>
          <w:szCs w:val="28"/>
        </w:rPr>
        <w:t xml:space="preserve"> </w:t>
      </w:r>
      <w:r w:rsidR="00BD5358">
        <w:rPr>
          <w:sz w:val="28"/>
          <w:szCs w:val="28"/>
        </w:rPr>
        <w:t>оплата работ "по факту"на основ</w:t>
      </w:r>
      <w:r w:rsidR="00BD5358">
        <w:rPr>
          <w:sz w:val="28"/>
          <w:szCs w:val="28"/>
        </w:rPr>
        <w:t>а</w:t>
      </w:r>
      <w:r w:rsidR="00BD5358">
        <w:rPr>
          <w:sz w:val="28"/>
          <w:szCs w:val="28"/>
        </w:rPr>
        <w:t>нии актов выполненных работ</w:t>
      </w:r>
      <w:r w:rsidR="00BD5358" w:rsidRPr="00FD7238">
        <w:rPr>
          <w:rFonts w:eastAsia="Calibri"/>
          <w:i/>
          <w:sz w:val="28"/>
          <w:szCs w:val="28"/>
          <w:lang w:eastAsia="en-US"/>
        </w:rPr>
        <w:t xml:space="preserve">. </w:t>
      </w:r>
    </w:p>
    <w:p w:rsidR="00111CCB" w:rsidRPr="00993B17" w:rsidRDefault="00BD5358" w:rsidP="00111CC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111CCB" w:rsidRPr="004D23AF">
        <w:rPr>
          <w:rFonts w:eastAsia="Calibri"/>
          <w:sz w:val="28"/>
          <w:szCs w:val="28"/>
          <w:lang w:eastAsia="en-US"/>
        </w:rPr>
        <w:t xml:space="preserve">  </w:t>
      </w:r>
      <w:r w:rsidR="00111CCB" w:rsidRPr="004D23AF">
        <w:rPr>
          <w:rFonts w:eastAsia="Calibri"/>
          <w:i/>
          <w:sz w:val="28"/>
          <w:szCs w:val="28"/>
          <w:lang w:eastAsia="en-US"/>
        </w:rPr>
        <w:t>Неиспользованный остаток</w:t>
      </w:r>
      <w:r w:rsidR="00111CCB" w:rsidRPr="004D23AF">
        <w:rPr>
          <w:rFonts w:eastAsia="Calibri"/>
          <w:sz w:val="28"/>
          <w:szCs w:val="28"/>
          <w:lang w:eastAsia="en-US"/>
        </w:rPr>
        <w:t xml:space="preserve"> средств дорожного фонда на 01.01.202</w:t>
      </w:r>
      <w:r>
        <w:rPr>
          <w:rFonts w:eastAsia="Calibri"/>
          <w:sz w:val="28"/>
          <w:szCs w:val="28"/>
          <w:lang w:eastAsia="en-US"/>
        </w:rPr>
        <w:t>4</w:t>
      </w:r>
      <w:r w:rsidR="00111CCB" w:rsidRPr="004D23AF">
        <w:rPr>
          <w:rFonts w:eastAsia="Calibri"/>
          <w:sz w:val="28"/>
          <w:szCs w:val="28"/>
          <w:lang w:eastAsia="en-US"/>
        </w:rPr>
        <w:t xml:space="preserve"> года</w:t>
      </w:r>
      <w:r w:rsidR="00111CCB" w:rsidRPr="00993B17">
        <w:rPr>
          <w:rFonts w:eastAsia="Calibri"/>
          <w:sz w:val="28"/>
          <w:szCs w:val="28"/>
          <w:lang w:eastAsia="en-US"/>
        </w:rPr>
        <w:t xml:space="preserve"> составил </w:t>
      </w:r>
      <w:r>
        <w:rPr>
          <w:rFonts w:eastAsia="Calibri"/>
          <w:sz w:val="28"/>
          <w:szCs w:val="28"/>
          <w:lang w:eastAsia="en-US"/>
        </w:rPr>
        <w:t>1536</w:t>
      </w:r>
      <w:r w:rsidR="003B6A63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>1</w:t>
      </w:r>
      <w:r w:rsidR="00111CCB" w:rsidRPr="00993B17">
        <w:rPr>
          <w:rFonts w:eastAsia="Calibri"/>
          <w:sz w:val="28"/>
          <w:szCs w:val="28"/>
          <w:lang w:eastAsia="en-US"/>
        </w:rPr>
        <w:t xml:space="preserve"> тыс. рублей (за счет средств местного бюджета).</w:t>
      </w:r>
    </w:p>
    <w:p w:rsidR="00FD7238" w:rsidRPr="00FD7238" w:rsidRDefault="00FD7238" w:rsidP="00FD7238">
      <w:pPr>
        <w:autoSpaceDE w:val="0"/>
        <w:autoSpaceDN w:val="0"/>
        <w:adjustRightInd w:val="0"/>
        <w:ind w:firstLine="426"/>
        <w:jc w:val="both"/>
        <w:rPr>
          <w:b/>
          <w:sz w:val="28"/>
          <w:szCs w:val="28"/>
        </w:rPr>
      </w:pPr>
      <w:r w:rsidRPr="00FD7238">
        <w:rPr>
          <w:b/>
          <w:sz w:val="28"/>
          <w:szCs w:val="28"/>
        </w:rPr>
        <w:t>5.4. Результаты проверки и анализа исполнения резервного фонда</w:t>
      </w:r>
    </w:p>
    <w:p w:rsidR="00111CCB" w:rsidRPr="00FD7238" w:rsidRDefault="00111CCB" w:rsidP="00111CCB">
      <w:pPr>
        <w:autoSpaceDE w:val="0"/>
        <w:autoSpaceDN w:val="0"/>
        <w:adjustRightInd w:val="0"/>
        <w:ind w:firstLine="426"/>
        <w:jc w:val="both"/>
      </w:pPr>
      <w:r w:rsidRPr="00FD7238">
        <w:rPr>
          <w:color w:val="000000"/>
          <w:sz w:val="28"/>
          <w:szCs w:val="28"/>
        </w:rPr>
        <w:t>В составе расходов бюджета</w:t>
      </w:r>
      <w:r w:rsidRPr="00FD7238">
        <w:rPr>
          <w:sz w:val="28"/>
          <w:szCs w:val="28"/>
        </w:rPr>
        <w:t>,</w:t>
      </w:r>
      <w:r w:rsidRPr="00FD7238">
        <w:t xml:space="preserve"> </w:t>
      </w:r>
      <w:r w:rsidRPr="00FD7238">
        <w:rPr>
          <w:sz w:val="28"/>
          <w:szCs w:val="28"/>
        </w:rPr>
        <w:t>с учетом статьи 81 Бюджетного кодекса РФ, Решением Думы об утверждении бюджета на 20</w:t>
      </w:r>
      <w:r w:rsidR="00FD7238" w:rsidRPr="00FD7238">
        <w:rPr>
          <w:sz w:val="28"/>
          <w:szCs w:val="28"/>
        </w:rPr>
        <w:t>2</w:t>
      </w:r>
      <w:r w:rsidR="00651624">
        <w:rPr>
          <w:sz w:val="28"/>
          <w:szCs w:val="28"/>
        </w:rPr>
        <w:t>3</w:t>
      </w:r>
      <w:r w:rsidRPr="00FD7238">
        <w:rPr>
          <w:sz w:val="28"/>
          <w:szCs w:val="28"/>
        </w:rPr>
        <w:t xml:space="preserve"> год сформирован резер</w:t>
      </w:r>
      <w:r w:rsidRPr="00FD7238">
        <w:rPr>
          <w:sz w:val="28"/>
          <w:szCs w:val="28"/>
        </w:rPr>
        <w:t>в</w:t>
      </w:r>
      <w:r w:rsidR="00445E47">
        <w:rPr>
          <w:sz w:val="28"/>
          <w:szCs w:val="28"/>
        </w:rPr>
        <w:t>ный фонд</w:t>
      </w:r>
      <w:r w:rsidRPr="00FD7238">
        <w:rPr>
          <w:sz w:val="28"/>
          <w:szCs w:val="28"/>
        </w:rPr>
        <w:t xml:space="preserve">. Первоначальный размер утвержден в сумме </w:t>
      </w:r>
      <w:r w:rsidR="00651624">
        <w:rPr>
          <w:sz w:val="28"/>
          <w:szCs w:val="28"/>
        </w:rPr>
        <w:t>478,9</w:t>
      </w:r>
      <w:r w:rsidRPr="00FD7238">
        <w:rPr>
          <w:sz w:val="28"/>
          <w:szCs w:val="28"/>
        </w:rPr>
        <w:t xml:space="preserve"> тыс. рублей, </w:t>
      </w:r>
      <w:r w:rsidRPr="00FD7238">
        <w:rPr>
          <w:rFonts w:eastAsia="TimesNewRomanPSMT"/>
          <w:sz w:val="28"/>
          <w:szCs w:val="28"/>
        </w:rPr>
        <w:t>что составляло 0,</w:t>
      </w:r>
      <w:r w:rsidR="00651624">
        <w:rPr>
          <w:rFonts w:eastAsia="TimesNewRomanPSMT"/>
          <w:sz w:val="28"/>
          <w:szCs w:val="28"/>
        </w:rPr>
        <w:t>06</w:t>
      </w:r>
      <w:r w:rsidRPr="00FD7238">
        <w:rPr>
          <w:rFonts w:eastAsia="TimesNewRomanPSMT"/>
          <w:sz w:val="28"/>
          <w:szCs w:val="28"/>
        </w:rPr>
        <w:t xml:space="preserve"> процент</w:t>
      </w:r>
      <w:r w:rsidR="00651624">
        <w:rPr>
          <w:rFonts w:eastAsia="TimesNewRomanPSMT"/>
          <w:sz w:val="28"/>
          <w:szCs w:val="28"/>
        </w:rPr>
        <w:t>ов</w:t>
      </w:r>
      <w:r w:rsidRPr="00FD7238">
        <w:rPr>
          <w:rFonts w:eastAsia="TimesNewRomanPSMT"/>
          <w:sz w:val="28"/>
          <w:szCs w:val="28"/>
        </w:rPr>
        <w:t xml:space="preserve"> от общего объема расходов бюджета муниц</w:t>
      </w:r>
      <w:r w:rsidRPr="00FD7238">
        <w:rPr>
          <w:rFonts w:eastAsia="TimesNewRomanPSMT"/>
          <w:sz w:val="28"/>
          <w:szCs w:val="28"/>
        </w:rPr>
        <w:t>и</w:t>
      </w:r>
      <w:r w:rsidRPr="00FD7238">
        <w:rPr>
          <w:rFonts w:eastAsia="TimesNewRomanPSMT"/>
          <w:sz w:val="28"/>
          <w:szCs w:val="28"/>
        </w:rPr>
        <w:t>пального района на 20</w:t>
      </w:r>
      <w:r w:rsidR="00FD7238" w:rsidRPr="00FD7238">
        <w:rPr>
          <w:rFonts w:eastAsia="TimesNewRomanPSMT"/>
          <w:sz w:val="28"/>
          <w:szCs w:val="28"/>
        </w:rPr>
        <w:t>2</w:t>
      </w:r>
      <w:r w:rsidR="00651624">
        <w:rPr>
          <w:rFonts w:eastAsia="TimesNewRomanPSMT"/>
          <w:sz w:val="28"/>
          <w:szCs w:val="28"/>
        </w:rPr>
        <w:t>3</w:t>
      </w:r>
      <w:r w:rsidRPr="00FD7238">
        <w:rPr>
          <w:rFonts w:eastAsia="TimesNewRomanPSMT"/>
          <w:sz w:val="28"/>
          <w:szCs w:val="28"/>
        </w:rPr>
        <w:t xml:space="preserve"> год и соответствует требованиям пункта 3 статьи 81 Бюджетного кодекса РФ.</w:t>
      </w:r>
      <w:r w:rsidRPr="00FD7238">
        <w:t xml:space="preserve"> </w:t>
      </w:r>
    </w:p>
    <w:p w:rsidR="00111CCB" w:rsidRPr="00FD7238" w:rsidRDefault="00111CCB" w:rsidP="00111CC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D7238">
        <w:rPr>
          <w:sz w:val="28"/>
          <w:szCs w:val="28"/>
        </w:rPr>
        <w:t xml:space="preserve">     В соответствии со статьей 81 </w:t>
      </w:r>
      <w:r w:rsidRPr="00FD7238">
        <w:rPr>
          <w:rFonts w:eastAsia="TimesNewRomanPSMT"/>
          <w:sz w:val="28"/>
          <w:szCs w:val="28"/>
        </w:rPr>
        <w:t>Бюджетного кодекса</w:t>
      </w:r>
      <w:r w:rsidRPr="00FD7238">
        <w:rPr>
          <w:sz w:val="28"/>
          <w:szCs w:val="28"/>
        </w:rPr>
        <w:t xml:space="preserve"> РФ</w:t>
      </w:r>
      <w:r w:rsidRPr="00FD7238">
        <w:rPr>
          <w:rFonts w:eastAsia="TimesNewRomanPSMT"/>
          <w:sz w:val="28"/>
          <w:szCs w:val="28"/>
        </w:rPr>
        <w:t xml:space="preserve"> расходование средств резервного фонда</w:t>
      </w:r>
      <w:r w:rsidRPr="00FD7238">
        <w:rPr>
          <w:sz w:val="28"/>
          <w:szCs w:val="28"/>
        </w:rPr>
        <w:t xml:space="preserve"> в 20</w:t>
      </w:r>
      <w:r w:rsidR="00FD7238" w:rsidRPr="00FD7238">
        <w:rPr>
          <w:sz w:val="28"/>
          <w:szCs w:val="28"/>
        </w:rPr>
        <w:t>2</w:t>
      </w:r>
      <w:r w:rsidR="00651624">
        <w:rPr>
          <w:sz w:val="28"/>
          <w:szCs w:val="28"/>
        </w:rPr>
        <w:t>3</w:t>
      </w:r>
      <w:r w:rsidRPr="00FD7238">
        <w:rPr>
          <w:sz w:val="28"/>
          <w:szCs w:val="28"/>
        </w:rPr>
        <w:t xml:space="preserve"> году </w:t>
      </w:r>
      <w:r w:rsidRPr="00FD7238">
        <w:rPr>
          <w:rFonts w:eastAsia="TimesNewRomanPSMT"/>
          <w:sz w:val="28"/>
          <w:szCs w:val="28"/>
        </w:rPr>
        <w:t xml:space="preserve">регламентировалось </w:t>
      </w:r>
      <w:r w:rsidRPr="00FD7238">
        <w:rPr>
          <w:sz w:val="28"/>
          <w:szCs w:val="28"/>
        </w:rPr>
        <w:t>Порядком испол</w:t>
      </w:r>
      <w:r w:rsidRPr="00FD7238">
        <w:rPr>
          <w:sz w:val="28"/>
          <w:szCs w:val="28"/>
        </w:rPr>
        <w:t>ь</w:t>
      </w:r>
      <w:r w:rsidRPr="00FD7238">
        <w:rPr>
          <w:sz w:val="28"/>
          <w:szCs w:val="28"/>
        </w:rPr>
        <w:t>зования бюджетных ассигнований резервного фонда Администрации мун</w:t>
      </w:r>
      <w:r w:rsidRPr="00FD7238">
        <w:rPr>
          <w:sz w:val="28"/>
          <w:szCs w:val="28"/>
        </w:rPr>
        <w:t>и</w:t>
      </w:r>
      <w:r w:rsidRPr="00FD7238">
        <w:rPr>
          <w:sz w:val="28"/>
          <w:szCs w:val="28"/>
        </w:rPr>
        <w:t>ципального района</w:t>
      </w:r>
      <w:r w:rsidR="00FD7238" w:rsidRPr="00FD7238">
        <w:rPr>
          <w:rStyle w:val="aff0"/>
          <w:sz w:val="28"/>
          <w:szCs w:val="28"/>
        </w:rPr>
        <w:footnoteReference w:id="8"/>
      </w:r>
      <w:r w:rsidR="00FD7238" w:rsidRPr="00FD7238">
        <w:rPr>
          <w:sz w:val="28"/>
          <w:szCs w:val="28"/>
        </w:rPr>
        <w:t>.</w:t>
      </w:r>
    </w:p>
    <w:p w:rsidR="00111CCB" w:rsidRPr="00FD7238" w:rsidRDefault="00111CCB" w:rsidP="00111CC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D7238">
        <w:rPr>
          <w:rFonts w:ascii="Times New Roman" w:hAnsi="Times New Roman" w:cs="Times New Roman"/>
          <w:sz w:val="28"/>
          <w:szCs w:val="28"/>
        </w:rPr>
        <w:t xml:space="preserve">     В процессе исполнения бюджета муниципального района бюджетные ассигнования резервного фонда</w:t>
      </w:r>
      <w:r w:rsidRPr="00FD72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7238">
        <w:rPr>
          <w:rFonts w:ascii="Times New Roman" w:hAnsi="Times New Roman" w:cs="Times New Roman"/>
          <w:sz w:val="28"/>
          <w:szCs w:val="28"/>
        </w:rPr>
        <w:t xml:space="preserve">перемещены по другим субъектам бюджетного планирования в связи с уточнением отдельных расходных обязательств, в результате чего размер резервного фонда равен 0,00 тыс. рублей. </w:t>
      </w:r>
      <w:r w:rsidRPr="00FD7238">
        <w:rPr>
          <w:sz w:val="28"/>
          <w:szCs w:val="28"/>
        </w:rPr>
        <w:t xml:space="preserve">      </w:t>
      </w:r>
    </w:p>
    <w:p w:rsidR="00111CCB" w:rsidRDefault="00111CCB" w:rsidP="00111CCB">
      <w:pPr>
        <w:jc w:val="both"/>
        <w:rPr>
          <w:sz w:val="28"/>
          <w:szCs w:val="28"/>
        </w:rPr>
      </w:pPr>
      <w:r w:rsidRPr="00FD7238">
        <w:rPr>
          <w:sz w:val="28"/>
          <w:szCs w:val="28"/>
        </w:rPr>
        <w:t xml:space="preserve">      Согласно отчету об использовании ассигнований  за счет резервного фо</w:t>
      </w:r>
      <w:r w:rsidRPr="00FD7238">
        <w:rPr>
          <w:sz w:val="28"/>
          <w:szCs w:val="28"/>
        </w:rPr>
        <w:t>н</w:t>
      </w:r>
      <w:r w:rsidRPr="00FD7238">
        <w:rPr>
          <w:sz w:val="28"/>
          <w:szCs w:val="28"/>
        </w:rPr>
        <w:t>да Администра</w:t>
      </w:r>
      <w:r w:rsidR="00FD7238" w:rsidRPr="00FD7238">
        <w:rPr>
          <w:sz w:val="28"/>
          <w:szCs w:val="28"/>
        </w:rPr>
        <w:t>ции муниципального района за 202</w:t>
      </w:r>
      <w:r w:rsidR="00651624">
        <w:rPr>
          <w:sz w:val="28"/>
          <w:szCs w:val="28"/>
        </w:rPr>
        <w:t>3</w:t>
      </w:r>
      <w:r w:rsidRPr="00FD7238">
        <w:rPr>
          <w:sz w:val="28"/>
          <w:szCs w:val="28"/>
        </w:rPr>
        <w:t xml:space="preserve"> год  кассовый расход за счёт резервного фонда Администрации муниципального района не произв</w:t>
      </w:r>
      <w:r w:rsidRPr="00FD7238">
        <w:rPr>
          <w:sz w:val="28"/>
          <w:szCs w:val="28"/>
        </w:rPr>
        <w:t>о</w:t>
      </w:r>
      <w:r w:rsidRPr="00FD7238">
        <w:rPr>
          <w:sz w:val="28"/>
          <w:szCs w:val="28"/>
        </w:rPr>
        <w:t>дился.</w:t>
      </w:r>
      <w:r w:rsidRPr="00D110DB">
        <w:rPr>
          <w:sz w:val="28"/>
          <w:szCs w:val="28"/>
        </w:rPr>
        <w:t xml:space="preserve"> </w:t>
      </w:r>
    </w:p>
    <w:p w:rsidR="00111CCB" w:rsidRDefault="00111CCB" w:rsidP="00111CCB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127AFD">
        <w:rPr>
          <w:b/>
          <w:sz w:val="28"/>
          <w:szCs w:val="28"/>
        </w:rPr>
        <w:t>5.5. Результаты проверки и анализа исполнения бюджета муниц</w:t>
      </w:r>
      <w:r w:rsidRPr="00127AFD">
        <w:rPr>
          <w:b/>
          <w:sz w:val="28"/>
          <w:szCs w:val="28"/>
        </w:rPr>
        <w:t>и</w:t>
      </w:r>
      <w:r w:rsidRPr="00127AFD">
        <w:rPr>
          <w:b/>
          <w:sz w:val="28"/>
          <w:szCs w:val="28"/>
        </w:rPr>
        <w:t>пального района по бюджетным инвестициям (исполнения районной а</w:t>
      </w:r>
      <w:r w:rsidRPr="00127AFD">
        <w:rPr>
          <w:b/>
          <w:sz w:val="28"/>
          <w:szCs w:val="28"/>
        </w:rPr>
        <w:t>д</w:t>
      </w:r>
      <w:r w:rsidRPr="00127AFD">
        <w:rPr>
          <w:b/>
          <w:sz w:val="28"/>
          <w:szCs w:val="28"/>
        </w:rPr>
        <w:t>ресной инвестиционной программы)</w:t>
      </w:r>
    </w:p>
    <w:p w:rsidR="00127AFD" w:rsidRPr="00127AFD" w:rsidRDefault="00127AFD" w:rsidP="0033659A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D273F3">
        <w:rPr>
          <w:sz w:val="28"/>
          <w:szCs w:val="28"/>
        </w:rPr>
        <w:t>Решением о бюджете предусмотрены бюджетные ассигнования на осущ</w:t>
      </w:r>
      <w:r w:rsidRPr="00D273F3">
        <w:rPr>
          <w:sz w:val="28"/>
          <w:szCs w:val="28"/>
        </w:rPr>
        <w:t>е</w:t>
      </w:r>
      <w:r w:rsidRPr="00D273F3">
        <w:rPr>
          <w:sz w:val="28"/>
          <w:szCs w:val="28"/>
        </w:rPr>
        <w:t xml:space="preserve">ствление бюджетных инвестиций в размере </w:t>
      </w:r>
      <w:r w:rsidR="001A1964">
        <w:rPr>
          <w:sz w:val="28"/>
          <w:szCs w:val="28"/>
        </w:rPr>
        <w:t>59024,7</w:t>
      </w:r>
      <w:r w:rsidRPr="00D273F3">
        <w:rPr>
          <w:sz w:val="28"/>
          <w:szCs w:val="28"/>
        </w:rPr>
        <w:t xml:space="preserve"> тыс. рублей, что </w:t>
      </w:r>
      <w:r w:rsidR="001A1964">
        <w:rPr>
          <w:sz w:val="28"/>
          <w:szCs w:val="28"/>
        </w:rPr>
        <w:t>ниж</w:t>
      </w:r>
      <w:r w:rsidR="00B50AC1" w:rsidRPr="00D273F3">
        <w:rPr>
          <w:sz w:val="28"/>
          <w:szCs w:val="28"/>
        </w:rPr>
        <w:t xml:space="preserve">е </w:t>
      </w:r>
      <w:r w:rsidR="00D15C6E" w:rsidRPr="00D273F3">
        <w:rPr>
          <w:sz w:val="28"/>
          <w:szCs w:val="28"/>
        </w:rPr>
        <w:t>аналогичного показателя 20</w:t>
      </w:r>
      <w:r w:rsidR="002144AC" w:rsidRPr="00D273F3">
        <w:rPr>
          <w:sz w:val="28"/>
          <w:szCs w:val="28"/>
        </w:rPr>
        <w:t>2</w:t>
      </w:r>
      <w:r w:rsidR="001A1964">
        <w:rPr>
          <w:sz w:val="28"/>
          <w:szCs w:val="28"/>
        </w:rPr>
        <w:t>2</w:t>
      </w:r>
      <w:r w:rsidR="002144AC" w:rsidRPr="00D273F3">
        <w:rPr>
          <w:sz w:val="28"/>
          <w:szCs w:val="28"/>
        </w:rPr>
        <w:t xml:space="preserve"> </w:t>
      </w:r>
      <w:r w:rsidR="00D15C6E" w:rsidRPr="00D273F3">
        <w:rPr>
          <w:sz w:val="28"/>
          <w:szCs w:val="28"/>
        </w:rPr>
        <w:t xml:space="preserve">года на </w:t>
      </w:r>
      <w:r w:rsidR="001A1964">
        <w:rPr>
          <w:sz w:val="28"/>
          <w:szCs w:val="28"/>
        </w:rPr>
        <w:t>165475,7</w:t>
      </w:r>
      <w:r w:rsidR="00D15C6E" w:rsidRPr="00D273F3">
        <w:rPr>
          <w:sz w:val="28"/>
          <w:szCs w:val="28"/>
        </w:rPr>
        <w:t xml:space="preserve"> тыс. рублей (</w:t>
      </w:r>
      <w:r w:rsidR="001A1964">
        <w:rPr>
          <w:sz w:val="28"/>
          <w:szCs w:val="28"/>
        </w:rPr>
        <w:t>224500,4</w:t>
      </w:r>
      <w:r w:rsidR="002144AC" w:rsidRPr="00D273F3">
        <w:rPr>
          <w:sz w:val="28"/>
          <w:szCs w:val="28"/>
        </w:rPr>
        <w:t xml:space="preserve"> </w:t>
      </w:r>
      <w:r w:rsidR="00D15C6E" w:rsidRPr="00D273F3">
        <w:rPr>
          <w:sz w:val="28"/>
          <w:szCs w:val="28"/>
        </w:rPr>
        <w:t xml:space="preserve">тыс. </w:t>
      </w:r>
      <w:r w:rsidR="00D15C6E" w:rsidRPr="00D273F3">
        <w:rPr>
          <w:sz w:val="28"/>
          <w:szCs w:val="28"/>
        </w:rPr>
        <w:lastRenderedPageBreak/>
        <w:t>рублей). Основани</w:t>
      </w:r>
      <w:r w:rsidR="001A1964">
        <w:rPr>
          <w:sz w:val="28"/>
          <w:szCs w:val="28"/>
        </w:rPr>
        <w:t>е</w:t>
      </w:r>
      <w:r w:rsidR="00D15C6E" w:rsidRPr="00D273F3">
        <w:rPr>
          <w:sz w:val="28"/>
          <w:szCs w:val="28"/>
        </w:rPr>
        <w:t>м для предоставления</w:t>
      </w:r>
      <w:r w:rsidR="00D15C6E">
        <w:rPr>
          <w:sz w:val="28"/>
          <w:szCs w:val="28"/>
        </w:rPr>
        <w:t xml:space="preserve"> бюджетных инвестиций являлись районная адресная инвестиционная программа (РАИП)</w:t>
      </w:r>
      <w:r w:rsidR="00D15C6E">
        <w:rPr>
          <w:rStyle w:val="aff0"/>
          <w:sz w:val="28"/>
          <w:szCs w:val="28"/>
        </w:rPr>
        <w:footnoteReference w:id="9"/>
      </w:r>
      <w:r w:rsidR="00D15C6E">
        <w:rPr>
          <w:sz w:val="28"/>
          <w:szCs w:val="28"/>
        </w:rPr>
        <w:t>.</w:t>
      </w:r>
    </w:p>
    <w:p w:rsidR="00064710" w:rsidRDefault="0033659A" w:rsidP="00064710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3659A">
        <w:rPr>
          <w:sz w:val="28"/>
          <w:szCs w:val="28"/>
        </w:rPr>
        <w:t xml:space="preserve"> ходе проведения</w:t>
      </w:r>
      <w:r>
        <w:rPr>
          <w:sz w:val="28"/>
          <w:szCs w:val="28"/>
        </w:rPr>
        <w:t xml:space="preserve"> проверки годового отчета установлено, что объемы финансирования, указанные в РАИП на 202</w:t>
      </w:r>
      <w:r w:rsidR="001A1964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202</w:t>
      </w:r>
      <w:r w:rsidR="001A1964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1A1964">
        <w:rPr>
          <w:sz w:val="28"/>
          <w:szCs w:val="28"/>
        </w:rPr>
        <w:t>5</w:t>
      </w:r>
      <w:r>
        <w:rPr>
          <w:sz w:val="28"/>
          <w:szCs w:val="28"/>
        </w:rPr>
        <w:t xml:space="preserve"> годы (</w:t>
      </w:r>
      <w:r w:rsidR="001A1964">
        <w:rPr>
          <w:sz w:val="28"/>
          <w:szCs w:val="28"/>
        </w:rPr>
        <w:t>59024,7</w:t>
      </w:r>
      <w:r>
        <w:rPr>
          <w:sz w:val="28"/>
          <w:szCs w:val="28"/>
        </w:rPr>
        <w:t xml:space="preserve"> тыс. рублей) </w:t>
      </w:r>
      <w:r w:rsidRPr="00064710">
        <w:rPr>
          <w:sz w:val="28"/>
          <w:szCs w:val="28"/>
        </w:rPr>
        <w:t>соотносятся с бюджетными ассигнованиями, отраженными в Решении о бюджете.</w:t>
      </w:r>
    </w:p>
    <w:p w:rsidR="00111CCB" w:rsidRPr="00127AFD" w:rsidRDefault="00111CCB" w:rsidP="00064710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27AFD">
        <w:rPr>
          <w:sz w:val="28"/>
          <w:szCs w:val="28"/>
        </w:rPr>
        <w:t>Бюджетные ассигнования на осуществление бюджетных инвестиций и</w:t>
      </w:r>
      <w:r w:rsidRPr="00127AFD">
        <w:rPr>
          <w:sz w:val="28"/>
          <w:szCs w:val="28"/>
        </w:rPr>
        <w:t>с</w:t>
      </w:r>
      <w:r w:rsidRPr="00127AFD">
        <w:rPr>
          <w:sz w:val="28"/>
          <w:szCs w:val="28"/>
        </w:rPr>
        <w:t xml:space="preserve">полнены в общей сумме </w:t>
      </w:r>
      <w:r w:rsidR="001A1964">
        <w:rPr>
          <w:sz w:val="28"/>
          <w:szCs w:val="28"/>
        </w:rPr>
        <w:t>55876,7</w:t>
      </w:r>
      <w:r w:rsidRPr="00127AFD">
        <w:rPr>
          <w:sz w:val="28"/>
          <w:szCs w:val="28"/>
        </w:rPr>
        <w:t xml:space="preserve"> тыс. рублей или </w:t>
      </w:r>
      <w:r w:rsidR="001A1964">
        <w:rPr>
          <w:sz w:val="28"/>
          <w:szCs w:val="28"/>
        </w:rPr>
        <w:t>94,7</w:t>
      </w:r>
      <w:r w:rsidRPr="00127AFD">
        <w:rPr>
          <w:sz w:val="28"/>
          <w:szCs w:val="28"/>
        </w:rPr>
        <w:t xml:space="preserve"> процент</w:t>
      </w:r>
      <w:r w:rsidR="001A1964">
        <w:rPr>
          <w:sz w:val="28"/>
          <w:szCs w:val="28"/>
        </w:rPr>
        <w:t>а</w:t>
      </w:r>
      <w:r w:rsidRPr="00127AFD">
        <w:rPr>
          <w:sz w:val="28"/>
          <w:szCs w:val="28"/>
        </w:rPr>
        <w:t xml:space="preserve"> к уточненн</w:t>
      </w:r>
      <w:r w:rsidRPr="00127AFD">
        <w:rPr>
          <w:sz w:val="28"/>
          <w:szCs w:val="28"/>
        </w:rPr>
        <w:t>о</w:t>
      </w:r>
      <w:r w:rsidRPr="00127AFD">
        <w:rPr>
          <w:sz w:val="28"/>
          <w:szCs w:val="28"/>
        </w:rPr>
        <w:t xml:space="preserve">му плану. </w:t>
      </w:r>
    </w:p>
    <w:p w:rsidR="00111CCB" w:rsidRPr="009D7DDC" w:rsidRDefault="00111CCB" w:rsidP="00111CCB">
      <w:pPr>
        <w:shd w:val="clear" w:color="auto" w:fill="FFFFFF"/>
        <w:tabs>
          <w:tab w:val="left" w:pos="0"/>
        </w:tabs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9D7DDC">
        <w:rPr>
          <w:rFonts w:eastAsia="Calibri"/>
          <w:bCs/>
          <w:sz w:val="28"/>
          <w:szCs w:val="28"/>
        </w:rPr>
        <w:t xml:space="preserve">В рамках внешней проверки годового отчета </w:t>
      </w:r>
      <w:r w:rsidRPr="00CB2181">
        <w:rPr>
          <w:rFonts w:eastAsia="Calibri"/>
          <w:b/>
          <w:bCs/>
          <w:sz w:val="28"/>
          <w:szCs w:val="28"/>
        </w:rPr>
        <w:t>оценены меры</w:t>
      </w:r>
      <w:r w:rsidRPr="009D7DDC">
        <w:rPr>
          <w:rFonts w:eastAsia="Calibri"/>
          <w:bCs/>
          <w:sz w:val="28"/>
          <w:szCs w:val="28"/>
        </w:rPr>
        <w:t>, принима</w:t>
      </w:r>
      <w:r w:rsidRPr="009D7DDC">
        <w:rPr>
          <w:rFonts w:eastAsia="Calibri"/>
          <w:bCs/>
          <w:sz w:val="28"/>
          <w:szCs w:val="28"/>
        </w:rPr>
        <w:t>е</w:t>
      </w:r>
      <w:r w:rsidRPr="009D7DDC">
        <w:rPr>
          <w:rFonts w:eastAsia="Calibri"/>
          <w:bCs/>
          <w:sz w:val="28"/>
          <w:szCs w:val="28"/>
        </w:rPr>
        <w:t xml:space="preserve">мые </w:t>
      </w:r>
      <w:r w:rsidRPr="00CB2181">
        <w:rPr>
          <w:rFonts w:eastAsia="Calibri"/>
          <w:b/>
          <w:bCs/>
          <w:sz w:val="28"/>
          <w:szCs w:val="28"/>
        </w:rPr>
        <w:t>по снижению объемов незавершенного строительства</w:t>
      </w:r>
      <w:r w:rsidR="00E36EAC" w:rsidRPr="00E36EAC">
        <w:rPr>
          <w:rFonts w:eastAsia="Calibri"/>
          <w:bCs/>
          <w:sz w:val="28"/>
          <w:szCs w:val="28"/>
        </w:rPr>
        <w:t>:</w:t>
      </w:r>
      <w:r w:rsidRPr="009D7DDC">
        <w:rPr>
          <w:rFonts w:eastAsia="Calibri"/>
          <w:bCs/>
          <w:sz w:val="28"/>
          <w:szCs w:val="28"/>
        </w:rPr>
        <w:t xml:space="preserve"> </w:t>
      </w:r>
    </w:p>
    <w:p w:rsidR="00D273F3" w:rsidRDefault="008C6F90" w:rsidP="00111CCB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8C6F90">
        <w:rPr>
          <w:rFonts w:eastAsia="Calibri"/>
          <w:sz w:val="28"/>
          <w:szCs w:val="28"/>
          <w:lang w:eastAsia="en-US"/>
        </w:rPr>
        <w:t>На 01.01.202</w:t>
      </w:r>
      <w:r w:rsidR="00E530BB">
        <w:rPr>
          <w:rFonts w:eastAsia="Calibri"/>
          <w:sz w:val="28"/>
          <w:szCs w:val="28"/>
          <w:lang w:eastAsia="en-US"/>
        </w:rPr>
        <w:t>3</w:t>
      </w:r>
      <w:r w:rsidRPr="008C6F90">
        <w:rPr>
          <w:rFonts w:eastAsia="Calibri"/>
          <w:sz w:val="28"/>
          <w:szCs w:val="28"/>
          <w:lang w:eastAsia="en-US"/>
        </w:rPr>
        <w:t xml:space="preserve"> года числ</w:t>
      </w:r>
      <w:r w:rsidR="00D273F3">
        <w:rPr>
          <w:rFonts w:eastAsia="Calibri"/>
          <w:sz w:val="28"/>
          <w:szCs w:val="28"/>
          <w:lang w:eastAsia="en-US"/>
        </w:rPr>
        <w:t>ились</w:t>
      </w:r>
      <w:r w:rsidRPr="008C6F90">
        <w:rPr>
          <w:rFonts w:eastAsia="Calibri"/>
          <w:sz w:val="28"/>
          <w:szCs w:val="28"/>
          <w:lang w:eastAsia="en-US"/>
        </w:rPr>
        <w:t xml:space="preserve"> объекты незавершенного строительства в общей сумме </w:t>
      </w:r>
      <w:r w:rsidR="00E530BB">
        <w:rPr>
          <w:rFonts w:eastAsia="Calibri"/>
          <w:sz w:val="28"/>
          <w:szCs w:val="28"/>
          <w:lang w:eastAsia="en-US"/>
        </w:rPr>
        <w:t>18852,2</w:t>
      </w:r>
      <w:r w:rsidRPr="008C6F90">
        <w:rPr>
          <w:rFonts w:eastAsia="Calibri"/>
          <w:sz w:val="28"/>
          <w:szCs w:val="28"/>
          <w:lang w:eastAsia="en-US"/>
        </w:rPr>
        <w:t xml:space="preserve"> тыс. рублей. На 01.01.202</w:t>
      </w:r>
      <w:r w:rsidR="00E530BB">
        <w:rPr>
          <w:rFonts w:eastAsia="Calibri"/>
          <w:sz w:val="28"/>
          <w:szCs w:val="28"/>
          <w:lang w:eastAsia="en-US"/>
        </w:rPr>
        <w:t>4</w:t>
      </w:r>
      <w:r w:rsidRPr="008C6F90">
        <w:rPr>
          <w:rFonts w:eastAsia="Calibri"/>
          <w:sz w:val="28"/>
          <w:szCs w:val="28"/>
          <w:lang w:eastAsia="en-US"/>
        </w:rPr>
        <w:t xml:space="preserve"> года сумма незавершенного строительства состав</w:t>
      </w:r>
      <w:r w:rsidR="005E34FB">
        <w:rPr>
          <w:rFonts w:eastAsia="Calibri"/>
          <w:sz w:val="28"/>
          <w:szCs w:val="28"/>
          <w:lang w:eastAsia="en-US"/>
        </w:rPr>
        <w:t>и</w:t>
      </w:r>
      <w:r w:rsidRPr="008C6F90">
        <w:rPr>
          <w:rFonts w:eastAsia="Calibri"/>
          <w:sz w:val="28"/>
          <w:szCs w:val="28"/>
          <w:lang w:eastAsia="en-US"/>
        </w:rPr>
        <w:t xml:space="preserve">ла </w:t>
      </w:r>
      <w:r w:rsidR="00E530BB">
        <w:rPr>
          <w:rFonts w:eastAsia="Calibri"/>
          <w:sz w:val="28"/>
          <w:szCs w:val="28"/>
          <w:lang w:eastAsia="en-US"/>
        </w:rPr>
        <w:t>4878,7</w:t>
      </w:r>
      <w:r w:rsidRPr="008C6F90">
        <w:rPr>
          <w:rFonts w:eastAsia="Calibri"/>
          <w:sz w:val="28"/>
          <w:szCs w:val="28"/>
          <w:lang w:eastAsia="en-US"/>
        </w:rPr>
        <w:t xml:space="preserve"> тыс. рублей и за год </w:t>
      </w:r>
      <w:r w:rsidR="00D273F3">
        <w:rPr>
          <w:rFonts w:eastAsia="Calibri"/>
          <w:sz w:val="28"/>
          <w:szCs w:val="28"/>
          <w:lang w:eastAsia="en-US"/>
        </w:rPr>
        <w:t>она сократились</w:t>
      </w:r>
      <w:r w:rsidRPr="008C6F90">
        <w:rPr>
          <w:rFonts w:eastAsia="Calibri"/>
          <w:sz w:val="28"/>
          <w:szCs w:val="28"/>
          <w:lang w:eastAsia="en-US"/>
        </w:rPr>
        <w:t xml:space="preserve"> на </w:t>
      </w:r>
      <w:r w:rsidR="00E530BB">
        <w:rPr>
          <w:rFonts w:eastAsia="Calibri"/>
          <w:sz w:val="28"/>
          <w:szCs w:val="28"/>
          <w:lang w:eastAsia="en-US"/>
        </w:rPr>
        <w:t>13973,5</w:t>
      </w:r>
      <w:r w:rsidRPr="008C6F90">
        <w:rPr>
          <w:rFonts w:eastAsia="Calibri"/>
          <w:sz w:val="28"/>
          <w:szCs w:val="28"/>
          <w:lang w:eastAsia="en-US"/>
        </w:rPr>
        <w:t xml:space="preserve"> тыс. рублей </w:t>
      </w:r>
      <w:r w:rsidR="00D273F3" w:rsidRPr="00A428E2">
        <w:rPr>
          <w:sz w:val="28"/>
          <w:szCs w:val="28"/>
        </w:rPr>
        <w:t xml:space="preserve">за счет </w:t>
      </w:r>
      <w:r w:rsidR="00D273F3">
        <w:rPr>
          <w:sz w:val="28"/>
          <w:szCs w:val="28"/>
        </w:rPr>
        <w:t xml:space="preserve">выбытия объекта незавершенного строительства газопровода г. Малая Вишера. </w:t>
      </w:r>
      <w:r w:rsidR="00D273F3" w:rsidRPr="00A428E2">
        <w:rPr>
          <w:sz w:val="28"/>
          <w:szCs w:val="28"/>
        </w:rPr>
        <w:t xml:space="preserve"> </w:t>
      </w:r>
      <w:r w:rsidR="00D273F3">
        <w:rPr>
          <w:sz w:val="28"/>
          <w:szCs w:val="28"/>
        </w:rPr>
        <w:t>В тоже время объекты незавершенного стро</w:t>
      </w:r>
      <w:r w:rsidR="00D273F3">
        <w:rPr>
          <w:sz w:val="28"/>
          <w:szCs w:val="28"/>
        </w:rPr>
        <w:t>и</w:t>
      </w:r>
      <w:r w:rsidR="00D273F3">
        <w:rPr>
          <w:sz w:val="28"/>
          <w:szCs w:val="28"/>
        </w:rPr>
        <w:t>тельства увелич</w:t>
      </w:r>
      <w:r w:rsidR="00E530BB">
        <w:rPr>
          <w:sz w:val="28"/>
          <w:szCs w:val="28"/>
        </w:rPr>
        <w:t>ены</w:t>
      </w:r>
      <w:r w:rsidR="00D273F3">
        <w:rPr>
          <w:sz w:val="28"/>
          <w:szCs w:val="28"/>
        </w:rPr>
        <w:t xml:space="preserve"> на </w:t>
      </w:r>
      <w:r w:rsidR="00E530BB">
        <w:rPr>
          <w:sz w:val="28"/>
          <w:szCs w:val="28"/>
        </w:rPr>
        <w:t>371,5</w:t>
      </w:r>
      <w:r w:rsidR="00D273F3">
        <w:rPr>
          <w:sz w:val="28"/>
          <w:szCs w:val="28"/>
        </w:rPr>
        <w:t xml:space="preserve"> тыс. рублей за счет проекта по ул. Революции в п. Большая Вишера.</w:t>
      </w:r>
    </w:p>
    <w:p w:rsidR="00A611DB" w:rsidRDefault="00A611DB" w:rsidP="00111CCB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составе незавершенного строительства на конец отчетного периода продолжают числиться объекты:</w:t>
      </w:r>
    </w:p>
    <w:p w:rsidR="0028385E" w:rsidRPr="008C6F90" w:rsidRDefault="0028385E" w:rsidP="0028385E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капитальные вложения в объекты строительство которых не началось     (строительство автомобильных дорог Рябиновая, Березовая, Кленовая, Лип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вая аллеи) в сумме 992,4 тыс. рублей;</w:t>
      </w:r>
    </w:p>
    <w:p w:rsidR="00A611DB" w:rsidRDefault="00A611DB" w:rsidP="00111CCB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канализационная насосная станция (в микрорайоне ул. Лесная) в сумме 3008,0 тыс. рублей, строительство которого окончено в 2009 году</w:t>
      </w:r>
      <w:r w:rsidR="00D273F3">
        <w:rPr>
          <w:rFonts w:eastAsia="Calibri"/>
          <w:sz w:val="28"/>
          <w:szCs w:val="28"/>
          <w:lang w:eastAsia="en-US"/>
        </w:rPr>
        <w:t>;</w:t>
      </w:r>
    </w:p>
    <w:p w:rsidR="00D273F3" w:rsidRDefault="00D273F3" w:rsidP="00D273F3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 xml:space="preserve">проект </w:t>
      </w:r>
      <w:r w:rsidR="00D23F0A">
        <w:rPr>
          <w:sz w:val="28"/>
          <w:szCs w:val="28"/>
        </w:rPr>
        <w:t xml:space="preserve">станции обезжелезивания </w:t>
      </w:r>
      <w:r>
        <w:rPr>
          <w:sz w:val="28"/>
          <w:szCs w:val="28"/>
        </w:rPr>
        <w:t>по ул. Революции в п. Большая Виш</w:t>
      </w:r>
      <w:r>
        <w:rPr>
          <w:sz w:val="28"/>
          <w:szCs w:val="28"/>
        </w:rPr>
        <w:t>е</w:t>
      </w:r>
      <w:r w:rsidR="00D23F0A">
        <w:rPr>
          <w:sz w:val="28"/>
          <w:szCs w:val="28"/>
        </w:rPr>
        <w:t xml:space="preserve">ра в сумме </w:t>
      </w:r>
      <w:r w:rsidR="00E530BB">
        <w:rPr>
          <w:sz w:val="28"/>
          <w:szCs w:val="28"/>
        </w:rPr>
        <w:t>878,3</w:t>
      </w:r>
      <w:r w:rsidR="00D23F0A">
        <w:rPr>
          <w:sz w:val="28"/>
          <w:szCs w:val="28"/>
        </w:rPr>
        <w:t xml:space="preserve"> тыс. рублей.</w:t>
      </w:r>
    </w:p>
    <w:p w:rsidR="00111CCB" w:rsidRDefault="0028385E" w:rsidP="00111CCB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28385E">
        <w:rPr>
          <w:rFonts w:eastAsia="Calibri"/>
          <w:sz w:val="28"/>
          <w:szCs w:val="28"/>
          <w:lang w:eastAsia="en-US"/>
        </w:rPr>
        <w:t xml:space="preserve">ричинами </w:t>
      </w:r>
      <w:r>
        <w:rPr>
          <w:rFonts w:eastAsia="Calibri"/>
          <w:sz w:val="28"/>
          <w:szCs w:val="28"/>
          <w:lang w:eastAsia="en-US"/>
        </w:rPr>
        <w:t>не возможности передачи объектов из незавершенного стро</w:t>
      </w:r>
      <w:r>
        <w:rPr>
          <w:rFonts w:eastAsia="Calibri"/>
          <w:sz w:val="28"/>
          <w:szCs w:val="28"/>
          <w:lang w:eastAsia="en-US"/>
        </w:rPr>
        <w:t>и</w:t>
      </w:r>
      <w:r>
        <w:rPr>
          <w:rFonts w:eastAsia="Calibri"/>
          <w:sz w:val="28"/>
          <w:szCs w:val="28"/>
          <w:lang w:eastAsia="en-US"/>
        </w:rPr>
        <w:t xml:space="preserve">тельства </w:t>
      </w:r>
      <w:r w:rsidR="00837752">
        <w:rPr>
          <w:rFonts w:eastAsia="Calibri"/>
          <w:sz w:val="28"/>
          <w:szCs w:val="28"/>
          <w:lang w:eastAsia="en-US"/>
        </w:rPr>
        <w:t xml:space="preserve"> является не передача (передача не в полном объеме) исполнител</w:t>
      </w:r>
      <w:r w:rsidR="00837752">
        <w:rPr>
          <w:rFonts w:eastAsia="Calibri"/>
          <w:sz w:val="28"/>
          <w:szCs w:val="28"/>
          <w:lang w:eastAsia="en-US"/>
        </w:rPr>
        <w:t>ь</w:t>
      </w:r>
      <w:r w:rsidR="00837752">
        <w:rPr>
          <w:rFonts w:eastAsia="Calibri"/>
          <w:sz w:val="28"/>
          <w:szCs w:val="28"/>
          <w:lang w:eastAsia="en-US"/>
        </w:rPr>
        <w:t>ной документации заказчику.</w:t>
      </w:r>
    </w:p>
    <w:p w:rsidR="003A69E8" w:rsidRDefault="00111CCB" w:rsidP="00775FF5">
      <w:pPr>
        <w:pStyle w:val="af7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7D03DE">
        <w:rPr>
          <w:rFonts w:ascii="Times New Roman" w:eastAsia="Calibri" w:hAnsi="Times New Roman"/>
          <w:sz w:val="28"/>
          <w:szCs w:val="28"/>
          <w:lang w:eastAsia="en-US"/>
        </w:rPr>
        <w:t xml:space="preserve">На уровне муниципального района реализованы положения </w:t>
      </w:r>
      <w:r w:rsidRPr="007D03DE">
        <w:rPr>
          <w:rFonts w:ascii="Times New Roman" w:hAnsi="Times New Roman"/>
          <w:sz w:val="28"/>
          <w:szCs w:val="28"/>
          <w:lang w:eastAsia="en-US"/>
        </w:rPr>
        <w:t>Методич</w:t>
      </w:r>
      <w:r w:rsidRPr="007D03DE">
        <w:rPr>
          <w:rFonts w:ascii="Times New Roman" w:hAnsi="Times New Roman"/>
          <w:sz w:val="28"/>
          <w:szCs w:val="28"/>
          <w:lang w:eastAsia="en-US"/>
        </w:rPr>
        <w:t>е</w:t>
      </w:r>
      <w:r w:rsidRPr="007D03DE">
        <w:rPr>
          <w:rFonts w:ascii="Times New Roman" w:hAnsi="Times New Roman"/>
          <w:sz w:val="28"/>
          <w:szCs w:val="28"/>
          <w:lang w:eastAsia="en-US"/>
        </w:rPr>
        <w:t>ски</w:t>
      </w:r>
      <w:r w:rsidR="00CB2181" w:rsidRPr="007D03DE">
        <w:rPr>
          <w:rFonts w:ascii="Times New Roman" w:hAnsi="Times New Roman"/>
          <w:sz w:val="28"/>
          <w:szCs w:val="28"/>
          <w:lang w:eastAsia="en-US"/>
        </w:rPr>
        <w:t>х</w:t>
      </w:r>
      <w:r w:rsidRPr="007D03DE">
        <w:rPr>
          <w:rFonts w:ascii="Times New Roman" w:hAnsi="Times New Roman"/>
          <w:sz w:val="28"/>
          <w:szCs w:val="28"/>
          <w:lang w:eastAsia="en-US"/>
        </w:rPr>
        <w:t xml:space="preserve"> рекомендаци</w:t>
      </w:r>
      <w:r w:rsidR="00CB2181" w:rsidRPr="007D03DE">
        <w:rPr>
          <w:rFonts w:ascii="Times New Roman" w:hAnsi="Times New Roman"/>
          <w:sz w:val="28"/>
          <w:szCs w:val="28"/>
          <w:lang w:eastAsia="en-US"/>
        </w:rPr>
        <w:t>й</w:t>
      </w:r>
      <w:r w:rsidRPr="007D03DE">
        <w:rPr>
          <w:rFonts w:ascii="Times New Roman" w:hAnsi="Times New Roman"/>
          <w:sz w:val="28"/>
          <w:szCs w:val="28"/>
          <w:lang w:eastAsia="en-US"/>
        </w:rPr>
        <w:t xml:space="preserve"> по учету объектов незавершенного строительства мун</w:t>
      </w:r>
      <w:r w:rsidRPr="007D03DE">
        <w:rPr>
          <w:rFonts w:ascii="Times New Roman" w:hAnsi="Times New Roman"/>
          <w:sz w:val="28"/>
          <w:szCs w:val="28"/>
          <w:lang w:eastAsia="en-US"/>
        </w:rPr>
        <w:t>и</w:t>
      </w:r>
      <w:r w:rsidRPr="007D03DE">
        <w:rPr>
          <w:rFonts w:ascii="Times New Roman" w:hAnsi="Times New Roman"/>
          <w:sz w:val="28"/>
          <w:szCs w:val="28"/>
          <w:lang w:eastAsia="en-US"/>
        </w:rPr>
        <w:t xml:space="preserve">ципальной собственности </w:t>
      </w:r>
      <w:r w:rsidR="00BC00A4" w:rsidRPr="007D03DE">
        <w:rPr>
          <w:rStyle w:val="aff0"/>
          <w:sz w:val="28"/>
          <w:szCs w:val="28"/>
          <w:lang w:eastAsia="en-US"/>
        </w:rPr>
        <w:footnoteReference w:id="10"/>
      </w:r>
      <w:r w:rsidR="00BC00A4" w:rsidRPr="007D03DE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="0041021C" w:rsidRPr="007D03DE"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="00BC00A4" w:rsidRPr="007D03DE">
        <w:rPr>
          <w:rFonts w:ascii="Times New Roman" w:eastAsia="Calibri" w:hAnsi="Times New Roman"/>
          <w:sz w:val="28"/>
          <w:szCs w:val="28"/>
          <w:lang w:eastAsia="en-US"/>
        </w:rPr>
        <w:t xml:space="preserve"> целью снижения</w:t>
      </w:r>
      <w:r w:rsidR="00BC00A4" w:rsidRPr="007D03DE">
        <w:rPr>
          <w:rFonts w:ascii="Times New Roman" w:hAnsi="Times New Roman"/>
          <w:color w:val="auto"/>
          <w:sz w:val="28"/>
          <w:szCs w:val="28"/>
        </w:rPr>
        <w:t xml:space="preserve"> объемов и количества объе</w:t>
      </w:r>
      <w:r w:rsidR="00BC00A4" w:rsidRPr="007D03DE">
        <w:rPr>
          <w:rFonts w:ascii="Times New Roman" w:hAnsi="Times New Roman"/>
          <w:color w:val="auto"/>
          <w:sz w:val="28"/>
          <w:szCs w:val="28"/>
        </w:rPr>
        <w:t>к</w:t>
      </w:r>
      <w:r w:rsidR="00BC00A4" w:rsidRPr="007D03DE">
        <w:rPr>
          <w:rFonts w:ascii="Times New Roman" w:hAnsi="Times New Roman"/>
          <w:color w:val="auto"/>
          <w:sz w:val="28"/>
          <w:szCs w:val="28"/>
        </w:rPr>
        <w:t>тов незавершенного строительства</w:t>
      </w:r>
      <w:r w:rsidR="0041021C" w:rsidRPr="007D03DE">
        <w:rPr>
          <w:rFonts w:ascii="Times New Roman" w:hAnsi="Times New Roman"/>
          <w:color w:val="auto"/>
          <w:sz w:val="28"/>
          <w:szCs w:val="28"/>
        </w:rPr>
        <w:t xml:space="preserve"> разработан и утвержден План </w:t>
      </w:r>
      <w:r w:rsidR="00BC00A4" w:rsidRPr="007D03DE">
        <w:rPr>
          <w:rFonts w:ascii="Times New Roman" w:hAnsi="Times New Roman"/>
          <w:sz w:val="28"/>
          <w:szCs w:val="28"/>
        </w:rPr>
        <w:t>снижения объемов и количества объектов незавершенного строительства в Малов</w:t>
      </w:r>
      <w:r w:rsidR="00BC00A4" w:rsidRPr="007D03DE">
        <w:rPr>
          <w:rFonts w:ascii="Times New Roman" w:hAnsi="Times New Roman"/>
          <w:sz w:val="28"/>
          <w:szCs w:val="28"/>
        </w:rPr>
        <w:t>и</w:t>
      </w:r>
      <w:r w:rsidR="00BC00A4" w:rsidRPr="007D03DE">
        <w:rPr>
          <w:rFonts w:ascii="Times New Roman" w:hAnsi="Times New Roman"/>
          <w:sz w:val="28"/>
          <w:szCs w:val="28"/>
        </w:rPr>
        <w:t>шерском районе</w:t>
      </w:r>
      <w:r w:rsidR="0041021C" w:rsidRPr="007D03DE">
        <w:rPr>
          <w:rFonts w:ascii="Times New Roman" w:hAnsi="Times New Roman"/>
          <w:sz w:val="28"/>
          <w:szCs w:val="28"/>
        </w:rPr>
        <w:t xml:space="preserve"> (далее- План)</w:t>
      </w:r>
      <w:r w:rsidR="00BC00A4" w:rsidRPr="007D03DE">
        <w:rPr>
          <w:rFonts w:ascii="Times New Roman" w:hAnsi="Times New Roman"/>
          <w:sz w:val="28"/>
          <w:szCs w:val="28"/>
        </w:rPr>
        <w:t>, финансирование которых осуществлялось за счет средств бюджетов всех уровней</w:t>
      </w:r>
      <w:r w:rsidR="0041021C" w:rsidRPr="007D03DE">
        <w:rPr>
          <w:rStyle w:val="aff0"/>
          <w:sz w:val="28"/>
          <w:szCs w:val="28"/>
        </w:rPr>
        <w:footnoteReference w:id="11"/>
      </w:r>
      <w:r w:rsidR="0041021C" w:rsidRPr="007D03DE">
        <w:rPr>
          <w:rFonts w:ascii="Times New Roman" w:hAnsi="Times New Roman"/>
          <w:sz w:val="28"/>
          <w:szCs w:val="28"/>
        </w:rPr>
        <w:t>.</w:t>
      </w:r>
      <w:r w:rsidR="00BC00A4" w:rsidRPr="007D03DE">
        <w:rPr>
          <w:rFonts w:ascii="Times New Roman" w:hAnsi="Times New Roman"/>
          <w:sz w:val="28"/>
          <w:szCs w:val="28"/>
        </w:rPr>
        <w:t xml:space="preserve"> </w:t>
      </w:r>
      <w:r w:rsidR="007D03DE" w:rsidRPr="007D03DE">
        <w:rPr>
          <w:rFonts w:ascii="Times New Roman" w:hAnsi="Times New Roman"/>
          <w:sz w:val="28"/>
          <w:szCs w:val="28"/>
        </w:rPr>
        <w:t xml:space="preserve">Постановлением № 1247 от 26.12.2023 года  </w:t>
      </w:r>
      <w:r w:rsidR="003E5744" w:rsidRPr="007D03DE">
        <w:rPr>
          <w:rFonts w:ascii="Times New Roman" w:hAnsi="Times New Roman"/>
          <w:sz w:val="28"/>
          <w:szCs w:val="28"/>
        </w:rPr>
        <w:t>План актуализиро</w:t>
      </w:r>
      <w:r w:rsidR="00980A0F" w:rsidRPr="007D03DE">
        <w:rPr>
          <w:rFonts w:ascii="Times New Roman" w:hAnsi="Times New Roman"/>
          <w:sz w:val="28"/>
          <w:szCs w:val="28"/>
        </w:rPr>
        <w:t>ван</w:t>
      </w:r>
      <w:r w:rsidR="007D03DE" w:rsidRPr="007D03DE">
        <w:rPr>
          <w:rFonts w:ascii="Times New Roman" w:hAnsi="Times New Roman"/>
          <w:sz w:val="28"/>
          <w:szCs w:val="28"/>
        </w:rPr>
        <w:t>, в который включено 3 объекта</w:t>
      </w:r>
      <w:r w:rsidR="007D03DE">
        <w:rPr>
          <w:rFonts w:ascii="Times New Roman" w:hAnsi="Times New Roman"/>
          <w:sz w:val="28"/>
          <w:szCs w:val="28"/>
        </w:rPr>
        <w:t>, с</w:t>
      </w:r>
      <w:r w:rsidR="004E2FB1">
        <w:rPr>
          <w:rFonts w:ascii="Times New Roman" w:hAnsi="Times New Roman"/>
          <w:sz w:val="28"/>
          <w:szCs w:val="28"/>
        </w:rPr>
        <w:t xml:space="preserve"> указанием</w:t>
      </w:r>
      <w:r w:rsidR="007D03DE">
        <w:rPr>
          <w:rFonts w:ascii="Times New Roman" w:hAnsi="Times New Roman"/>
          <w:sz w:val="28"/>
          <w:szCs w:val="28"/>
        </w:rPr>
        <w:t xml:space="preserve"> срок</w:t>
      </w:r>
      <w:r w:rsidR="004E2FB1">
        <w:rPr>
          <w:rFonts w:ascii="Times New Roman" w:hAnsi="Times New Roman"/>
          <w:sz w:val="28"/>
          <w:szCs w:val="28"/>
        </w:rPr>
        <w:t>а</w:t>
      </w:r>
      <w:r w:rsidR="007D03DE">
        <w:rPr>
          <w:rFonts w:ascii="Times New Roman" w:hAnsi="Times New Roman"/>
          <w:sz w:val="28"/>
          <w:szCs w:val="28"/>
        </w:rPr>
        <w:t xml:space="preserve"> реализации мероприятий</w:t>
      </w:r>
      <w:r w:rsidR="00980A0F" w:rsidRPr="007D03DE">
        <w:rPr>
          <w:rFonts w:ascii="Times New Roman" w:hAnsi="Times New Roman"/>
          <w:i/>
          <w:sz w:val="28"/>
          <w:szCs w:val="28"/>
        </w:rPr>
        <w:t>.</w:t>
      </w:r>
      <w:r w:rsidR="00980A0F" w:rsidRPr="007D03DE">
        <w:rPr>
          <w:rFonts w:ascii="Times New Roman" w:hAnsi="Times New Roman"/>
          <w:sz w:val="28"/>
          <w:szCs w:val="28"/>
        </w:rPr>
        <w:t xml:space="preserve"> </w:t>
      </w:r>
    </w:p>
    <w:p w:rsidR="003E5744" w:rsidRPr="004E2FB1" w:rsidRDefault="003E5744" w:rsidP="00775FF5">
      <w:pPr>
        <w:pStyle w:val="af7"/>
        <w:spacing w:after="0"/>
        <w:ind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4E2FB1">
        <w:rPr>
          <w:rFonts w:ascii="Times New Roman" w:hAnsi="Times New Roman"/>
          <w:sz w:val="28"/>
          <w:szCs w:val="28"/>
        </w:rPr>
        <w:lastRenderedPageBreak/>
        <w:t>Согласно отчет</w:t>
      </w:r>
      <w:r w:rsidR="004E2FB1" w:rsidRPr="004E2FB1">
        <w:rPr>
          <w:rFonts w:ascii="Times New Roman" w:hAnsi="Times New Roman"/>
          <w:sz w:val="28"/>
          <w:szCs w:val="28"/>
        </w:rPr>
        <w:t>у</w:t>
      </w:r>
      <w:r w:rsidRPr="004E2FB1">
        <w:rPr>
          <w:rFonts w:ascii="Times New Roman" w:hAnsi="Times New Roman"/>
          <w:sz w:val="28"/>
          <w:szCs w:val="28"/>
        </w:rPr>
        <w:t xml:space="preserve"> о </w:t>
      </w:r>
      <w:r w:rsidRPr="004E2FB1">
        <w:rPr>
          <w:rFonts w:ascii="Times New Roman" w:hAnsi="Times New Roman"/>
          <w:color w:val="auto"/>
          <w:sz w:val="28"/>
          <w:szCs w:val="28"/>
        </w:rPr>
        <w:t>ходе выполнения мероприятий в рамках плана сниж</w:t>
      </w:r>
      <w:r w:rsidRPr="004E2FB1">
        <w:rPr>
          <w:rFonts w:ascii="Times New Roman" w:hAnsi="Times New Roman"/>
          <w:color w:val="auto"/>
          <w:sz w:val="28"/>
          <w:szCs w:val="28"/>
        </w:rPr>
        <w:t>е</w:t>
      </w:r>
      <w:r w:rsidRPr="004E2FB1">
        <w:rPr>
          <w:rFonts w:ascii="Times New Roman" w:hAnsi="Times New Roman"/>
          <w:color w:val="auto"/>
          <w:sz w:val="28"/>
          <w:szCs w:val="28"/>
        </w:rPr>
        <w:t>ния объемов и количества объектов незавершенного строительства планир</w:t>
      </w:r>
      <w:r w:rsidRPr="004E2FB1">
        <w:rPr>
          <w:rFonts w:ascii="Times New Roman" w:hAnsi="Times New Roman"/>
          <w:color w:val="auto"/>
          <w:sz w:val="28"/>
          <w:szCs w:val="28"/>
        </w:rPr>
        <w:t>у</w:t>
      </w:r>
      <w:r w:rsidRPr="004E2FB1">
        <w:rPr>
          <w:rFonts w:ascii="Times New Roman" w:hAnsi="Times New Roman"/>
          <w:color w:val="auto"/>
          <w:sz w:val="28"/>
          <w:szCs w:val="28"/>
        </w:rPr>
        <w:t>ется:</w:t>
      </w:r>
    </w:p>
    <w:p w:rsidR="003E5744" w:rsidRPr="004E2FB1" w:rsidRDefault="003E5744" w:rsidP="00775FF5">
      <w:pPr>
        <w:pStyle w:val="af7"/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4E2FB1">
        <w:rPr>
          <w:rFonts w:ascii="Times New Roman" w:hAnsi="Times New Roman"/>
          <w:color w:val="auto"/>
          <w:sz w:val="28"/>
          <w:szCs w:val="28"/>
        </w:rPr>
        <w:t xml:space="preserve">-   постановка на кадастровый учет и регистрация права собственности </w:t>
      </w:r>
      <w:r w:rsidR="004E2FB1" w:rsidRPr="004E2FB1">
        <w:rPr>
          <w:rFonts w:ascii="Times New Roman" w:hAnsi="Times New Roman"/>
          <w:sz w:val="28"/>
          <w:szCs w:val="28"/>
        </w:rPr>
        <w:t>в 4 квартале 2024 года</w:t>
      </w:r>
      <w:r w:rsidR="004E2FB1" w:rsidRPr="004E2FB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3F696C" w:rsidRPr="004E2FB1">
        <w:rPr>
          <w:rFonts w:ascii="Times New Roman" w:hAnsi="Times New Roman"/>
          <w:color w:val="auto"/>
          <w:sz w:val="28"/>
          <w:szCs w:val="28"/>
        </w:rPr>
        <w:t>1</w:t>
      </w:r>
      <w:r w:rsidRPr="004E2FB1">
        <w:rPr>
          <w:rFonts w:ascii="Times New Roman" w:hAnsi="Times New Roman"/>
          <w:color w:val="auto"/>
          <w:sz w:val="28"/>
          <w:szCs w:val="28"/>
        </w:rPr>
        <w:t xml:space="preserve"> объект</w:t>
      </w:r>
      <w:r w:rsidR="003F696C" w:rsidRPr="004E2FB1">
        <w:rPr>
          <w:rFonts w:ascii="Times New Roman" w:hAnsi="Times New Roman"/>
          <w:color w:val="auto"/>
          <w:sz w:val="28"/>
          <w:szCs w:val="28"/>
        </w:rPr>
        <w:t>а</w:t>
      </w:r>
      <w:r w:rsidRPr="004E2FB1">
        <w:rPr>
          <w:rFonts w:ascii="Times New Roman" w:hAnsi="Times New Roman"/>
          <w:color w:val="auto"/>
          <w:sz w:val="28"/>
          <w:szCs w:val="28"/>
        </w:rPr>
        <w:t xml:space="preserve"> на сумму </w:t>
      </w:r>
      <w:r w:rsidR="003F696C" w:rsidRPr="004E2FB1">
        <w:rPr>
          <w:rFonts w:ascii="Times New Roman" w:hAnsi="Times New Roman"/>
          <w:color w:val="auto"/>
          <w:sz w:val="28"/>
          <w:szCs w:val="28"/>
        </w:rPr>
        <w:t>3008,0</w:t>
      </w:r>
      <w:r w:rsidRPr="004E2FB1">
        <w:rPr>
          <w:rFonts w:ascii="Times New Roman" w:hAnsi="Times New Roman"/>
          <w:color w:val="auto"/>
          <w:sz w:val="28"/>
          <w:szCs w:val="28"/>
        </w:rPr>
        <w:t xml:space="preserve"> тыс. рублей</w:t>
      </w:r>
      <w:r w:rsidR="004E2FB1" w:rsidRPr="004E2FB1">
        <w:rPr>
          <w:rFonts w:ascii="Times New Roman" w:hAnsi="Times New Roman"/>
          <w:color w:val="auto"/>
          <w:sz w:val="28"/>
          <w:szCs w:val="28"/>
        </w:rPr>
        <w:t>, с окончанием строительства 2009 года</w:t>
      </w:r>
      <w:r w:rsidRPr="004E2FB1">
        <w:rPr>
          <w:rFonts w:ascii="Times New Roman" w:hAnsi="Times New Roman"/>
          <w:color w:val="auto"/>
          <w:sz w:val="28"/>
          <w:szCs w:val="28"/>
        </w:rPr>
        <w:t>;</w:t>
      </w:r>
      <w:r w:rsidR="004E2FB1" w:rsidRPr="004E2FB1">
        <w:rPr>
          <w:rFonts w:ascii="Times New Roman" w:hAnsi="Times New Roman"/>
          <w:sz w:val="28"/>
          <w:szCs w:val="28"/>
        </w:rPr>
        <w:t xml:space="preserve"> </w:t>
      </w:r>
    </w:p>
    <w:p w:rsidR="003E5744" w:rsidRPr="004E2FB1" w:rsidRDefault="003E5744" w:rsidP="00775FF5">
      <w:pPr>
        <w:pStyle w:val="af7"/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4E2FB1">
        <w:rPr>
          <w:rFonts w:ascii="Times New Roman" w:hAnsi="Times New Roman"/>
          <w:color w:val="auto"/>
          <w:sz w:val="28"/>
          <w:szCs w:val="28"/>
        </w:rPr>
        <w:t xml:space="preserve">- разработка проектно-сметной документации </w:t>
      </w:r>
      <w:r w:rsidR="004E2FB1" w:rsidRPr="004E2FB1">
        <w:rPr>
          <w:rFonts w:ascii="Times New Roman" w:hAnsi="Times New Roman"/>
          <w:sz w:val="28"/>
          <w:szCs w:val="28"/>
        </w:rPr>
        <w:t>в 4 квартале 2024 года</w:t>
      </w:r>
      <w:r w:rsidR="004E2FB1" w:rsidRPr="004E2FB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4E2FB1">
        <w:rPr>
          <w:rFonts w:ascii="Times New Roman" w:hAnsi="Times New Roman"/>
          <w:color w:val="auto"/>
          <w:sz w:val="28"/>
          <w:szCs w:val="28"/>
        </w:rPr>
        <w:t>по 1 объекту на сумму 992,4 тыс. рублей;</w:t>
      </w:r>
    </w:p>
    <w:p w:rsidR="003E5744" w:rsidRPr="004E2FB1" w:rsidRDefault="003E5744" w:rsidP="00775FF5">
      <w:pPr>
        <w:pStyle w:val="af7"/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 w:rsidRPr="004E2FB1">
        <w:rPr>
          <w:rFonts w:ascii="Times New Roman" w:hAnsi="Times New Roman"/>
          <w:color w:val="auto"/>
          <w:sz w:val="28"/>
          <w:szCs w:val="28"/>
        </w:rPr>
        <w:t xml:space="preserve">- </w:t>
      </w:r>
      <w:r w:rsidR="004E2FB1" w:rsidRPr="004E2FB1">
        <w:rPr>
          <w:rFonts w:ascii="Times New Roman" w:hAnsi="Times New Roman"/>
          <w:color w:val="auto"/>
          <w:sz w:val="28"/>
          <w:szCs w:val="28"/>
        </w:rPr>
        <w:t>проведение мероприятий по получению заключения государственной эк</w:t>
      </w:r>
      <w:r w:rsidR="004E2FB1" w:rsidRPr="004E2FB1">
        <w:rPr>
          <w:rFonts w:ascii="Times New Roman" w:hAnsi="Times New Roman"/>
          <w:color w:val="auto"/>
          <w:sz w:val="28"/>
          <w:szCs w:val="28"/>
        </w:rPr>
        <w:t>с</w:t>
      </w:r>
      <w:r w:rsidR="004E2FB1" w:rsidRPr="004E2FB1">
        <w:rPr>
          <w:rFonts w:ascii="Times New Roman" w:hAnsi="Times New Roman"/>
          <w:color w:val="auto"/>
          <w:sz w:val="28"/>
          <w:szCs w:val="28"/>
        </w:rPr>
        <w:t xml:space="preserve">пертизы на 1 проект строительства </w:t>
      </w:r>
      <w:r w:rsidRPr="004E2FB1">
        <w:rPr>
          <w:rFonts w:ascii="Times New Roman" w:hAnsi="Times New Roman"/>
          <w:color w:val="auto"/>
          <w:sz w:val="28"/>
          <w:szCs w:val="28"/>
        </w:rPr>
        <w:t>в на сумм</w:t>
      </w:r>
      <w:r w:rsidR="004E2FB1" w:rsidRPr="004E2FB1">
        <w:rPr>
          <w:rFonts w:ascii="Times New Roman" w:hAnsi="Times New Roman"/>
          <w:color w:val="auto"/>
          <w:sz w:val="28"/>
          <w:szCs w:val="28"/>
        </w:rPr>
        <w:t>е</w:t>
      </w:r>
      <w:r w:rsidRPr="004E2FB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E2FB1" w:rsidRPr="004E2FB1">
        <w:rPr>
          <w:rFonts w:ascii="Times New Roman" w:hAnsi="Times New Roman"/>
          <w:color w:val="auto"/>
          <w:sz w:val="28"/>
          <w:szCs w:val="28"/>
        </w:rPr>
        <w:t>878,3</w:t>
      </w:r>
      <w:r w:rsidRPr="004E2FB1">
        <w:rPr>
          <w:rFonts w:ascii="Times New Roman" w:hAnsi="Times New Roman"/>
          <w:color w:val="auto"/>
          <w:sz w:val="28"/>
          <w:szCs w:val="28"/>
        </w:rPr>
        <w:t xml:space="preserve"> тыс. рублей. </w:t>
      </w:r>
    </w:p>
    <w:p w:rsidR="00111CCB" w:rsidRDefault="00111CCB" w:rsidP="00111CC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22306">
        <w:rPr>
          <w:sz w:val="28"/>
          <w:szCs w:val="28"/>
        </w:rPr>
        <w:tab/>
      </w:r>
      <w:r w:rsidRPr="00064710">
        <w:rPr>
          <w:b/>
          <w:sz w:val="28"/>
          <w:szCs w:val="28"/>
        </w:rPr>
        <w:t>5.6. Результаты проверки и анализа исполнения бюджета муниц</w:t>
      </w:r>
      <w:r w:rsidRPr="00064710">
        <w:rPr>
          <w:b/>
          <w:sz w:val="28"/>
          <w:szCs w:val="28"/>
        </w:rPr>
        <w:t>и</w:t>
      </w:r>
      <w:r w:rsidRPr="00064710">
        <w:rPr>
          <w:b/>
          <w:sz w:val="28"/>
          <w:szCs w:val="28"/>
        </w:rPr>
        <w:t xml:space="preserve">пального района по муниципальным программам </w:t>
      </w:r>
    </w:p>
    <w:p w:rsidR="00CC714A" w:rsidRDefault="00C76926" w:rsidP="00111CCB">
      <w:pPr>
        <w:ind w:firstLine="426"/>
        <w:jc w:val="both"/>
        <w:rPr>
          <w:sz w:val="28"/>
          <w:szCs w:val="28"/>
        </w:rPr>
      </w:pPr>
      <w:r w:rsidRPr="00064710">
        <w:rPr>
          <w:sz w:val="28"/>
          <w:szCs w:val="28"/>
        </w:rPr>
        <w:t xml:space="preserve">В соответствии с требованиями законодательства </w:t>
      </w:r>
      <w:r w:rsidR="007611F1" w:rsidRPr="00064710">
        <w:rPr>
          <w:sz w:val="28"/>
          <w:szCs w:val="28"/>
        </w:rPr>
        <w:t xml:space="preserve">на муниципальном уровне </w:t>
      </w:r>
      <w:r w:rsidRPr="00064710">
        <w:rPr>
          <w:sz w:val="28"/>
          <w:szCs w:val="28"/>
        </w:rPr>
        <w:t xml:space="preserve">разработан и </w:t>
      </w:r>
      <w:r w:rsidR="007611F1" w:rsidRPr="00064710">
        <w:rPr>
          <w:sz w:val="28"/>
          <w:szCs w:val="28"/>
        </w:rPr>
        <w:t>утвержден</w:t>
      </w:r>
      <w:r w:rsidR="00CC714A" w:rsidRPr="00064710">
        <w:rPr>
          <w:sz w:val="28"/>
          <w:szCs w:val="28"/>
        </w:rPr>
        <w:t xml:space="preserve"> Поряд</w:t>
      </w:r>
      <w:r w:rsidR="007611F1" w:rsidRPr="00064710">
        <w:rPr>
          <w:sz w:val="28"/>
          <w:szCs w:val="28"/>
        </w:rPr>
        <w:t>о</w:t>
      </w:r>
      <w:r w:rsidR="00CC714A" w:rsidRPr="00064710">
        <w:rPr>
          <w:sz w:val="28"/>
          <w:szCs w:val="28"/>
        </w:rPr>
        <w:t>к принятия решений о раз</w:t>
      </w:r>
      <w:r w:rsidR="00CC714A" w:rsidRPr="00064710">
        <w:rPr>
          <w:sz w:val="28"/>
          <w:szCs w:val="28"/>
        </w:rPr>
        <w:softHyphen/>
        <w:t>работке м</w:t>
      </w:r>
      <w:r w:rsidR="00CC714A" w:rsidRPr="00064710">
        <w:rPr>
          <w:sz w:val="28"/>
          <w:szCs w:val="28"/>
        </w:rPr>
        <w:t>у</w:t>
      </w:r>
      <w:r w:rsidR="00CC714A" w:rsidRPr="00064710">
        <w:rPr>
          <w:sz w:val="28"/>
          <w:szCs w:val="28"/>
        </w:rPr>
        <w:t>ниципальных программ муниципального района и Маловишерского горо</w:t>
      </w:r>
      <w:r w:rsidR="00CC714A" w:rsidRPr="00064710">
        <w:rPr>
          <w:sz w:val="28"/>
          <w:szCs w:val="28"/>
        </w:rPr>
        <w:t>д</w:t>
      </w:r>
      <w:r w:rsidR="00CC714A" w:rsidRPr="00064710">
        <w:rPr>
          <w:sz w:val="28"/>
          <w:szCs w:val="28"/>
        </w:rPr>
        <w:t>ского поселения, их формирова</w:t>
      </w:r>
      <w:r w:rsidR="00CC714A" w:rsidRPr="00064710">
        <w:rPr>
          <w:sz w:val="28"/>
          <w:szCs w:val="28"/>
        </w:rPr>
        <w:softHyphen/>
        <w:t>ния, реализа</w:t>
      </w:r>
      <w:r w:rsidR="00CC714A" w:rsidRPr="00064710">
        <w:rPr>
          <w:sz w:val="28"/>
          <w:szCs w:val="28"/>
        </w:rPr>
        <w:softHyphen/>
        <w:t>ции и проведения оценки эффе</w:t>
      </w:r>
      <w:r w:rsidR="00CC714A" w:rsidRPr="00064710">
        <w:rPr>
          <w:sz w:val="28"/>
          <w:szCs w:val="28"/>
        </w:rPr>
        <w:t>к</w:t>
      </w:r>
      <w:r w:rsidR="00CC714A" w:rsidRPr="00064710">
        <w:rPr>
          <w:sz w:val="28"/>
          <w:szCs w:val="28"/>
        </w:rPr>
        <w:t>тивности</w:t>
      </w:r>
      <w:r w:rsidR="00CC714A" w:rsidRPr="00064710">
        <w:rPr>
          <w:rStyle w:val="aff0"/>
          <w:sz w:val="28"/>
          <w:szCs w:val="28"/>
        </w:rPr>
        <w:footnoteReference w:id="12"/>
      </w:r>
      <w:r w:rsidR="002C5EC0" w:rsidRPr="00064710">
        <w:rPr>
          <w:sz w:val="28"/>
          <w:szCs w:val="28"/>
        </w:rPr>
        <w:t>.</w:t>
      </w:r>
      <w:r w:rsidR="006927B4">
        <w:rPr>
          <w:sz w:val="28"/>
          <w:szCs w:val="28"/>
        </w:rPr>
        <w:t xml:space="preserve"> </w:t>
      </w:r>
      <w:r w:rsidR="0065235C">
        <w:rPr>
          <w:sz w:val="28"/>
          <w:szCs w:val="28"/>
        </w:rPr>
        <w:t>Учитывая, что согласно данному</w:t>
      </w:r>
      <w:r w:rsidR="006927B4">
        <w:rPr>
          <w:sz w:val="28"/>
          <w:szCs w:val="28"/>
        </w:rPr>
        <w:t xml:space="preserve"> Порядк</w:t>
      </w:r>
      <w:r w:rsidR="0065235C">
        <w:rPr>
          <w:sz w:val="28"/>
          <w:szCs w:val="28"/>
        </w:rPr>
        <w:t>у</w:t>
      </w:r>
      <w:r w:rsidR="006927B4">
        <w:rPr>
          <w:sz w:val="28"/>
          <w:szCs w:val="28"/>
        </w:rPr>
        <w:t xml:space="preserve"> </w:t>
      </w:r>
      <w:r w:rsidR="006927B4" w:rsidRPr="006927B4">
        <w:rPr>
          <w:sz w:val="28"/>
          <w:szCs w:val="28"/>
        </w:rPr>
        <w:t>муниципальная пр</w:t>
      </w:r>
      <w:r w:rsidR="006927B4" w:rsidRPr="006927B4">
        <w:rPr>
          <w:sz w:val="28"/>
          <w:szCs w:val="28"/>
        </w:rPr>
        <w:t>о</w:t>
      </w:r>
      <w:r w:rsidR="006927B4" w:rsidRPr="006927B4">
        <w:rPr>
          <w:sz w:val="28"/>
          <w:szCs w:val="28"/>
        </w:rPr>
        <w:t xml:space="preserve">грамма является </w:t>
      </w:r>
      <w:r w:rsidR="0065235C">
        <w:rPr>
          <w:sz w:val="28"/>
          <w:szCs w:val="28"/>
        </w:rPr>
        <w:t xml:space="preserve">одним из </w:t>
      </w:r>
      <w:r w:rsidR="006927B4" w:rsidRPr="006927B4">
        <w:rPr>
          <w:sz w:val="28"/>
          <w:szCs w:val="28"/>
        </w:rPr>
        <w:t>документо</w:t>
      </w:r>
      <w:r w:rsidR="0065235C">
        <w:rPr>
          <w:sz w:val="28"/>
          <w:szCs w:val="28"/>
        </w:rPr>
        <w:t>в</w:t>
      </w:r>
      <w:r w:rsidR="006927B4" w:rsidRPr="006927B4">
        <w:rPr>
          <w:sz w:val="28"/>
          <w:szCs w:val="28"/>
        </w:rPr>
        <w:t xml:space="preserve"> стратегического планирования</w:t>
      </w:r>
      <w:r w:rsidR="0065235C">
        <w:rPr>
          <w:sz w:val="28"/>
          <w:szCs w:val="28"/>
        </w:rPr>
        <w:t>, Счё</w:t>
      </w:r>
      <w:r w:rsidR="0065235C">
        <w:rPr>
          <w:sz w:val="28"/>
          <w:szCs w:val="28"/>
        </w:rPr>
        <w:t>т</w:t>
      </w:r>
      <w:r w:rsidR="0065235C">
        <w:rPr>
          <w:sz w:val="28"/>
          <w:szCs w:val="28"/>
        </w:rPr>
        <w:t>ной палатой уделено особое внимание реализации муниципальных программ.</w:t>
      </w:r>
    </w:p>
    <w:p w:rsidR="00111CCB" w:rsidRPr="00F15EC6" w:rsidRDefault="00F31C74" w:rsidP="00111CCB">
      <w:pPr>
        <w:ind w:firstLine="426"/>
        <w:jc w:val="both"/>
        <w:rPr>
          <w:sz w:val="28"/>
          <w:szCs w:val="28"/>
        </w:rPr>
      </w:pPr>
      <w:r w:rsidRPr="00F15EC6">
        <w:rPr>
          <w:sz w:val="28"/>
          <w:szCs w:val="28"/>
        </w:rPr>
        <w:t>В 202</w:t>
      </w:r>
      <w:r w:rsidR="00E44F22" w:rsidRPr="00F15EC6">
        <w:rPr>
          <w:sz w:val="28"/>
          <w:szCs w:val="28"/>
        </w:rPr>
        <w:t>3</w:t>
      </w:r>
      <w:r w:rsidR="00111CCB" w:rsidRPr="00F15EC6">
        <w:rPr>
          <w:sz w:val="28"/>
          <w:szCs w:val="28"/>
        </w:rPr>
        <w:t xml:space="preserve"> году  осуществлялось финансирование </w:t>
      </w:r>
      <w:r w:rsidR="00111CCB" w:rsidRPr="00F15EC6">
        <w:rPr>
          <w:bCs/>
          <w:sz w:val="28"/>
          <w:szCs w:val="28"/>
        </w:rPr>
        <w:t>1</w:t>
      </w:r>
      <w:r w:rsidR="00F15EC6" w:rsidRPr="00F15EC6">
        <w:rPr>
          <w:bCs/>
          <w:sz w:val="28"/>
          <w:szCs w:val="28"/>
        </w:rPr>
        <w:t>7</w:t>
      </w:r>
      <w:r w:rsidR="00111CCB" w:rsidRPr="00F15EC6">
        <w:rPr>
          <w:bCs/>
          <w:sz w:val="28"/>
          <w:szCs w:val="28"/>
        </w:rPr>
        <w:t xml:space="preserve"> программ</w:t>
      </w:r>
      <w:r w:rsidR="00111CCB" w:rsidRPr="00F15EC6">
        <w:rPr>
          <w:b/>
          <w:bCs/>
          <w:sz w:val="28"/>
          <w:szCs w:val="28"/>
        </w:rPr>
        <w:t xml:space="preserve">, </w:t>
      </w:r>
      <w:r w:rsidR="00111CCB" w:rsidRPr="00F15EC6">
        <w:rPr>
          <w:sz w:val="28"/>
          <w:szCs w:val="28"/>
        </w:rPr>
        <w:t xml:space="preserve">включающих </w:t>
      </w:r>
      <w:r w:rsidR="00CB3804" w:rsidRPr="00F15EC6">
        <w:rPr>
          <w:sz w:val="28"/>
          <w:szCs w:val="28"/>
        </w:rPr>
        <w:t>3</w:t>
      </w:r>
      <w:r w:rsidR="00F15EC6" w:rsidRPr="00F15EC6">
        <w:rPr>
          <w:sz w:val="28"/>
          <w:szCs w:val="28"/>
        </w:rPr>
        <w:t>3</w:t>
      </w:r>
      <w:r w:rsidR="00111CCB" w:rsidRPr="00F15EC6">
        <w:rPr>
          <w:sz w:val="28"/>
          <w:szCs w:val="28"/>
        </w:rPr>
        <w:t xml:space="preserve"> подпрограм</w:t>
      </w:r>
      <w:r w:rsidR="007035B7" w:rsidRPr="00F15EC6">
        <w:rPr>
          <w:sz w:val="28"/>
          <w:szCs w:val="28"/>
        </w:rPr>
        <w:t>м</w:t>
      </w:r>
      <w:r w:rsidR="00F15EC6" w:rsidRPr="00F15EC6">
        <w:rPr>
          <w:sz w:val="28"/>
          <w:szCs w:val="28"/>
        </w:rPr>
        <w:t>ы</w:t>
      </w:r>
      <w:r w:rsidR="00111CCB" w:rsidRPr="00F15EC6">
        <w:rPr>
          <w:sz w:val="28"/>
          <w:szCs w:val="28"/>
        </w:rPr>
        <w:t xml:space="preserve">  (в 20</w:t>
      </w:r>
      <w:r w:rsidR="00CB3804" w:rsidRPr="00F15EC6">
        <w:rPr>
          <w:sz w:val="28"/>
          <w:szCs w:val="28"/>
        </w:rPr>
        <w:t>2</w:t>
      </w:r>
      <w:r w:rsidR="00F15EC6" w:rsidRPr="00F15EC6">
        <w:rPr>
          <w:sz w:val="28"/>
          <w:szCs w:val="28"/>
        </w:rPr>
        <w:t>2</w:t>
      </w:r>
      <w:r w:rsidR="00111CCB" w:rsidRPr="00F15EC6">
        <w:rPr>
          <w:sz w:val="28"/>
          <w:szCs w:val="28"/>
        </w:rPr>
        <w:t xml:space="preserve"> году – </w:t>
      </w:r>
      <w:r w:rsidR="00111CCB" w:rsidRPr="00F15EC6">
        <w:rPr>
          <w:bCs/>
          <w:sz w:val="28"/>
          <w:szCs w:val="28"/>
        </w:rPr>
        <w:t>1</w:t>
      </w:r>
      <w:r w:rsidR="00F15EC6" w:rsidRPr="00F15EC6">
        <w:rPr>
          <w:bCs/>
          <w:sz w:val="28"/>
          <w:szCs w:val="28"/>
        </w:rPr>
        <w:t>6</w:t>
      </w:r>
      <w:r w:rsidR="00111CCB" w:rsidRPr="00F15EC6">
        <w:rPr>
          <w:bCs/>
          <w:sz w:val="28"/>
          <w:szCs w:val="28"/>
        </w:rPr>
        <w:t xml:space="preserve"> программ</w:t>
      </w:r>
      <w:r w:rsidR="00111CCB" w:rsidRPr="00F15EC6">
        <w:rPr>
          <w:b/>
          <w:bCs/>
          <w:sz w:val="28"/>
          <w:szCs w:val="28"/>
        </w:rPr>
        <w:t xml:space="preserve">, </w:t>
      </w:r>
      <w:r w:rsidR="00111CCB" w:rsidRPr="00F15EC6">
        <w:rPr>
          <w:sz w:val="28"/>
          <w:szCs w:val="28"/>
        </w:rPr>
        <w:t xml:space="preserve">включающих </w:t>
      </w:r>
      <w:r w:rsidR="007611F1" w:rsidRPr="00F15EC6">
        <w:rPr>
          <w:sz w:val="28"/>
          <w:szCs w:val="28"/>
        </w:rPr>
        <w:t>3</w:t>
      </w:r>
      <w:r w:rsidR="00F15EC6" w:rsidRPr="00F15EC6">
        <w:rPr>
          <w:sz w:val="28"/>
          <w:szCs w:val="28"/>
        </w:rPr>
        <w:t>0</w:t>
      </w:r>
      <w:r w:rsidR="007611F1" w:rsidRPr="00F15EC6">
        <w:rPr>
          <w:sz w:val="28"/>
          <w:szCs w:val="28"/>
        </w:rPr>
        <w:t xml:space="preserve"> </w:t>
      </w:r>
      <w:r w:rsidR="00111CCB" w:rsidRPr="00F15EC6">
        <w:rPr>
          <w:sz w:val="28"/>
          <w:szCs w:val="28"/>
        </w:rPr>
        <w:t>подпр</w:t>
      </w:r>
      <w:r w:rsidR="00111CCB" w:rsidRPr="00F15EC6">
        <w:rPr>
          <w:sz w:val="28"/>
          <w:szCs w:val="28"/>
        </w:rPr>
        <w:t>о</w:t>
      </w:r>
      <w:r w:rsidR="00111CCB" w:rsidRPr="00F15EC6">
        <w:rPr>
          <w:sz w:val="28"/>
          <w:szCs w:val="28"/>
        </w:rPr>
        <w:t xml:space="preserve">грамм). </w:t>
      </w:r>
    </w:p>
    <w:p w:rsidR="00111CCB" w:rsidRPr="00F15EC6" w:rsidRDefault="00111CCB" w:rsidP="00111CCB">
      <w:pPr>
        <w:jc w:val="both"/>
        <w:rPr>
          <w:sz w:val="28"/>
          <w:szCs w:val="28"/>
        </w:rPr>
      </w:pPr>
      <w:r w:rsidRPr="00F15EC6">
        <w:rPr>
          <w:sz w:val="28"/>
          <w:szCs w:val="28"/>
        </w:rPr>
        <w:t xml:space="preserve">     В соответствии с первоначальными редакциями муниципальных программ на реализацию их мероприятий в 20</w:t>
      </w:r>
      <w:r w:rsidR="00F31C74" w:rsidRPr="00F15EC6">
        <w:rPr>
          <w:sz w:val="28"/>
          <w:szCs w:val="28"/>
        </w:rPr>
        <w:t>2</w:t>
      </w:r>
      <w:r w:rsidR="00F15EC6" w:rsidRPr="00F15EC6">
        <w:rPr>
          <w:sz w:val="28"/>
          <w:szCs w:val="28"/>
        </w:rPr>
        <w:t>3</w:t>
      </w:r>
      <w:r w:rsidRPr="00F15EC6">
        <w:rPr>
          <w:sz w:val="28"/>
          <w:szCs w:val="28"/>
        </w:rPr>
        <w:t xml:space="preserve"> году планировались объемы финанс</w:t>
      </w:r>
      <w:r w:rsidRPr="00F15EC6">
        <w:rPr>
          <w:sz w:val="28"/>
          <w:szCs w:val="28"/>
        </w:rPr>
        <w:t>о</w:t>
      </w:r>
      <w:r w:rsidRPr="00F15EC6">
        <w:rPr>
          <w:sz w:val="28"/>
          <w:szCs w:val="28"/>
        </w:rPr>
        <w:t xml:space="preserve">вых ресурсов в размере </w:t>
      </w:r>
      <w:r w:rsidR="00F15EC6" w:rsidRPr="00F15EC6">
        <w:rPr>
          <w:sz w:val="28"/>
          <w:szCs w:val="28"/>
        </w:rPr>
        <w:t xml:space="preserve">706703,0 </w:t>
      </w:r>
      <w:r w:rsidRPr="00F15EC6">
        <w:rPr>
          <w:sz w:val="28"/>
          <w:szCs w:val="28"/>
        </w:rPr>
        <w:t>тыс. рублей, которыми были средства фед</w:t>
      </w:r>
      <w:r w:rsidRPr="00F15EC6">
        <w:rPr>
          <w:sz w:val="28"/>
          <w:szCs w:val="28"/>
        </w:rPr>
        <w:t>е</w:t>
      </w:r>
      <w:r w:rsidRPr="00F15EC6">
        <w:rPr>
          <w:sz w:val="28"/>
          <w:szCs w:val="28"/>
        </w:rPr>
        <w:t>рального, областного и местных бюджетов.</w:t>
      </w:r>
    </w:p>
    <w:p w:rsidR="00111CCB" w:rsidRPr="008231E4" w:rsidRDefault="00111CCB" w:rsidP="00111CCB">
      <w:pPr>
        <w:ind w:firstLine="426"/>
        <w:jc w:val="both"/>
        <w:rPr>
          <w:sz w:val="28"/>
          <w:szCs w:val="28"/>
        </w:rPr>
      </w:pPr>
      <w:r w:rsidRPr="00F15EC6">
        <w:rPr>
          <w:sz w:val="28"/>
          <w:szCs w:val="28"/>
        </w:rPr>
        <w:t xml:space="preserve">В течение года решениями Думы о </w:t>
      </w:r>
      <w:r w:rsidRPr="00125F57">
        <w:rPr>
          <w:sz w:val="28"/>
          <w:szCs w:val="28"/>
        </w:rPr>
        <w:t xml:space="preserve">внесении изменений  в бюджет был  скорректирован первоначальный план по </w:t>
      </w:r>
      <w:r w:rsidR="009F473B" w:rsidRPr="00125F57">
        <w:rPr>
          <w:sz w:val="28"/>
          <w:szCs w:val="28"/>
        </w:rPr>
        <w:t>1</w:t>
      </w:r>
      <w:r w:rsidR="00125F57" w:rsidRPr="00125F57">
        <w:rPr>
          <w:sz w:val="28"/>
          <w:szCs w:val="28"/>
        </w:rPr>
        <w:t>5</w:t>
      </w:r>
      <w:r w:rsidRPr="00125F57">
        <w:rPr>
          <w:sz w:val="28"/>
          <w:szCs w:val="28"/>
        </w:rPr>
        <w:t xml:space="preserve"> муниципальным программам в </w:t>
      </w:r>
      <w:r w:rsidRPr="008231E4">
        <w:rPr>
          <w:sz w:val="28"/>
          <w:szCs w:val="28"/>
        </w:rPr>
        <w:t>сторону увеличения</w:t>
      </w:r>
      <w:r w:rsidR="00125F57" w:rsidRPr="008231E4">
        <w:rPr>
          <w:sz w:val="28"/>
          <w:szCs w:val="28"/>
        </w:rPr>
        <w:t xml:space="preserve">, </w:t>
      </w:r>
      <w:r w:rsidR="009F473B" w:rsidRPr="008231E4">
        <w:rPr>
          <w:sz w:val="28"/>
          <w:szCs w:val="28"/>
        </w:rPr>
        <w:t xml:space="preserve">по </w:t>
      </w:r>
      <w:r w:rsidR="00C03F1D" w:rsidRPr="008231E4">
        <w:rPr>
          <w:sz w:val="28"/>
          <w:szCs w:val="28"/>
        </w:rPr>
        <w:t>1</w:t>
      </w:r>
      <w:r w:rsidR="009F473B" w:rsidRPr="008231E4">
        <w:rPr>
          <w:sz w:val="28"/>
          <w:szCs w:val="28"/>
        </w:rPr>
        <w:t xml:space="preserve"> программ</w:t>
      </w:r>
      <w:r w:rsidR="00C03F1D" w:rsidRPr="008231E4">
        <w:rPr>
          <w:sz w:val="28"/>
          <w:szCs w:val="28"/>
        </w:rPr>
        <w:t>е</w:t>
      </w:r>
      <w:r w:rsidR="009F473B" w:rsidRPr="008231E4">
        <w:rPr>
          <w:sz w:val="28"/>
          <w:szCs w:val="28"/>
        </w:rPr>
        <w:t xml:space="preserve"> в сторону уменьшения</w:t>
      </w:r>
      <w:r w:rsidR="00125F57" w:rsidRPr="008231E4">
        <w:rPr>
          <w:sz w:val="28"/>
          <w:szCs w:val="28"/>
        </w:rPr>
        <w:t xml:space="preserve"> и по 1 программе объем остался без изменений,</w:t>
      </w:r>
      <w:r w:rsidRPr="008231E4">
        <w:rPr>
          <w:sz w:val="28"/>
          <w:szCs w:val="28"/>
        </w:rPr>
        <w:t xml:space="preserve"> в результате чего объем финансирования на 20</w:t>
      </w:r>
      <w:r w:rsidR="00F31C74" w:rsidRPr="008231E4">
        <w:rPr>
          <w:sz w:val="28"/>
          <w:szCs w:val="28"/>
        </w:rPr>
        <w:t>2</w:t>
      </w:r>
      <w:r w:rsidR="00125F57" w:rsidRPr="008231E4">
        <w:rPr>
          <w:sz w:val="28"/>
          <w:szCs w:val="28"/>
        </w:rPr>
        <w:t>3</w:t>
      </w:r>
      <w:r w:rsidRPr="008231E4">
        <w:rPr>
          <w:sz w:val="28"/>
          <w:szCs w:val="28"/>
        </w:rPr>
        <w:t xml:space="preserve"> год увеличился на </w:t>
      </w:r>
      <w:r w:rsidR="008231E4" w:rsidRPr="008231E4">
        <w:rPr>
          <w:sz w:val="28"/>
          <w:szCs w:val="28"/>
        </w:rPr>
        <w:t>104516,3</w:t>
      </w:r>
      <w:r w:rsidRPr="008231E4">
        <w:rPr>
          <w:sz w:val="28"/>
          <w:szCs w:val="28"/>
        </w:rPr>
        <w:t xml:space="preserve"> тыс. рублей к первоначальному объему. Изменения в программы вносились в течение отчетного года, как в текст</w:t>
      </w:r>
      <w:r w:rsidRPr="008231E4">
        <w:rPr>
          <w:sz w:val="28"/>
          <w:szCs w:val="28"/>
        </w:rPr>
        <w:t>о</w:t>
      </w:r>
      <w:r w:rsidRPr="008231E4">
        <w:rPr>
          <w:sz w:val="28"/>
          <w:szCs w:val="28"/>
        </w:rPr>
        <w:t>вую</w:t>
      </w:r>
      <w:r w:rsidRPr="00F15EC6">
        <w:rPr>
          <w:sz w:val="28"/>
          <w:szCs w:val="28"/>
        </w:rPr>
        <w:t xml:space="preserve"> часть, так и в объемы финансирования и целевые показатели. С учетом внесенных </w:t>
      </w:r>
      <w:r w:rsidRPr="008231E4">
        <w:rPr>
          <w:sz w:val="28"/>
          <w:szCs w:val="28"/>
        </w:rPr>
        <w:t xml:space="preserve">изменений в течение года уточненный объем финансирования  в программном формате составил </w:t>
      </w:r>
      <w:r w:rsidR="008231E4" w:rsidRPr="008231E4">
        <w:rPr>
          <w:sz w:val="28"/>
          <w:szCs w:val="28"/>
        </w:rPr>
        <w:t>811219,3</w:t>
      </w:r>
      <w:r w:rsidRPr="008231E4">
        <w:rPr>
          <w:sz w:val="28"/>
          <w:szCs w:val="28"/>
        </w:rPr>
        <w:t xml:space="preserve"> тыс. рублей.</w:t>
      </w:r>
    </w:p>
    <w:p w:rsidR="00111CCB" w:rsidRPr="0079471D" w:rsidRDefault="00111CCB" w:rsidP="00111CCB">
      <w:pPr>
        <w:jc w:val="both"/>
        <w:rPr>
          <w:bCs/>
          <w:sz w:val="28"/>
          <w:szCs w:val="28"/>
        </w:rPr>
      </w:pPr>
      <w:r w:rsidRPr="008231E4">
        <w:rPr>
          <w:sz w:val="28"/>
          <w:szCs w:val="28"/>
        </w:rPr>
        <w:t xml:space="preserve">      Согласно паспорта  подпрограммы «Повышение эффективности бюдже</w:t>
      </w:r>
      <w:r w:rsidRPr="008231E4">
        <w:rPr>
          <w:sz w:val="28"/>
          <w:szCs w:val="28"/>
        </w:rPr>
        <w:t>т</w:t>
      </w:r>
      <w:r w:rsidRPr="008231E4">
        <w:rPr>
          <w:sz w:val="28"/>
          <w:szCs w:val="28"/>
        </w:rPr>
        <w:t>ных расходов муниципального района» муниципальной программы «Упра</w:t>
      </w:r>
      <w:r w:rsidRPr="008231E4">
        <w:rPr>
          <w:sz w:val="28"/>
          <w:szCs w:val="28"/>
        </w:rPr>
        <w:t>в</w:t>
      </w:r>
      <w:r w:rsidRPr="008231E4">
        <w:rPr>
          <w:sz w:val="28"/>
          <w:szCs w:val="28"/>
        </w:rPr>
        <w:t xml:space="preserve">ление  муниципальными финансами Маловишерского </w:t>
      </w:r>
      <w:r w:rsidRPr="008B5FEB">
        <w:rPr>
          <w:sz w:val="28"/>
          <w:szCs w:val="28"/>
        </w:rPr>
        <w:t>муниципального ра</w:t>
      </w:r>
      <w:r w:rsidRPr="008B5FEB">
        <w:rPr>
          <w:sz w:val="28"/>
          <w:szCs w:val="28"/>
        </w:rPr>
        <w:t>й</w:t>
      </w:r>
      <w:r w:rsidRPr="008B5FEB">
        <w:rPr>
          <w:sz w:val="28"/>
          <w:szCs w:val="28"/>
        </w:rPr>
        <w:t>она »</w:t>
      </w:r>
      <w:r w:rsidRPr="008B5FEB">
        <w:rPr>
          <w:rStyle w:val="aff0"/>
          <w:sz w:val="28"/>
          <w:szCs w:val="28"/>
        </w:rPr>
        <w:footnoteReference w:id="13"/>
      </w:r>
      <w:r w:rsidRPr="008B5FEB">
        <w:rPr>
          <w:sz w:val="28"/>
          <w:szCs w:val="28"/>
        </w:rPr>
        <w:t xml:space="preserve"> </w:t>
      </w:r>
      <w:r w:rsidRPr="008B5FEB">
        <w:rPr>
          <w:color w:val="000000"/>
          <w:sz w:val="28"/>
          <w:szCs w:val="28"/>
          <w:shd w:val="clear" w:color="auto" w:fill="FFFFFF"/>
        </w:rPr>
        <w:t xml:space="preserve">определен целевой показатель </w:t>
      </w:r>
      <w:r w:rsidRPr="008B5FEB">
        <w:rPr>
          <w:sz w:val="28"/>
          <w:szCs w:val="28"/>
        </w:rPr>
        <w:t>«</w:t>
      </w:r>
      <w:r w:rsidRPr="008B5FEB">
        <w:rPr>
          <w:i/>
          <w:sz w:val="28"/>
          <w:szCs w:val="28"/>
        </w:rPr>
        <w:t>Удельный вес расходов бюджета м</w:t>
      </w:r>
      <w:r w:rsidRPr="008B5FEB">
        <w:rPr>
          <w:i/>
          <w:sz w:val="28"/>
          <w:szCs w:val="28"/>
        </w:rPr>
        <w:t>у</w:t>
      </w:r>
      <w:r w:rsidRPr="008B5FEB">
        <w:rPr>
          <w:i/>
          <w:sz w:val="28"/>
          <w:szCs w:val="28"/>
        </w:rPr>
        <w:t xml:space="preserve">ниципального района, формируемых в рамках муниципальных программ, в общем объеме расходов бюджета муниципального </w:t>
      </w:r>
      <w:r w:rsidRPr="0079471D">
        <w:rPr>
          <w:i/>
          <w:sz w:val="28"/>
          <w:szCs w:val="28"/>
        </w:rPr>
        <w:t>района»,</w:t>
      </w:r>
      <w:r w:rsidRPr="0079471D">
        <w:rPr>
          <w:sz w:val="28"/>
          <w:szCs w:val="28"/>
        </w:rPr>
        <w:t xml:space="preserve"> </w:t>
      </w:r>
      <w:r w:rsidRPr="0079471D">
        <w:rPr>
          <w:color w:val="000000"/>
          <w:sz w:val="28"/>
          <w:szCs w:val="28"/>
          <w:shd w:val="clear" w:color="auto" w:fill="FFFFFF"/>
        </w:rPr>
        <w:t>значение кот</w:t>
      </w:r>
      <w:r w:rsidRPr="0079471D">
        <w:rPr>
          <w:color w:val="000000"/>
          <w:sz w:val="28"/>
          <w:szCs w:val="28"/>
          <w:shd w:val="clear" w:color="auto" w:fill="FFFFFF"/>
        </w:rPr>
        <w:t>о</w:t>
      </w:r>
      <w:r w:rsidRPr="0079471D">
        <w:rPr>
          <w:color w:val="000000"/>
          <w:sz w:val="28"/>
          <w:szCs w:val="28"/>
          <w:shd w:val="clear" w:color="auto" w:fill="FFFFFF"/>
        </w:rPr>
        <w:t>рого на 20</w:t>
      </w:r>
      <w:r w:rsidR="00AC0930" w:rsidRPr="0079471D">
        <w:rPr>
          <w:color w:val="000000"/>
          <w:sz w:val="28"/>
          <w:szCs w:val="28"/>
          <w:shd w:val="clear" w:color="auto" w:fill="FFFFFF"/>
        </w:rPr>
        <w:t>2</w:t>
      </w:r>
      <w:r w:rsidR="008B5FEB" w:rsidRPr="0079471D">
        <w:rPr>
          <w:color w:val="000000"/>
          <w:sz w:val="28"/>
          <w:szCs w:val="28"/>
          <w:shd w:val="clear" w:color="auto" w:fill="FFFFFF"/>
        </w:rPr>
        <w:t>3</w:t>
      </w:r>
      <w:r w:rsidRPr="0079471D">
        <w:rPr>
          <w:color w:val="000000"/>
          <w:sz w:val="28"/>
          <w:szCs w:val="28"/>
          <w:shd w:val="clear" w:color="auto" w:fill="FFFFFF"/>
        </w:rPr>
        <w:t xml:space="preserve"> год установлено </w:t>
      </w:r>
      <w:r w:rsidRPr="0079471D">
        <w:rPr>
          <w:sz w:val="28"/>
          <w:szCs w:val="28"/>
        </w:rPr>
        <w:t xml:space="preserve">не менее </w:t>
      </w:r>
      <w:r w:rsidR="007F2AE9" w:rsidRPr="0079471D">
        <w:rPr>
          <w:sz w:val="28"/>
          <w:szCs w:val="28"/>
        </w:rPr>
        <w:t>92,0</w:t>
      </w:r>
      <w:r w:rsidRPr="0079471D">
        <w:rPr>
          <w:sz w:val="28"/>
          <w:szCs w:val="28"/>
        </w:rPr>
        <w:t xml:space="preserve"> процентов</w:t>
      </w:r>
      <w:r w:rsidRPr="0079471D">
        <w:rPr>
          <w:color w:val="000000"/>
          <w:sz w:val="28"/>
          <w:szCs w:val="28"/>
          <w:shd w:val="clear" w:color="auto" w:fill="FFFFFF"/>
        </w:rPr>
        <w:t xml:space="preserve">. При исполнении </w:t>
      </w:r>
      <w:r w:rsidRPr="0079471D">
        <w:rPr>
          <w:color w:val="000000"/>
          <w:sz w:val="28"/>
          <w:szCs w:val="28"/>
          <w:shd w:val="clear" w:color="auto" w:fill="FFFFFF"/>
        </w:rPr>
        <w:lastRenderedPageBreak/>
        <w:t>бюджета установленное значение целевого показателя достигнуто, его фа</w:t>
      </w:r>
      <w:r w:rsidRPr="0079471D">
        <w:rPr>
          <w:color w:val="000000"/>
          <w:sz w:val="28"/>
          <w:szCs w:val="28"/>
          <w:shd w:val="clear" w:color="auto" w:fill="FFFFFF"/>
        </w:rPr>
        <w:t>к</w:t>
      </w:r>
      <w:r w:rsidRPr="0079471D">
        <w:rPr>
          <w:color w:val="000000"/>
          <w:sz w:val="28"/>
          <w:szCs w:val="28"/>
          <w:shd w:val="clear" w:color="auto" w:fill="FFFFFF"/>
        </w:rPr>
        <w:t xml:space="preserve">тическое исполнение </w:t>
      </w:r>
      <w:r w:rsidRPr="0079471D">
        <w:rPr>
          <w:sz w:val="28"/>
          <w:szCs w:val="28"/>
          <w:shd w:val="clear" w:color="auto" w:fill="FFFFFF"/>
        </w:rPr>
        <w:t xml:space="preserve">составило </w:t>
      </w:r>
      <w:r w:rsidR="001979DB" w:rsidRPr="0079471D">
        <w:rPr>
          <w:sz w:val="28"/>
          <w:szCs w:val="28"/>
          <w:shd w:val="clear" w:color="auto" w:fill="FFFFFF"/>
        </w:rPr>
        <w:t>94,</w:t>
      </w:r>
      <w:r w:rsidR="0079471D" w:rsidRPr="0079471D">
        <w:rPr>
          <w:sz w:val="28"/>
          <w:szCs w:val="28"/>
          <w:shd w:val="clear" w:color="auto" w:fill="FFFFFF"/>
        </w:rPr>
        <w:t>0</w:t>
      </w:r>
      <w:r w:rsidRPr="0079471D">
        <w:rPr>
          <w:sz w:val="28"/>
          <w:szCs w:val="28"/>
          <w:shd w:val="clear" w:color="auto" w:fill="FFFFFF"/>
        </w:rPr>
        <w:t xml:space="preserve"> процент</w:t>
      </w:r>
      <w:r w:rsidR="001979DB" w:rsidRPr="0079471D">
        <w:rPr>
          <w:sz w:val="28"/>
          <w:szCs w:val="28"/>
          <w:shd w:val="clear" w:color="auto" w:fill="FFFFFF"/>
        </w:rPr>
        <w:t>а</w:t>
      </w:r>
      <w:r w:rsidRPr="0079471D">
        <w:rPr>
          <w:color w:val="000000"/>
          <w:sz w:val="28"/>
          <w:szCs w:val="28"/>
          <w:shd w:val="clear" w:color="auto" w:fill="FFFFFF"/>
        </w:rPr>
        <w:t>.</w:t>
      </w:r>
    </w:p>
    <w:p w:rsidR="00111CCB" w:rsidRPr="0017782F" w:rsidRDefault="00111CCB" w:rsidP="00111CCB">
      <w:pPr>
        <w:widowControl w:val="0"/>
        <w:jc w:val="both"/>
        <w:rPr>
          <w:bCs/>
          <w:sz w:val="28"/>
          <w:szCs w:val="28"/>
        </w:rPr>
      </w:pPr>
      <w:r w:rsidRPr="0079471D">
        <w:rPr>
          <w:spacing w:val="-8"/>
          <w:sz w:val="28"/>
          <w:szCs w:val="28"/>
        </w:rPr>
        <w:t xml:space="preserve">       В реализации муниципальных программ приняли участие </w:t>
      </w:r>
      <w:r w:rsidR="00413F2D" w:rsidRPr="0079471D">
        <w:rPr>
          <w:spacing w:val="-8"/>
          <w:sz w:val="28"/>
          <w:szCs w:val="28"/>
        </w:rPr>
        <w:t>6</w:t>
      </w:r>
      <w:r w:rsidRPr="0079471D">
        <w:rPr>
          <w:spacing w:val="-8"/>
          <w:sz w:val="28"/>
          <w:szCs w:val="28"/>
        </w:rPr>
        <w:t xml:space="preserve"> главных</w:t>
      </w:r>
      <w:r w:rsidRPr="00F15EC6">
        <w:rPr>
          <w:spacing w:val="-8"/>
          <w:sz w:val="28"/>
          <w:szCs w:val="28"/>
        </w:rPr>
        <w:t xml:space="preserve"> </w:t>
      </w:r>
      <w:r w:rsidRPr="0017782F">
        <w:rPr>
          <w:spacing w:val="-8"/>
          <w:sz w:val="28"/>
          <w:szCs w:val="28"/>
        </w:rPr>
        <w:t>распор</w:t>
      </w:r>
      <w:r w:rsidRPr="0017782F">
        <w:rPr>
          <w:spacing w:val="-8"/>
          <w:sz w:val="28"/>
          <w:szCs w:val="28"/>
        </w:rPr>
        <w:t>я</w:t>
      </w:r>
      <w:r w:rsidRPr="0017782F">
        <w:rPr>
          <w:spacing w:val="-8"/>
          <w:sz w:val="28"/>
          <w:szCs w:val="28"/>
        </w:rPr>
        <w:t>дител</w:t>
      </w:r>
      <w:r w:rsidR="00413F2D" w:rsidRPr="0017782F">
        <w:rPr>
          <w:spacing w:val="-8"/>
          <w:sz w:val="28"/>
          <w:szCs w:val="28"/>
        </w:rPr>
        <w:t>я</w:t>
      </w:r>
      <w:r w:rsidRPr="0017782F">
        <w:rPr>
          <w:spacing w:val="-8"/>
          <w:sz w:val="28"/>
          <w:szCs w:val="28"/>
        </w:rPr>
        <w:t xml:space="preserve"> средств бюджета Маловишерского муниципального района.                                     </w:t>
      </w:r>
    </w:p>
    <w:p w:rsidR="0017782F" w:rsidRDefault="000C5A11" w:rsidP="000C5A11">
      <w:pPr>
        <w:ind w:firstLine="426"/>
        <w:jc w:val="both"/>
        <w:rPr>
          <w:sz w:val="28"/>
          <w:szCs w:val="28"/>
          <w:highlight w:val="cyan"/>
        </w:rPr>
      </w:pPr>
      <w:r w:rsidRPr="0017782F">
        <w:rPr>
          <w:sz w:val="28"/>
          <w:szCs w:val="28"/>
        </w:rPr>
        <w:t>Согласно отчета об исполнении бюджета за 202</w:t>
      </w:r>
      <w:r w:rsidR="0079471D" w:rsidRPr="0017782F">
        <w:rPr>
          <w:sz w:val="28"/>
          <w:szCs w:val="28"/>
        </w:rPr>
        <w:t>3</w:t>
      </w:r>
      <w:r w:rsidRPr="0017782F">
        <w:rPr>
          <w:sz w:val="28"/>
          <w:szCs w:val="28"/>
        </w:rPr>
        <w:t xml:space="preserve"> год кассовые расходы на реализацию 1</w:t>
      </w:r>
      <w:r w:rsidR="0079471D" w:rsidRPr="0017782F">
        <w:rPr>
          <w:sz w:val="28"/>
          <w:szCs w:val="28"/>
        </w:rPr>
        <w:t>7</w:t>
      </w:r>
      <w:r w:rsidRPr="0017782F">
        <w:rPr>
          <w:sz w:val="28"/>
          <w:szCs w:val="28"/>
        </w:rPr>
        <w:t xml:space="preserve"> муниципальны</w:t>
      </w:r>
      <w:r w:rsidR="001979DB" w:rsidRPr="0017782F">
        <w:rPr>
          <w:sz w:val="28"/>
          <w:szCs w:val="28"/>
        </w:rPr>
        <w:t xml:space="preserve">х </w:t>
      </w:r>
      <w:r w:rsidRPr="0017782F">
        <w:rPr>
          <w:sz w:val="28"/>
          <w:szCs w:val="28"/>
        </w:rPr>
        <w:t xml:space="preserve"> програм</w:t>
      </w:r>
      <w:r w:rsidR="001979DB" w:rsidRPr="0017782F">
        <w:rPr>
          <w:sz w:val="28"/>
          <w:szCs w:val="28"/>
        </w:rPr>
        <w:t>м</w:t>
      </w:r>
      <w:r w:rsidRPr="0017782F">
        <w:rPr>
          <w:sz w:val="28"/>
          <w:szCs w:val="28"/>
        </w:rPr>
        <w:t xml:space="preserve"> составили </w:t>
      </w:r>
      <w:r w:rsidR="0017782F" w:rsidRPr="0017782F">
        <w:rPr>
          <w:sz w:val="28"/>
          <w:szCs w:val="28"/>
        </w:rPr>
        <w:t>819921,27</w:t>
      </w:r>
      <w:r w:rsidRPr="0017782F">
        <w:rPr>
          <w:sz w:val="28"/>
          <w:szCs w:val="28"/>
        </w:rPr>
        <w:t xml:space="preserve"> тыс. рублей или 9</w:t>
      </w:r>
      <w:r w:rsidR="0017782F" w:rsidRPr="0017782F">
        <w:rPr>
          <w:sz w:val="28"/>
          <w:szCs w:val="28"/>
        </w:rPr>
        <w:t>8</w:t>
      </w:r>
      <w:r w:rsidRPr="0017782F">
        <w:rPr>
          <w:sz w:val="28"/>
          <w:szCs w:val="28"/>
        </w:rPr>
        <w:t xml:space="preserve"> процент</w:t>
      </w:r>
      <w:r w:rsidR="0017782F" w:rsidRPr="0017782F">
        <w:rPr>
          <w:sz w:val="28"/>
          <w:szCs w:val="28"/>
        </w:rPr>
        <w:t>ов</w:t>
      </w:r>
      <w:r w:rsidRPr="0017782F">
        <w:rPr>
          <w:sz w:val="28"/>
          <w:szCs w:val="28"/>
        </w:rPr>
        <w:t xml:space="preserve"> от уточненного плана.</w:t>
      </w:r>
      <w:r w:rsidR="00926ECD" w:rsidRPr="0017782F">
        <w:rPr>
          <w:sz w:val="28"/>
          <w:szCs w:val="28"/>
        </w:rPr>
        <w:t xml:space="preserve"> </w:t>
      </w:r>
    </w:p>
    <w:p w:rsidR="00703179" w:rsidRPr="00932ACB" w:rsidRDefault="000C5A11" w:rsidP="000C5A11">
      <w:pPr>
        <w:ind w:firstLine="426"/>
        <w:jc w:val="both"/>
        <w:rPr>
          <w:sz w:val="28"/>
          <w:szCs w:val="28"/>
        </w:rPr>
      </w:pPr>
      <w:r w:rsidRPr="00932ACB">
        <w:rPr>
          <w:sz w:val="28"/>
          <w:szCs w:val="28"/>
        </w:rPr>
        <w:t xml:space="preserve">Бюджетные назначения исполнены в полном объеме по </w:t>
      </w:r>
      <w:r w:rsidR="00BF0604">
        <w:rPr>
          <w:sz w:val="28"/>
          <w:szCs w:val="28"/>
        </w:rPr>
        <w:t>сем</w:t>
      </w:r>
      <w:r w:rsidR="009C2BE3" w:rsidRPr="00932ACB">
        <w:rPr>
          <w:sz w:val="28"/>
          <w:szCs w:val="28"/>
        </w:rPr>
        <w:t>и</w:t>
      </w:r>
      <w:r w:rsidRPr="00932ACB">
        <w:rPr>
          <w:sz w:val="28"/>
          <w:szCs w:val="28"/>
        </w:rPr>
        <w:t xml:space="preserve"> муниц</w:t>
      </w:r>
      <w:r w:rsidRPr="00932ACB">
        <w:rPr>
          <w:sz w:val="28"/>
          <w:szCs w:val="28"/>
        </w:rPr>
        <w:t>и</w:t>
      </w:r>
      <w:r w:rsidRPr="00932ACB">
        <w:rPr>
          <w:sz w:val="28"/>
          <w:szCs w:val="28"/>
        </w:rPr>
        <w:t>пальным программам</w:t>
      </w:r>
      <w:r w:rsidR="00703179" w:rsidRPr="00932ACB">
        <w:rPr>
          <w:rStyle w:val="aff0"/>
          <w:sz w:val="28"/>
          <w:szCs w:val="28"/>
        </w:rPr>
        <w:footnoteReference w:id="14"/>
      </w:r>
      <w:r w:rsidR="00703179" w:rsidRPr="00932ACB">
        <w:rPr>
          <w:sz w:val="28"/>
          <w:szCs w:val="28"/>
        </w:rPr>
        <w:t>,</w:t>
      </w:r>
      <w:r w:rsidR="0070622E" w:rsidRPr="00932ACB">
        <w:rPr>
          <w:sz w:val="28"/>
          <w:szCs w:val="28"/>
        </w:rPr>
        <w:t xml:space="preserve"> менее 95 процентов - по </w:t>
      </w:r>
      <w:r w:rsidR="00932ACB" w:rsidRPr="00932ACB">
        <w:rPr>
          <w:sz w:val="28"/>
          <w:szCs w:val="28"/>
        </w:rPr>
        <w:t>четы</w:t>
      </w:r>
      <w:r w:rsidR="0070622E" w:rsidRPr="00932ACB">
        <w:rPr>
          <w:sz w:val="28"/>
          <w:szCs w:val="28"/>
        </w:rPr>
        <w:t>рем муниципальным программам</w:t>
      </w:r>
      <w:r w:rsidR="0070622E" w:rsidRPr="00932ACB">
        <w:rPr>
          <w:rStyle w:val="aff0"/>
          <w:sz w:val="28"/>
          <w:szCs w:val="28"/>
        </w:rPr>
        <w:footnoteReference w:id="15"/>
      </w:r>
      <w:r w:rsidR="0070622E" w:rsidRPr="00932ACB">
        <w:rPr>
          <w:sz w:val="28"/>
          <w:szCs w:val="28"/>
        </w:rPr>
        <w:t xml:space="preserve">, по остальным </w:t>
      </w:r>
      <w:r w:rsidR="00BF0604">
        <w:rPr>
          <w:sz w:val="28"/>
          <w:szCs w:val="28"/>
        </w:rPr>
        <w:t>шести</w:t>
      </w:r>
      <w:r w:rsidR="0070622E" w:rsidRPr="00932ACB">
        <w:rPr>
          <w:sz w:val="28"/>
          <w:szCs w:val="28"/>
        </w:rPr>
        <w:t xml:space="preserve"> программам процент исполнения сост</w:t>
      </w:r>
      <w:r w:rsidR="0070622E" w:rsidRPr="00932ACB">
        <w:rPr>
          <w:sz w:val="28"/>
          <w:szCs w:val="28"/>
        </w:rPr>
        <w:t>а</w:t>
      </w:r>
      <w:r w:rsidR="0070622E" w:rsidRPr="00932ACB">
        <w:rPr>
          <w:sz w:val="28"/>
          <w:szCs w:val="28"/>
        </w:rPr>
        <w:t xml:space="preserve">вил от </w:t>
      </w:r>
      <w:r w:rsidR="00932ACB" w:rsidRPr="00932ACB">
        <w:rPr>
          <w:sz w:val="28"/>
          <w:szCs w:val="28"/>
        </w:rPr>
        <w:t xml:space="preserve">98- </w:t>
      </w:r>
      <w:r w:rsidR="0070622E" w:rsidRPr="00932ACB">
        <w:rPr>
          <w:sz w:val="28"/>
          <w:szCs w:val="28"/>
        </w:rPr>
        <w:t>99 процентов.</w:t>
      </w:r>
    </w:p>
    <w:p w:rsidR="0070622E" w:rsidRPr="00BF0604" w:rsidRDefault="0070622E" w:rsidP="0070622E">
      <w:pPr>
        <w:ind w:firstLine="426"/>
        <w:jc w:val="both"/>
        <w:rPr>
          <w:sz w:val="28"/>
          <w:szCs w:val="28"/>
        </w:rPr>
      </w:pPr>
      <w:r w:rsidRPr="00BF0604">
        <w:rPr>
          <w:sz w:val="28"/>
          <w:szCs w:val="28"/>
        </w:rPr>
        <w:t xml:space="preserve">За счет бюджета муниципального района </w:t>
      </w:r>
      <w:r w:rsidR="008C6D56" w:rsidRPr="00BF0604">
        <w:rPr>
          <w:sz w:val="28"/>
          <w:szCs w:val="28"/>
        </w:rPr>
        <w:t xml:space="preserve"> </w:t>
      </w:r>
      <w:r w:rsidRPr="00BF0604">
        <w:rPr>
          <w:sz w:val="28"/>
          <w:szCs w:val="28"/>
        </w:rPr>
        <w:t xml:space="preserve">реализованы мероприятия </w:t>
      </w:r>
      <w:r w:rsidR="008C6D56" w:rsidRPr="00BF0604">
        <w:rPr>
          <w:sz w:val="28"/>
          <w:szCs w:val="28"/>
        </w:rPr>
        <w:t>1</w:t>
      </w:r>
      <w:r w:rsidR="008E28DF" w:rsidRPr="00BF0604">
        <w:rPr>
          <w:sz w:val="28"/>
          <w:szCs w:val="28"/>
        </w:rPr>
        <w:t>6</w:t>
      </w:r>
      <w:r w:rsidRPr="00BF0604">
        <w:rPr>
          <w:sz w:val="28"/>
          <w:szCs w:val="28"/>
        </w:rPr>
        <w:t xml:space="preserve"> муниципальных программ в объеме </w:t>
      </w:r>
      <w:r w:rsidR="00BF0604" w:rsidRPr="00BF0604">
        <w:rPr>
          <w:sz w:val="28"/>
          <w:szCs w:val="28"/>
        </w:rPr>
        <w:t>209590,26</w:t>
      </w:r>
      <w:r w:rsidRPr="00BF0604">
        <w:rPr>
          <w:sz w:val="28"/>
          <w:szCs w:val="28"/>
        </w:rPr>
        <w:t xml:space="preserve"> тыс. рублей или </w:t>
      </w:r>
      <w:r w:rsidR="00BF0604" w:rsidRPr="00BF0604">
        <w:rPr>
          <w:sz w:val="28"/>
          <w:szCs w:val="28"/>
        </w:rPr>
        <w:t>25,5</w:t>
      </w:r>
      <w:r w:rsidRPr="00BF0604">
        <w:rPr>
          <w:sz w:val="28"/>
          <w:szCs w:val="28"/>
        </w:rPr>
        <w:t xml:space="preserve"> процента от </w:t>
      </w:r>
      <w:r w:rsidR="008E28DF" w:rsidRPr="00BF0604">
        <w:rPr>
          <w:sz w:val="28"/>
          <w:szCs w:val="28"/>
        </w:rPr>
        <w:t xml:space="preserve">общего </w:t>
      </w:r>
      <w:r w:rsidRPr="00BF0604">
        <w:rPr>
          <w:sz w:val="28"/>
          <w:szCs w:val="28"/>
        </w:rPr>
        <w:t xml:space="preserve">объема </w:t>
      </w:r>
      <w:r w:rsidR="008E28DF" w:rsidRPr="00BF0604">
        <w:rPr>
          <w:sz w:val="28"/>
          <w:szCs w:val="28"/>
        </w:rPr>
        <w:t>исполнения</w:t>
      </w:r>
      <w:r w:rsidRPr="00BF0604">
        <w:rPr>
          <w:sz w:val="28"/>
          <w:szCs w:val="28"/>
        </w:rPr>
        <w:t xml:space="preserve"> муниципальны</w:t>
      </w:r>
      <w:r w:rsidR="008E28DF" w:rsidRPr="00BF0604">
        <w:rPr>
          <w:sz w:val="28"/>
          <w:szCs w:val="28"/>
        </w:rPr>
        <w:t>х</w:t>
      </w:r>
      <w:r w:rsidRPr="00BF0604">
        <w:rPr>
          <w:sz w:val="28"/>
          <w:szCs w:val="28"/>
        </w:rPr>
        <w:t xml:space="preserve"> программ. Кроме того, сре</w:t>
      </w:r>
      <w:r w:rsidRPr="00BF0604">
        <w:rPr>
          <w:sz w:val="28"/>
          <w:szCs w:val="28"/>
        </w:rPr>
        <w:t>д</w:t>
      </w:r>
      <w:r w:rsidRPr="00BF0604">
        <w:rPr>
          <w:sz w:val="28"/>
          <w:szCs w:val="28"/>
        </w:rPr>
        <w:t xml:space="preserve">ства областного бюджета привлечены в </w:t>
      </w:r>
      <w:r w:rsidR="008E28DF" w:rsidRPr="00BF0604">
        <w:rPr>
          <w:sz w:val="28"/>
          <w:szCs w:val="28"/>
        </w:rPr>
        <w:t>11</w:t>
      </w:r>
      <w:r w:rsidRPr="00BF0604">
        <w:rPr>
          <w:sz w:val="28"/>
          <w:szCs w:val="28"/>
        </w:rPr>
        <w:t xml:space="preserve"> муниципальных программах (</w:t>
      </w:r>
      <w:r w:rsidR="00BF0604" w:rsidRPr="00BF0604">
        <w:rPr>
          <w:sz w:val="28"/>
          <w:szCs w:val="28"/>
        </w:rPr>
        <w:t>357506,5</w:t>
      </w:r>
      <w:r w:rsidRPr="00BF0604">
        <w:rPr>
          <w:sz w:val="28"/>
          <w:szCs w:val="28"/>
        </w:rPr>
        <w:t xml:space="preserve"> тыс. рублей или </w:t>
      </w:r>
      <w:r w:rsidR="00BF0604" w:rsidRPr="00BF0604">
        <w:rPr>
          <w:sz w:val="28"/>
          <w:szCs w:val="28"/>
        </w:rPr>
        <w:t>43,6</w:t>
      </w:r>
      <w:r w:rsidRPr="00BF0604">
        <w:rPr>
          <w:sz w:val="28"/>
          <w:szCs w:val="28"/>
        </w:rPr>
        <w:t xml:space="preserve"> процент</w:t>
      </w:r>
      <w:r w:rsidR="008E28DF" w:rsidRPr="00BF0604">
        <w:rPr>
          <w:sz w:val="28"/>
          <w:szCs w:val="28"/>
        </w:rPr>
        <w:t>а</w:t>
      </w:r>
      <w:r w:rsidRPr="00BF0604">
        <w:rPr>
          <w:sz w:val="28"/>
          <w:szCs w:val="28"/>
        </w:rPr>
        <w:t>)</w:t>
      </w:r>
      <w:r w:rsidR="00837609" w:rsidRPr="00BF0604">
        <w:rPr>
          <w:sz w:val="28"/>
          <w:szCs w:val="28"/>
        </w:rPr>
        <w:t>,</w:t>
      </w:r>
      <w:r w:rsidRPr="00BF0604">
        <w:rPr>
          <w:sz w:val="28"/>
          <w:szCs w:val="28"/>
        </w:rPr>
        <w:t xml:space="preserve"> средства федерального бюджета в </w:t>
      </w:r>
      <w:r w:rsidR="008E28DF" w:rsidRPr="00BF0604">
        <w:rPr>
          <w:sz w:val="28"/>
          <w:szCs w:val="28"/>
        </w:rPr>
        <w:t>4</w:t>
      </w:r>
      <w:r w:rsidRPr="00BF0604">
        <w:rPr>
          <w:sz w:val="28"/>
          <w:szCs w:val="28"/>
        </w:rPr>
        <w:t xml:space="preserve"> муниципальн</w:t>
      </w:r>
      <w:r w:rsidR="00837609" w:rsidRPr="00BF0604">
        <w:rPr>
          <w:sz w:val="28"/>
          <w:szCs w:val="28"/>
        </w:rPr>
        <w:t>ых</w:t>
      </w:r>
      <w:r w:rsidRPr="00BF0604">
        <w:rPr>
          <w:sz w:val="28"/>
          <w:szCs w:val="28"/>
        </w:rPr>
        <w:t xml:space="preserve"> программ</w:t>
      </w:r>
      <w:r w:rsidR="008E28DF" w:rsidRPr="00BF0604">
        <w:rPr>
          <w:sz w:val="28"/>
          <w:szCs w:val="28"/>
        </w:rPr>
        <w:t>ы</w:t>
      </w:r>
      <w:r w:rsidRPr="00BF0604">
        <w:rPr>
          <w:sz w:val="28"/>
          <w:szCs w:val="28"/>
        </w:rPr>
        <w:t xml:space="preserve"> (</w:t>
      </w:r>
      <w:r w:rsidR="00BF0604" w:rsidRPr="00BF0604">
        <w:rPr>
          <w:sz w:val="28"/>
          <w:szCs w:val="28"/>
        </w:rPr>
        <w:t>227396,2</w:t>
      </w:r>
      <w:r w:rsidRPr="00BF0604">
        <w:rPr>
          <w:sz w:val="28"/>
          <w:szCs w:val="28"/>
        </w:rPr>
        <w:t xml:space="preserve"> тыс. рублей или </w:t>
      </w:r>
      <w:r w:rsidR="00BF0604" w:rsidRPr="00BF0604">
        <w:rPr>
          <w:sz w:val="28"/>
          <w:szCs w:val="28"/>
        </w:rPr>
        <w:t>27,7</w:t>
      </w:r>
      <w:r w:rsidRPr="00BF0604">
        <w:rPr>
          <w:sz w:val="28"/>
          <w:szCs w:val="28"/>
        </w:rPr>
        <w:t xml:space="preserve"> процента)</w:t>
      </w:r>
      <w:r w:rsidR="00837609" w:rsidRPr="00BF0604">
        <w:rPr>
          <w:sz w:val="28"/>
          <w:szCs w:val="28"/>
        </w:rPr>
        <w:t>, вн</w:t>
      </w:r>
      <w:r w:rsidR="00837609" w:rsidRPr="00BF0604">
        <w:rPr>
          <w:sz w:val="28"/>
          <w:szCs w:val="28"/>
        </w:rPr>
        <w:t>е</w:t>
      </w:r>
      <w:r w:rsidR="00837609" w:rsidRPr="00BF0604">
        <w:rPr>
          <w:sz w:val="28"/>
          <w:szCs w:val="28"/>
        </w:rPr>
        <w:t>бюджетные источники (</w:t>
      </w:r>
      <w:r w:rsidR="00BF0604" w:rsidRPr="00BF0604">
        <w:rPr>
          <w:sz w:val="28"/>
          <w:szCs w:val="28"/>
        </w:rPr>
        <w:t>25428,31</w:t>
      </w:r>
      <w:r w:rsidR="008E28DF" w:rsidRPr="00BF0604">
        <w:rPr>
          <w:sz w:val="28"/>
          <w:szCs w:val="28"/>
        </w:rPr>
        <w:t xml:space="preserve"> тыс. рублей</w:t>
      </w:r>
      <w:r w:rsidR="00837609" w:rsidRPr="00BF0604">
        <w:rPr>
          <w:sz w:val="28"/>
          <w:szCs w:val="28"/>
        </w:rPr>
        <w:t>) и переданные средства посел</w:t>
      </w:r>
      <w:r w:rsidR="00837609" w:rsidRPr="00BF0604">
        <w:rPr>
          <w:sz w:val="28"/>
          <w:szCs w:val="28"/>
        </w:rPr>
        <w:t>е</w:t>
      </w:r>
      <w:r w:rsidR="00837609" w:rsidRPr="00BF0604">
        <w:rPr>
          <w:sz w:val="28"/>
          <w:szCs w:val="28"/>
        </w:rPr>
        <w:t>ний (</w:t>
      </w:r>
      <w:r w:rsidR="00BF0604" w:rsidRPr="00BF0604">
        <w:rPr>
          <w:sz w:val="28"/>
          <w:szCs w:val="28"/>
        </w:rPr>
        <w:t>784,5</w:t>
      </w:r>
      <w:r w:rsidR="00837609" w:rsidRPr="00BF0604">
        <w:rPr>
          <w:sz w:val="28"/>
          <w:szCs w:val="28"/>
        </w:rPr>
        <w:t xml:space="preserve"> тыс. рублей)</w:t>
      </w:r>
      <w:r w:rsidRPr="00BF0604">
        <w:rPr>
          <w:sz w:val="28"/>
          <w:szCs w:val="28"/>
        </w:rPr>
        <w:t>.</w:t>
      </w:r>
    </w:p>
    <w:p w:rsidR="00111CCB" w:rsidRPr="00DB7B8D" w:rsidRDefault="00111CCB" w:rsidP="00111CCB">
      <w:pPr>
        <w:ind w:firstLine="426"/>
        <w:jc w:val="both"/>
        <w:rPr>
          <w:sz w:val="28"/>
          <w:szCs w:val="28"/>
        </w:rPr>
      </w:pPr>
      <w:r w:rsidRPr="00DB7B8D">
        <w:rPr>
          <w:sz w:val="28"/>
          <w:szCs w:val="28"/>
        </w:rPr>
        <w:t>Из 1</w:t>
      </w:r>
      <w:r w:rsidR="00BF0604" w:rsidRPr="00DB7B8D">
        <w:rPr>
          <w:sz w:val="28"/>
          <w:szCs w:val="28"/>
        </w:rPr>
        <w:t>7</w:t>
      </w:r>
      <w:r w:rsidRPr="00DB7B8D">
        <w:rPr>
          <w:sz w:val="28"/>
          <w:szCs w:val="28"/>
        </w:rPr>
        <w:t xml:space="preserve"> муниципальных программ, реализующихся на территории муниц</w:t>
      </w:r>
      <w:r w:rsidRPr="00DB7B8D">
        <w:rPr>
          <w:sz w:val="28"/>
          <w:szCs w:val="28"/>
        </w:rPr>
        <w:t>и</w:t>
      </w:r>
      <w:r w:rsidRPr="00DB7B8D">
        <w:rPr>
          <w:sz w:val="28"/>
          <w:szCs w:val="28"/>
        </w:rPr>
        <w:t>пального района в 20</w:t>
      </w:r>
      <w:r w:rsidR="00815188" w:rsidRPr="00DB7B8D">
        <w:rPr>
          <w:sz w:val="28"/>
          <w:szCs w:val="28"/>
        </w:rPr>
        <w:t>2</w:t>
      </w:r>
      <w:r w:rsidR="00BF0604" w:rsidRPr="00DB7B8D">
        <w:rPr>
          <w:sz w:val="28"/>
          <w:szCs w:val="28"/>
        </w:rPr>
        <w:t>2</w:t>
      </w:r>
      <w:r w:rsidRPr="00DB7B8D">
        <w:rPr>
          <w:sz w:val="28"/>
          <w:szCs w:val="28"/>
        </w:rPr>
        <w:t xml:space="preserve"> и 20</w:t>
      </w:r>
      <w:r w:rsidR="0052764B" w:rsidRPr="00DB7B8D">
        <w:rPr>
          <w:sz w:val="28"/>
          <w:szCs w:val="28"/>
        </w:rPr>
        <w:t>2</w:t>
      </w:r>
      <w:r w:rsidR="00BF0604" w:rsidRPr="00DB7B8D">
        <w:rPr>
          <w:sz w:val="28"/>
          <w:szCs w:val="28"/>
        </w:rPr>
        <w:t>3</w:t>
      </w:r>
      <w:r w:rsidR="00815188" w:rsidRPr="00DB7B8D">
        <w:rPr>
          <w:sz w:val="28"/>
          <w:szCs w:val="28"/>
        </w:rPr>
        <w:t xml:space="preserve"> годах</w:t>
      </w:r>
      <w:r w:rsidRPr="00DB7B8D">
        <w:rPr>
          <w:sz w:val="28"/>
          <w:szCs w:val="28"/>
        </w:rPr>
        <w:t xml:space="preserve">, улучшили оценку эффективности </w:t>
      </w:r>
      <w:r w:rsidR="00DB7B8D" w:rsidRPr="00DB7B8D">
        <w:rPr>
          <w:sz w:val="28"/>
          <w:szCs w:val="28"/>
        </w:rPr>
        <w:t>5</w:t>
      </w:r>
      <w:r w:rsidRPr="00DB7B8D">
        <w:rPr>
          <w:sz w:val="28"/>
          <w:szCs w:val="28"/>
        </w:rPr>
        <w:t xml:space="preserve"> программ (объем финансирования </w:t>
      </w:r>
      <w:r w:rsidR="00DB7B8D" w:rsidRPr="00DB7B8D">
        <w:rPr>
          <w:sz w:val="28"/>
          <w:szCs w:val="28"/>
        </w:rPr>
        <w:t>170466,2</w:t>
      </w:r>
      <w:r w:rsidRPr="00DB7B8D">
        <w:rPr>
          <w:sz w:val="28"/>
          <w:szCs w:val="28"/>
        </w:rPr>
        <w:t xml:space="preserve"> тыс. рублей), снизили оценку эффективности </w:t>
      </w:r>
      <w:r w:rsidR="00DB7B8D" w:rsidRPr="00DB7B8D">
        <w:rPr>
          <w:sz w:val="28"/>
          <w:szCs w:val="28"/>
        </w:rPr>
        <w:t>4</w:t>
      </w:r>
      <w:r w:rsidRPr="00DB7B8D">
        <w:rPr>
          <w:sz w:val="28"/>
          <w:szCs w:val="28"/>
        </w:rPr>
        <w:t xml:space="preserve"> программ (объем финансирования </w:t>
      </w:r>
      <w:r w:rsidR="00DB7B8D" w:rsidRPr="00DB7B8D">
        <w:rPr>
          <w:sz w:val="28"/>
          <w:szCs w:val="28"/>
        </w:rPr>
        <w:t>618754,0</w:t>
      </w:r>
      <w:r w:rsidRPr="00DB7B8D">
        <w:rPr>
          <w:sz w:val="28"/>
          <w:szCs w:val="28"/>
        </w:rPr>
        <w:t xml:space="preserve"> тыс. рублей), </w:t>
      </w:r>
      <w:r w:rsidR="00DB7B8D" w:rsidRPr="00DB7B8D">
        <w:rPr>
          <w:sz w:val="28"/>
          <w:szCs w:val="28"/>
        </w:rPr>
        <w:t>восемь</w:t>
      </w:r>
      <w:r w:rsidRPr="00DB7B8D">
        <w:rPr>
          <w:sz w:val="28"/>
          <w:szCs w:val="28"/>
        </w:rPr>
        <w:t xml:space="preserve"> программ остались с одной и той же оценкой.</w:t>
      </w:r>
    </w:p>
    <w:p w:rsidR="00111CCB" w:rsidRPr="00DB7B8D" w:rsidRDefault="00111CCB" w:rsidP="00111CCB">
      <w:pPr>
        <w:ind w:firstLine="426"/>
        <w:jc w:val="both"/>
        <w:rPr>
          <w:sz w:val="28"/>
          <w:szCs w:val="28"/>
        </w:rPr>
      </w:pPr>
      <w:r w:rsidRPr="00DB7B8D">
        <w:rPr>
          <w:sz w:val="28"/>
          <w:szCs w:val="28"/>
        </w:rPr>
        <w:t>По результатам оценки эффективности реализации муниципальных пр</w:t>
      </w:r>
      <w:r w:rsidRPr="00DB7B8D">
        <w:rPr>
          <w:sz w:val="28"/>
          <w:szCs w:val="28"/>
        </w:rPr>
        <w:t>о</w:t>
      </w:r>
      <w:r w:rsidRPr="00DB7B8D">
        <w:rPr>
          <w:sz w:val="28"/>
          <w:szCs w:val="28"/>
        </w:rPr>
        <w:t xml:space="preserve">грамм </w:t>
      </w:r>
      <w:r w:rsidR="00815188" w:rsidRPr="00DB7B8D">
        <w:rPr>
          <w:sz w:val="28"/>
          <w:szCs w:val="28"/>
        </w:rPr>
        <w:t>1</w:t>
      </w:r>
      <w:r w:rsidR="00DB7B8D">
        <w:rPr>
          <w:sz w:val="28"/>
          <w:szCs w:val="28"/>
        </w:rPr>
        <w:t>2</w:t>
      </w:r>
      <w:r w:rsidRPr="00DB7B8D">
        <w:rPr>
          <w:sz w:val="28"/>
          <w:szCs w:val="28"/>
        </w:rPr>
        <w:t xml:space="preserve"> программ</w:t>
      </w:r>
      <w:r w:rsidRPr="00DB7B8D">
        <w:rPr>
          <w:iCs/>
          <w:sz w:val="28"/>
          <w:szCs w:val="28"/>
        </w:rPr>
        <w:t xml:space="preserve"> с объемом затраченных средств на их реализацию в су</w:t>
      </w:r>
      <w:r w:rsidRPr="00DB7B8D">
        <w:rPr>
          <w:iCs/>
          <w:sz w:val="28"/>
          <w:szCs w:val="28"/>
        </w:rPr>
        <w:t>м</w:t>
      </w:r>
      <w:r w:rsidRPr="00DB7B8D">
        <w:rPr>
          <w:iCs/>
          <w:sz w:val="28"/>
          <w:szCs w:val="28"/>
        </w:rPr>
        <w:t xml:space="preserve">ме </w:t>
      </w:r>
      <w:r w:rsidR="00DB7B8D" w:rsidRPr="00DB7B8D">
        <w:rPr>
          <w:iCs/>
          <w:sz w:val="28"/>
          <w:szCs w:val="28"/>
        </w:rPr>
        <w:t>201469,9</w:t>
      </w:r>
      <w:r w:rsidRPr="00DB7B8D">
        <w:rPr>
          <w:iCs/>
          <w:sz w:val="28"/>
          <w:szCs w:val="28"/>
        </w:rPr>
        <w:t xml:space="preserve"> тыс. рублей</w:t>
      </w:r>
      <w:r w:rsidRPr="00DB7B8D">
        <w:rPr>
          <w:sz w:val="28"/>
          <w:szCs w:val="28"/>
        </w:rPr>
        <w:t xml:space="preserve"> признаны «высокоэффективными» от 90 до 100 ба</w:t>
      </w:r>
      <w:r w:rsidRPr="00DB7B8D">
        <w:rPr>
          <w:sz w:val="28"/>
          <w:szCs w:val="28"/>
        </w:rPr>
        <w:t>л</w:t>
      </w:r>
      <w:r w:rsidRPr="00DB7B8D">
        <w:rPr>
          <w:sz w:val="28"/>
          <w:szCs w:val="28"/>
        </w:rPr>
        <w:t xml:space="preserve">лов, с оценкой эффективности «эффективные» - </w:t>
      </w:r>
      <w:r w:rsidR="00DB7B8D" w:rsidRPr="00DB7B8D">
        <w:rPr>
          <w:sz w:val="28"/>
          <w:szCs w:val="28"/>
        </w:rPr>
        <w:t>4</w:t>
      </w:r>
      <w:r w:rsidRPr="00DB7B8D">
        <w:rPr>
          <w:sz w:val="28"/>
          <w:szCs w:val="28"/>
        </w:rPr>
        <w:t xml:space="preserve"> программы, с объемом з</w:t>
      </w:r>
      <w:r w:rsidRPr="00DB7B8D">
        <w:rPr>
          <w:sz w:val="28"/>
          <w:szCs w:val="28"/>
        </w:rPr>
        <w:t>а</w:t>
      </w:r>
      <w:r w:rsidRPr="00DB7B8D">
        <w:rPr>
          <w:sz w:val="28"/>
          <w:szCs w:val="28"/>
        </w:rPr>
        <w:t xml:space="preserve">траченных средств в размере </w:t>
      </w:r>
      <w:r w:rsidR="00DB7B8D" w:rsidRPr="00DB7B8D">
        <w:rPr>
          <w:sz w:val="28"/>
          <w:szCs w:val="28"/>
        </w:rPr>
        <w:t>634218,0</w:t>
      </w:r>
      <w:r w:rsidRPr="00DB7B8D">
        <w:rPr>
          <w:sz w:val="28"/>
          <w:szCs w:val="28"/>
        </w:rPr>
        <w:t xml:space="preserve"> тыс. рублей, «умеренно эффективные» - </w:t>
      </w:r>
      <w:r w:rsidR="00DB7B8D" w:rsidRPr="00DB7B8D">
        <w:rPr>
          <w:sz w:val="28"/>
          <w:szCs w:val="28"/>
        </w:rPr>
        <w:t>1</w:t>
      </w:r>
      <w:r w:rsidRPr="00DB7B8D">
        <w:rPr>
          <w:sz w:val="28"/>
          <w:szCs w:val="28"/>
        </w:rPr>
        <w:t xml:space="preserve"> программ</w:t>
      </w:r>
      <w:r w:rsidR="00DB7B8D" w:rsidRPr="00DB7B8D">
        <w:rPr>
          <w:sz w:val="28"/>
          <w:szCs w:val="28"/>
        </w:rPr>
        <w:t>а</w:t>
      </w:r>
      <w:r w:rsidRPr="00DB7B8D">
        <w:rPr>
          <w:sz w:val="28"/>
          <w:szCs w:val="28"/>
        </w:rPr>
        <w:t>,</w:t>
      </w:r>
      <w:r w:rsidRPr="00DB7B8D">
        <w:rPr>
          <w:iCs/>
          <w:sz w:val="28"/>
          <w:szCs w:val="28"/>
        </w:rPr>
        <w:t xml:space="preserve"> с объемом затраченных средств на их реализацию, в сумме </w:t>
      </w:r>
      <w:r w:rsidR="00DB7B8D" w:rsidRPr="00DB7B8D">
        <w:rPr>
          <w:iCs/>
          <w:sz w:val="28"/>
          <w:szCs w:val="28"/>
        </w:rPr>
        <w:t>975,1</w:t>
      </w:r>
      <w:r w:rsidRPr="00DB7B8D">
        <w:rPr>
          <w:iCs/>
          <w:sz w:val="28"/>
          <w:szCs w:val="28"/>
        </w:rPr>
        <w:t xml:space="preserve">  тыс. рублей</w:t>
      </w:r>
      <w:r w:rsidR="00180537" w:rsidRPr="00DB7B8D">
        <w:rPr>
          <w:iCs/>
          <w:sz w:val="28"/>
          <w:szCs w:val="28"/>
        </w:rPr>
        <w:t xml:space="preserve">, не эффективные программы отсутствуют </w:t>
      </w:r>
      <w:r w:rsidRPr="00DB7B8D">
        <w:rPr>
          <w:sz w:val="28"/>
          <w:szCs w:val="28"/>
        </w:rPr>
        <w:t>.</w:t>
      </w:r>
    </w:p>
    <w:p w:rsidR="00111CCB" w:rsidRPr="00BF2D0D" w:rsidRDefault="00111CCB" w:rsidP="00111CCB">
      <w:pPr>
        <w:ind w:firstLine="426"/>
        <w:jc w:val="both"/>
        <w:rPr>
          <w:sz w:val="28"/>
          <w:szCs w:val="28"/>
        </w:rPr>
      </w:pPr>
      <w:r w:rsidRPr="00BF2D0D">
        <w:rPr>
          <w:sz w:val="28"/>
          <w:szCs w:val="28"/>
        </w:rPr>
        <w:t>Средний балл эффективности в 20</w:t>
      </w:r>
      <w:r w:rsidR="00837609" w:rsidRPr="00BF2D0D">
        <w:rPr>
          <w:sz w:val="28"/>
          <w:szCs w:val="28"/>
        </w:rPr>
        <w:t>2</w:t>
      </w:r>
      <w:r w:rsidR="00DB7B8D" w:rsidRPr="00BF2D0D">
        <w:rPr>
          <w:sz w:val="28"/>
          <w:szCs w:val="28"/>
        </w:rPr>
        <w:t>3</w:t>
      </w:r>
      <w:r w:rsidRPr="00BF2D0D">
        <w:rPr>
          <w:sz w:val="28"/>
          <w:szCs w:val="28"/>
        </w:rPr>
        <w:t xml:space="preserve">году </w:t>
      </w:r>
      <w:r w:rsidR="00DB7B8D" w:rsidRPr="00BF2D0D">
        <w:rPr>
          <w:sz w:val="28"/>
          <w:szCs w:val="28"/>
        </w:rPr>
        <w:t>снизилась</w:t>
      </w:r>
      <w:r w:rsidR="00180537" w:rsidRPr="00BF2D0D">
        <w:rPr>
          <w:sz w:val="28"/>
          <w:szCs w:val="28"/>
        </w:rPr>
        <w:t xml:space="preserve"> и </w:t>
      </w:r>
      <w:r w:rsidRPr="00BF2D0D">
        <w:rPr>
          <w:sz w:val="28"/>
          <w:szCs w:val="28"/>
        </w:rPr>
        <w:t>составил</w:t>
      </w:r>
      <w:r w:rsidR="00DB7B8D" w:rsidRPr="00BF2D0D">
        <w:rPr>
          <w:sz w:val="28"/>
          <w:szCs w:val="28"/>
        </w:rPr>
        <w:t>а</w:t>
      </w:r>
      <w:r w:rsidRPr="00BF2D0D">
        <w:rPr>
          <w:sz w:val="28"/>
          <w:szCs w:val="28"/>
        </w:rPr>
        <w:t xml:space="preserve"> </w:t>
      </w:r>
      <w:r w:rsidR="00DB7B8D" w:rsidRPr="00BF2D0D">
        <w:rPr>
          <w:sz w:val="28"/>
          <w:szCs w:val="28"/>
        </w:rPr>
        <w:t>94,3</w:t>
      </w:r>
      <w:r w:rsidR="00180537" w:rsidRPr="00BF2D0D">
        <w:rPr>
          <w:sz w:val="28"/>
          <w:szCs w:val="28"/>
        </w:rPr>
        <w:t xml:space="preserve"> в</w:t>
      </w:r>
      <w:r w:rsidRPr="00BF2D0D">
        <w:rPr>
          <w:sz w:val="28"/>
          <w:szCs w:val="28"/>
        </w:rPr>
        <w:t xml:space="preserve"> аналогичном периоде 20</w:t>
      </w:r>
      <w:r w:rsidR="00815188" w:rsidRPr="00BF2D0D">
        <w:rPr>
          <w:sz w:val="28"/>
          <w:szCs w:val="28"/>
        </w:rPr>
        <w:t>2</w:t>
      </w:r>
      <w:r w:rsidR="00DB7B8D" w:rsidRPr="00BF2D0D">
        <w:rPr>
          <w:sz w:val="28"/>
          <w:szCs w:val="28"/>
        </w:rPr>
        <w:t>2</w:t>
      </w:r>
      <w:r w:rsidRPr="00BF2D0D">
        <w:rPr>
          <w:sz w:val="28"/>
          <w:szCs w:val="28"/>
        </w:rPr>
        <w:t xml:space="preserve"> года интегральная оценка составляла – </w:t>
      </w:r>
      <w:r w:rsidR="00DB7B8D" w:rsidRPr="00BF2D0D">
        <w:rPr>
          <w:sz w:val="28"/>
          <w:szCs w:val="28"/>
        </w:rPr>
        <w:t>97,1</w:t>
      </w:r>
      <w:r w:rsidRPr="00BF2D0D">
        <w:rPr>
          <w:sz w:val="28"/>
          <w:szCs w:val="28"/>
        </w:rPr>
        <w:t>.</w:t>
      </w:r>
    </w:p>
    <w:p w:rsidR="00111CCB" w:rsidRPr="00BF2D0D" w:rsidRDefault="00111CCB" w:rsidP="00111CC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F2D0D">
        <w:rPr>
          <w:sz w:val="28"/>
          <w:szCs w:val="28"/>
        </w:rPr>
        <w:t xml:space="preserve">       Несмотря на высокую степень эффективности реализации муниципал</w:t>
      </w:r>
      <w:r w:rsidRPr="00BF2D0D">
        <w:rPr>
          <w:sz w:val="28"/>
          <w:szCs w:val="28"/>
        </w:rPr>
        <w:t>ь</w:t>
      </w:r>
      <w:r w:rsidRPr="00BF2D0D">
        <w:rPr>
          <w:sz w:val="28"/>
          <w:szCs w:val="28"/>
        </w:rPr>
        <w:t xml:space="preserve">ных программ, объем финансирования муниципальных программ привязан к </w:t>
      </w:r>
      <w:r w:rsidRPr="00BF2D0D">
        <w:rPr>
          <w:sz w:val="28"/>
          <w:szCs w:val="28"/>
        </w:rPr>
        <w:lastRenderedPageBreak/>
        <w:t>возможностям бюджета, а не к ресурсам, требуемым для достижения поста</w:t>
      </w:r>
      <w:r w:rsidRPr="00BF2D0D">
        <w:rPr>
          <w:sz w:val="28"/>
          <w:szCs w:val="28"/>
        </w:rPr>
        <w:t>в</w:t>
      </w:r>
      <w:r w:rsidRPr="00BF2D0D">
        <w:rPr>
          <w:sz w:val="28"/>
          <w:szCs w:val="28"/>
        </w:rPr>
        <w:t>ленной цели. В 20</w:t>
      </w:r>
      <w:r w:rsidR="0052764B" w:rsidRPr="00BF2D0D">
        <w:rPr>
          <w:sz w:val="28"/>
          <w:szCs w:val="28"/>
        </w:rPr>
        <w:t>2</w:t>
      </w:r>
      <w:r w:rsidR="00BF2D0D" w:rsidRPr="00BF2D0D">
        <w:rPr>
          <w:sz w:val="28"/>
          <w:szCs w:val="28"/>
        </w:rPr>
        <w:t>3</w:t>
      </w:r>
      <w:r w:rsidRPr="00BF2D0D">
        <w:rPr>
          <w:sz w:val="28"/>
          <w:szCs w:val="28"/>
        </w:rPr>
        <w:t xml:space="preserve"> году, как и ранее при исполнении муниципальных пр</w:t>
      </w:r>
      <w:r w:rsidRPr="00BF2D0D">
        <w:rPr>
          <w:sz w:val="28"/>
          <w:szCs w:val="28"/>
        </w:rPr>
        <w:t>о</w:t>
      </w:r>
      <w:r w:rsidRPr="00BF2D0D">
        <w:rPr>
          <w:sz w:val="28"/>
          <w:szCs w:val="28"/>
        </w:rPr>
        <w:t>грамм происходила их корректировка под фактическое бюджетное финанс</w:t>
      </w:r>
      <w:r w:rsidRPr="00BF2D0D">
        <w:rPr>
          <w:sz w:val="28"/>
          <w:szCs w:val="28"/>
        </w:rPr>
        <w:t>и</w:t>
      </w:r>
      <w:r w:rsidRPr="00BF2D0D">
        <w:rPr>
          <w:sz w:val="28"/>
          <w:szCs w:val="28"/>
        </w:rPr>
        <w:t>рование.</w:t>
      </w:r>
    </w:p>
    <w:p w:rsidR="009F22F5" w:rsidRPr="00735E95" w:rsidRDefault="00111CCB" w:rsidP="009F22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35E95">
        <w:rPr>
          <w:b/>
          <w:sz w:val="28"/>
          <w:szCs w:val="28"/>
        </w:rPr>
        <w:t xml:space="preserve">  </w:t>
      </w:r>
      <w:r w:rsidR="00A36F88" w:rsidRPr="00735E95">
        <w:rPr>
          <w:b/>
          <w:sz w:val="28"/>
          <w:szCs w:val="28"/>
        </w:rPr>
        <w:t xml:space="preserve">    </w:t>
      </w:r>
      <w:r w:rsidRPr="00735E95">
        <w:rPr>
          <w:b/>
          <w:sz w:val="28"/>
          <w:szCs w:val="28"/>
        </w:rPr>
        <w:t>Проверк</w:t>
      </w:r>
      <w:r w:rsidR="006E5F18" w:rsidRPr="00735E95">
        <w:rPr>
          <w:b/>
          <w:sz w:val="28"/>
          <w:szCs w:val="28"/>
        </w:rPr>
        <w:t>ой</w:t>
      </w:r>
      <w:r w:rsidRPr="00735E95">
        <w:rPr>
          <w:b/>
          <w:sz w:val="28"/>
          <w:szCs w:val="28"/>
        </w:rPr>
        <w:t xml:space="preserve"> установленного порядка предоставления годового отчета </w:t>
      </w:r>
      <w:r w:rsidRPr="00735E95">
        <w:rPr>
          <w:sz w:val="28"/>
          <w:szCs w:val="28"/>
        </w:rPr>
        <w:t>о ходе реализации муниципальных программ и полноты  информации, пре</w:t>
      </w:r>
      <w:r w:rsidRPr="00735E95">
        <w:rPr>
          <w:sz w:val="28"/>
          <w:szCs w:val="28"/>
        </w:rPr>
        <w:t>д</w:t>
      </w:r>
      <w:r w:rsidRPr="00735E95">
        <w:rPr>
          <w:sz w:val="28"/>
          <w:szCs w:val="28"/>
        </w:rPr>
        <w:t>ставленной ответственным исполнителем программы в Отчете, а также р</w:t>
      </w:r>
      <w:r w:rsidRPr="00735E95">
        <w:rPr>
          <w:sz w:val="28"/>
          <w:szCs w:val="28"/>
        </w:rPr>
        <w:t>е</w:t>
      </w:r>
      <w:r w:rsidRPr="00735E95">
        <w:rPr>
          <w:sz w:val="28"/>
          <w:szCs w:val="28"/>
        </w:rPr>
        <w:t xml:space="preserve">зультатов проведенной оценки эффективности реализации муниципальных программ установлены следующие </w:t>
      </w:r>
      <w:r w:rsidRPr="00735E95">
        <w:rPr>
          <w:i/>
          <w:sz w:val="28"/>
          <w:szCs w:val="28"/>
          <w:u w:val="single"/>
        </w:rPr>
        <w:t>нарушения и недостатки (пункт 1.2.3 Классификатора</w:t>
      </w:r>
      <w:r w:rsidR="00FD5C64" w:rsidRPr="00735E95">
        <w:rPr>
          <w:i/>
          <w:sz w:val="28"/>
          <w:szCs w:val="28"/>
          <w:u w:val="single"/>
          <w:vertAlign w:val="superscript"/>
        </w:rPr>
        <w:t>11</w:t>
      </w:r>
      <w:r w:rsidRPr="00735E95">
        <w:rPr>
          <w:i/>
          <w:sz w:val="28"/>
          <w:szCs w:val="28"/>
          <w:u w:val="single"/>
        </w:rPr>
        <w:t>)</w:t>
      </w:r>
      <w:r w:rsidRPr="00735E95">
        <w:rPr>
          <w:sz w:val="28"/>
          <w:szCs w:val="28"/>
        </w:rPr>
        <w:t>:</w:t>
      </w:r>
    </w:p>
    <w:p w:rsidR="009F22F5" w:rsidRPr="00511DDF" w:rsidRDefault="009F22F5" w:rsidP="009F22F5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735E95">
        <w:rPr>
          <w:sz w:val="28"/>
          <w:szCs w:val="28"/>
        </w:rPr>
        <w:t>1. В нарушение пункта 5.4 Порядка</w:t>
      </w:r>
      <w:r w:rsidRPr="00511DDF">
        <w:rPr>
          <w:sz w:val="28"/>
          <w:szCs w:val="28"/>
        </w:rPr>
        <w:t xml:space="preserve"> </w:t>
      </w:r>
      <w:r w:rsidRPr="00511DDF">
        <w:rPr>
          <w:sz w:val="28"/>
          <w:szCs w:val="28"/>
          <w:vertAlign w:val="superscript"/>
        </w:rPr>
        <w:t xml:space="preserve">10 </w:t>
      </w:r>
      <w:r w:rsidR="00BC076F" w:rsidRPr="00511DDF">
        <w:rPr>
          <w:sz w:val="28"/>
          <w:szCs w:val="28"/>
          <w:vertAlign w:val="superscript"/>
        </w:rPr>
        <w:t xml:space="preserve">  </w:t>
      </w:r>
      <w:r w:rsidR="00BC076F" w:rsidRPr="00511DDF">
        <w:rPr>
          <w:sz w:val="28"/>
          <w:szCs w:val="28"/>
        </w:rPr>
        <w:t>отчет</w:t>
      </w:r>
      <w:r w:rsidR="00511DDF" w:rsidRPr="00511DDF">
        <w:rPr>
          <w:sz w:val="28"/>
          <w:szCs w:val="28"/>
        </w:rPr>
        <w:t>ы</w:t>
      </w:r>
      <w:r w:rsidR="00BC076F" w:rsidRPr="00511DDF">
        <w:rPr>
          <w:sz w:val="28"/>
          <w:szCs w:val="28"/>
        </w:rPr>
        <w:t xml:space="preserve"> о ходе реализации </w:t>
      </w:r>
      <w:r w:rsidR="00B22975">
        <w:rPr>
          <w:sz w:val="28"/>
          <w:szCs w:val="28"/>
        </w:rPr>
        <w:t xml:space="preserve">двух </w:t>
      </w:r>
      <w:r w:rsidRPr="00511DDF">
        <w:rPr>
          <w:sz w:val="28"/>
          <w:szCs w:val="28"/>
        </w:rPr>
        <w:t>м</w:t>
      </w:r>
      <w:r w:rsidRPr="00511DDF">
        <w:rPr>
          <w:sz w:val="28"/>
          <w:szCs w:val="28"/>
        </w:rPr>
        <w:t>у</w:t>
      </w:r>
      <w:r w:rsidRPr="00511DDF">
        <w:rPr>
          <w:sz w:val="28"/>
          <w:szCs w:val="28"/>
        </w:rPr>
        <w:t>ниципальн</w:t>
      </w:r>
      <w:r w:rsidR="00511DDF" w:rsidRPr="00511DDF">
        <w:rPr>
          <w:sz w:val="28"/>
          <w:szCs w:val="28"/>
        </w:rPr>
        <w:t>ых</w:t>
      </w:r>
      <w:r w:rsidRPr="00511DDF">
        <w:rPr>
          <w:sz w:val="28"/>
          <w:szCs w:val="28"/>
        </w:rPr>
        <w:t xml:space="preserve"> программ</w:t>
      </w:r>
      <w:r w:rsidRPr="00511DDF">
        <w:rPr>
          <w:rStyle w:val="aff0"/>
          <w:sz w:val="28"/>
          <w:szCs w:val="28"/>
        </w:rPr>
        <w:footnoteReference w:id="16"/>
      </w:r>
      <w:r w:rsidR="00BC076F" w:rsidRPr="00511DDF">
        <w:rPr>
          <w:sz w:val="28"/>
          <w:szCs w:val="28"/>
        </w:rPr>
        <w:t xml:space="preserve"> представлен</w:t>
      </w:r>
      <w:r w:rsidR="00511DDF" w:rsidRPr="00511DDF">
        <w:rPr>
          <w:sz w:val="28"/>
          <w:szCs w:val="28"/>
        </w:rPr>
        <w:t>ы</w:t>
      </w:r>
      <w:r w:rsidR="00BC076F" w:rsidRPr="00511DDF">
        <w:rPr>
          <w:sz w:val="28"/>
          <w:szCs w:val="28"/>
        </w:rPr>
        <w:t xml:space="preserve"> с нарушением установленного срока</w:t>
      </w:r>
      <w:r w:rsidR="00B22975">
        <w:rPr>
          <w:sz w:val="28"/>
          <w:szCs w:val="28"/>
        </w:rPr>
        <w:t>; отсутствует согласование</w:t>
      </w:r>
      <w:r w:rsidR="00B22975" w:rsidRPr="00B22975">
        <w:rPr>
          <w:sz w:val="26"/>
          <w:szCs w:val="26"/>
        </w:rPr>
        <w:t xml:space="preserve"> </w:t>
      </w:r>
      <w:r w:rsidR="00B22975" w:rsidRPr="00B22975">
        <w:rPr>
          <w:sz w:val="28"/>
          <w:szCs w:val="28"/>
        </w:rPr>
        <w:t>с заместителем Главы администрации муниц</w:t>
      </w:r>
      <w:r w:rsidR="00B22975" w:rsidRPr="00B22975">
        <w:rPr>
          <w:sz w:val="28"/>
          <w:szCs w:val="28"/>
        </w:rPr>
        <w:t>и</w:t>
      </w:r>
      <w:r w:rsidR="00B22975" w:rsidRPr="00B22975">
        <w:rPr>
          <w:sz w:val="28"/>
          <w:szCs w:val="28"/>
        </w:rPr>
        <w:t>пального района, осуществляющими координацию деятельности ответстве</w:t>
      </w:r>
      <w:r w:rsidR="00B22975" w:rsidRPr="00B22975">
        <w:rPr>
          <w:sz w:val="28"/>
          <w:szCs w:val="28"/>
        </w:rPr>
        <w:t>н</w:t>
      </w:r>
      <w:r w:rsidR="00B22975" w:rsidRPr="00B22975">
        <w:rPr>
          <w:sz w:val="28"/>
          <w:szCs w:val="28"/>
        </w:rPr>
        <w:t>ного исполнителя в соответствии с распределением обязанностей</w:t>
      </w:r>
      <w:r w:rsidR="00B22975">
        <w:rPr>
          <w:sz w:val="28"/>
          <w:szCs w:val="28"/>
        </w:rPr>
        <w:t xml:space="preserve"> по трем муниципальным программам</w:t>
      </w:r>
      <w:r w:rsidR="00B22975">
        <w:rPr>
          <w:rStyle w:val="aff0"/>
          <w:sz w:val="28"/>
          <w:szCs w:val="28"/>
        </w:rPr>
        <w:footnoteReference w:id="17"/>
      </w:r>
      <w:r w:rsidR="00BC076F" w:rsidRPr="00511DDF">
        <w:rPr>
          <w:sz w:val="28"/>
          <w:szCs w:val="28"/>
        </w:rPr>
        <w:t>;</w:t>
      </w:r>
    </w:p>
    <w:p w:rsidR="00111CCB" w:rsidRPr="00B22975" w:rsidRDefault="00111CCB" w:rsidP="00511DDF">
      <w:pPr>
        <w:jc w:val="both"/>
        <w:rPr>
          <w:sz w:val="28"/>
          <w:szCs w:val="28"/>
        </w:rPr>
      </w:pPr>
      <w:r w:rsidRPr="00B22975">
        <w:rPr>
          <w:sz w:val="28"/>
          <w:szCs w:val="28"/>
        </w:rPr>
        <w:t xml:space="preserve">       </w:t>
      </w:r>
      <w:r w:rsidR="00BC076F" w:rsidRPr="00B22975">
        <w:rPr>
          <w:sz w:val="28"/>
          <w:szCs w:val="28"/>
        </w:rPr>
        <w:t>2</w:t>
      </w:r>
      <w:r w:rsidR="00F05E15" w:rsidRPr="00B22975">
        <w:rPr>
          <w:sz w:val="28"/>
          <w:szCs w:val="28"/>
        </w:rPr>
        <w:t xml:space="preserve">. </w:t>
      </w:r>
      <w:r w:rsidR="00B22975" w:rsidRPr="00B22975">
        <w:rPr>
          <w:sz w:val="28"/>
          <w:szCs w:val="28"/>
        </w:rPr>
        <w:t>В</w:t>
      </w:r>
      <w:r w:rsidR="00F05E15" w:rsidRPr="00B22975">
        <w:rPr>
          <w:sz w:val="28"/>
          <w:szCs w:val="28"/>
        </w:rPr>
        <w:t xml:space="preserve"> </w:t>
      </w:r>
      <w:r w:rsidRPr="00B22975">
        <w:rPr>
          <w:sz w:val="28"/>
          <w:szCs w:val="28"/>
        </w:rPr>
        <w:t>Таблиц</w:t>
      </w:r>
      <w:r w:rsidR="00F05E15" w:rsidRPr="00B22975">
        <w:rPr>
          <w:sz w:val="28"/>
          <w:szCs w:val="28"/>
        </w:rPr>
        <w:t>е</w:t>
      </w:r>
      <w:r w:rsidRPr="00B22975">
        <w:rPr>
          <w:sz w:val="28"/>
          <w:szCs w:val="28"/>
        </w:rPr>
        <w:t xml:space="preserve"> 2 «Сведения о выполнении мероприятий муниципальной программы»</w:t>
      </w:r>
      <w:r w:rsidR="00F05E15" w:rsidRPr="00B22975">
        <w:rPr>
          <w:sz w:val="28"/>
          <w:szCs w:val="28"/>
        </w:rPr>
        <w:t xml:space="preserve"> к Отчету</w:t>
      </w:r>
      <w:r w:rsidRPr="00B22975">
        <w:rPr>
          <w:sz w:val="28"/>
          <w:szCs w:val="28"/>
        </w:rPr>
        <w:t>:</w:t>
      </w:r>
    </w:p>
    <w:p w:rsidR="00CE29C4" w:rsidRPr="00511DDF" w:rsidRDefault="002F0734" w:rsidP="00075D80">
      <w:pPr>
        <w:ind w:firstLine="540"/>
        <w:jc w:val="both"/>
        <w:rPr>
          <w:spacing w:val="4"/>
          <w:sz w:val="28"/>
          <w:szCs w:val="28"/>
        </w:rPr>
      </w:pPr>
      <w:r w:rsidRPr="00B22975">
        <w:rPr>
          <w:sz w:val="28"/>
          <w:szCs w:val="28"/>
        </w:rPr>
        <w:t xml:space="preserve">- </w:t>
      </w:r>
      <w:r w:rsidR="00162CA5" w:rsidRPr="00B22975">
        <w:rPr>
          <w:b/>
          <w:sz w:val="28"/>
          <w:szCs w:val="28"/>
        </w:rPr>
        <w:t>ежегодно</w:t>
      </w:r>
      <w:r w:rsidR="00162CA5" w:rsidRPr="00B22975">
        <w:rPr>
          <w:sz w:val="28"/>
          <w:szCs w:val="28"/>
        </w:rPr>
        <w:t xml:space="preserve"> </w:t>
      </w:r>
      <w:r w:rsidR="00111CCB" w:rsidRPr="00B22975">
        <w:rPr>
          <w:sz w:val="28"/>
          <w:szCs w:val="28"/>
        </w:rPr>
        <w:t>в</w:t>
      </w:r>
      <w:r w:rsidR="00111CCB" w:rsidRPr="00B22975">
        <w:rPr>
          <w:spacing w:val="4"/>
          <w:sz w:val="28"/>
          <w:szCs w:val="28"/>
        </w:rPr>
        <w:t xml:space="preserve"> отчет</w:t>
      </w:r>
      <w:r w:rsidR="00162CA5" w:rsidRPr="00B22975">
        <w:rPr>
          <w:spacing w:val="4"/>
          <w:sz w:val="28"/>
          <w:szCs w:val="28"/>
        </w:rPr>
        <w:t>е</w:t>
      </w:r>
      <w:r w:rsidR="00162CA5" w:rsidRPr="00511DDF">
        <w:rPr>
          <w:spacing w:val="4"/>
          <w:sz w:val="28"/>
          <w:szCs w:val="28"/>
        </w:rPr>
        <w:t xml:space="preserve"> по муниципальной программе "Социальная по</w:t>
      </w:r>
      <w:r w:rsidR="00162CA5" w:rsidRPr="00511DDF">
        <w:rPr>
          <w:spacing w:val="4"/>
          <w:sz w:val="28"/>
          <w:szCs w:val="28"/>
        </w:rPr>
        <w:t>д</w:t>
      </w:r>
      <w:r w:rsidR="00162CA5" w:rsidRPr="00511DDF">
        <w:rPr>
          <w:spacing w:val="4"/>
          <w:sz w:val="28"/>
          <w:szCs w:val="28"/>
        </w:rPr>
        <w:t xml:space="preserve">держка населения района на 2021-2025 годы" </w:t>
      </w:r>
      <w:r w:rsidR="00111CCB" w:rsidRPr="00511DDF">
        <w:rPr>
          <w:spacing w:val="4"/>
          <w:sz w:val="28"/>
          <w:szCs w:val="28"/>
        </w:rPr>
        <w:t xml:space="preserve">в </w:t>
      </w:r>
      <w:r w:rsidR="00111CCB" w:rsidRPr="00511DDF">
        <w:rPr>
          <w:sz w:val="28"/>
          <w:szCs w:val="28"/>
        </w:rPr>
        <w:t>графе 4</w:t>
      </w:r>
      <w:r w:rsidR="00511DDF" w:rsidRPr="00511DDF">
        <w:rPr>
          <w:sz w:val="28"/>
          <w:szCs w:val="28"/>
        </w:rPr>
        <w:t xml:space="preserve"> </w:t>
      </w:r>
      <w:r w:rsidR="00111CCB" w:rsidRPr="00511DDF">
        <w:rPr>
          <w:spacing w:val="4"/>
          <w:sz w:val="28"/>
          <w:szCs w:val="28"/>
        </w:rPr>
        <w:t>«Результаты реал</w:t>
      </w:r>
      <w:r w:rsidR="00111CCB" w:rsidRPr="00511DDF">
        <w:rPr>
          <w:spacing w:val="4"/>
          <w:sz w:val="28"/>
          <w:szCs w:val="28"/>
        </w:rPr>
        <w:t>и</w:t>
      </w:r>
      <w:r w:rsidR="00111CCB" w:rsidRPr="00511DDF">
        <w:rPr>
          <w:spacing w:val="4"/>
          <w:sz w:val="28"/>
          <w:szCs w:val="28"/>
        </w:rPr>
        <w:t>зации» прив</w:t>
      </w:r>
      <w:r w:rsidR="00162CA5" w:rsidRPr="00511DDF">
        <w:rPr>
          <w:spacing w:val="4"/>
          <w:sz w:val="28"/>
          <w:szCs w:val="28"/>
        </w:rPr>
        <w:t>одится</w:t>
      </w:r>
      <w:r w:rsidR="00111CCB" w:rsidRPr="00511DDF">
        <w:rPr>
          <w:spacing w:val="4"/>
          <w:sz w:val="28"/>
          <w:szCs w:val="28"/>
        </w:rPr>
        <w:t xml:space="preserve"> </w:t>
      </w:r>
      <w:r w:rsidR="00CE29C4" w:rsidRPr="00511DDF">
        <w:rPr>
          <w:spacing w:val="4"/>
          <w:sz w:val="28"/>
          <w:szCs w:val="28"/>
        </w:rPr>
        <w:t xml:space="preserve">не корректная </w:t>
      </w:r>
      <w:r w:rsidR="00111CCB" w:rsidRPr="00511DDF">
        <w:rPr>
          <w:spacing w:val="4"/>
          <w:sz w:val="28"/>
          <w:szCs w:val="28"/>
        </w:rPr>
        <w:t>информация</w:t>
      </w:r>
      <w:r w:rsidR="000B2468" w:rsidRPr="00511DDF">
        <w:rPr>
          <w:spacing w:val="4"/>
          <w:sz w:val="28"/>
          <w:szCs w:val="28"/>
        </w:rPr>
        <w:t xml:space="preserve"> (</w:t>
      </w:r>
      <w:r w:rsidR="00075D80" w:rsidRPr="00511DDF">
        <w:rPr>
          <w:spacing w:val="4"/>
          <w:sz w:val="28"/>
          <w:szCs w:val="28"/>
        </w:rPr>
        <w:t>результаты отражены в суммовом, а не в количественном выражении</w:t>
      </w:r>
      <w:r w:rsidR="000B2468" w:rsidRPr="00511DDF">
        <w:rPr>
          <w:spacing w:val="4"/>
          <w:sz w:val="28"/>
          <w:szCs w:val="28"/>
        </w:rPr>
        <w:t>)</w:t>
      </w:r>
      <w:r w:rsidR="00075D80" w:rsidRPr="00511DDF">
        <w:rPr>
          <w:spacing w:val="4"/>
          <w:sz w:val="28"/>
          <w:szCs w:val="28"/>
        </w:rPr>
        <w:t>;</w:t>
      </w:r>
    </w:p>
    <w:p w:rsidR="00075D80" w:rsidRPr="00735E95" w:rsidRDefault="00075D80" w:rsidP="00111CCB">
      <w:pPr>
        <w:ind w:firstLine="540"/>
        <w:jc w:val="both"/>
        <w:rPr>
          <w:spacing w:val="4"/>
          <w:sz w:val="28"/>
          <w:szCs w:val="28"/>
        </w:rPr>
      </w:pPr>
      <w:r w:rsidRPr="00735E95">
        <w:rPr>
          <w:spacing w:val="4"/>
          <w:sz w:val="28"/>
          <w:szCs w:val="28"/>
        </w:rPr>
        <w:t xml:space="preserve">- в </w:t>
      </w:r>
      <w:r w:rsidRPr="00735E95">
        <w:rPr>
          <w:sz w:val="28"/>
          <w:szCs w:val="28"/>
        </w:rPr>
        <w:t xml:space="preserve">сведениях о выполнении мероприятий по </w:t>
      </w:r>
      <w:r w:rsidR="00735E95" w:rsidRPr="00735E95">
        <w:rPr>
          <w:sz w:val="28"/>
          <w:szCs w:val="28"/>
        </w:rPr>
        <w:t>4</w:t>
      </w:r>
      <w:r w:rsidR="00A474BB" w:rsidRPr="00735E95">
        <w:rPr>
          <w:sz w:val="28"/>
          <w:szCs w:val="28"/>
        </w:rPr>
        <w:t xml:space="preserve"> </w:t>
      </w:r>
      <w:r w:rsidRPr="00735E95">
        <w:rPr>
          <w:sz w:val="28"/>
          <w:szCs w:val="28"/>
        </w:rPr>
        <w:t>муниципальн</w:t>
      </w:r>
      <w:r w:rsidR="00BD0EAD" w:rsidRPr="00735E95">
        <w:rPr>
          <w:sz w:val="28"/>
          <w:szCs w:val="28"/>
        </w:rPr>
        <w:t>ым</w:t>
      </w:r>
      <w:r w:rsidRPr="00735E95">
        <w:rPr>
          <w:sz w:val="28"/>
          <w:szCs w:val="28"/>
        </w:rPr>
        <w:t xml:space="preserve"> пр</w:t>
      </w:r>
      <w:r w:rsidRPr="00735E95">
        <w:rPr>
          <w:sz w:val="28"/>
          <w:szCs w:val="28"/>
        </w:rPr>
        <w:t>о</w:t>
      </w:r>
      <w:r w:rsidRPr="00735E95">
        <w:rPr>
          <w:sz w:val="28"/>
          <w:szCs w:val="28"/>
        </w:rPr>
        <w:t>грамм</w:t>
      </w:r>
      <w:r w:rsidR="00BD0EAD" w:rsidRPr="00735E95">
        <w:rPr>
          <w:sz w:val="28"/>
          <w:szCs w:val="28"/>
        </w:rPr>
        <w:t>ам</w:t>
      </w:r>
      <w:r w:rsidR="00CB0022" w:rsidRPr="00735E95">
        <w:rPr>
          <w:rStyle w:val="aff0"/>
          <w:sz w:val="28"/>
          <w:szCs w:val="28"/>
        </w:rPr>
        <w:footnoteReference w:id="18"/>
      </w:r>
      <w:r w:rsidR="00BD0EAD" w:rsidRPr="00735E95">
        <w:rPr>
          <w:sz w:val="28"/>
          <w:szCs w:val="28"/>
        </w:rPr>
        <w:t xml:space="preserve">, </w:t>
      </w:r>
      <w:r w:rsidR="00735E95" w:rsidRPr="00735E95">
        <w:rPr>
          <w:sz w:val="28"/>
          <w:szCs w:val="28"/>
        </w:rPr>
        <w:t xml:space="preserve"> полностью или частично </w:t>
      </w:r>
      <w:r w:rsidR="000B2468" w:rsidRPr="00735E95">
        <w:rPr>
          <w:iCs/>
          <w:sz w:val="28"/>
          <w:szCs w:val="28"/>
        </w:rPr>
        <w:t xml:space="preserve">отсутствуют </w:t>
      </w:r>
      <w:r w:rsidR="002F0734" w:rsidRPr="00735E95">
        <w:rPr>
          <w:iCs/>
          <w:sz w:val="28"/>
          <w:szCs w:val="28"/>
        </w:rPr>
        <w:t xml:space="preserve">конкретные </w:t>
      </w:r>
      <w:r w:rsidRPr="00735E95">
        <w:rPr>
          <w:spacing w:val="4"/>
          <w:sz w:val="28"/>
          <w:szCs w:val="28"/>
        </w:rPr>
        <w:t>количестве</w:t>
      </w:r>
      <w:r w:rsidRPr="00735E95">
        <w:rPr>
          <w:spacing w:val="4"/>
          <w:sz w:val="28"/>
          <w:szCs w:val="28"/>
        </w:rPr>
        <w:t>н</w:t>
      </w:r>
      <w:r w:rsidRPr="00735E95">
        <w:rPr>
          <w:spacing w:val="4"/>
          <w:sz w:val="28"/>
          <w:szCs w:val="28"/>
        </w:rPr>
        <w:t>ные и качественные значения, характеризующие результат реализации м</w:t>
      </w:r>
      <w:r w:rsidRPr="00735E95">
        <w:rPr>
          <w:spacing w:val="4"/>
          <w:sz w:val="28"/>
          <w:szCs w:val="28"/>
        </w:rPr>
        <w:t>е</w:t>
      </w:r>
      <w:r w:rsidRPr="00735E95">
        <w:rPr>
          <w:spacing w:val="4"/>
          <w:sz w:val="28"/>
          <w:szCs w:val="28"/>
        </w:rPr>
        <w:t>роприятий по Программе</w:t>
      </w:r>
      <w:r w:rsidR="00111CCB" w:rsidRPr="00735E95">
        <w:rPr>
          <w:spacing w:val="4"/>
          <w:sz w:val="28"/>
          <w:szCs w:val="28"/>
        </w:rPr>
        <w:t xml:space="preserve">.  </w:t>
      </w:r>
    </w:p>
    <w:p w:rsidR="00111CCB" w:rsidRPr="00735E95" w:rsidRDefault="00111CCB" w:rsidP="009A05AD">
      <w:pPr>
        <w:ind w:firstLine="426"/>
        <w:jc w:val="both"/>
        <w:rPr>
          <w:b/>
          <w:bCs/>
          <w:sz w:val="28"/>
          <w:szCs w:val="28"/>
        </w:rPr>
      </w:pPr>
      <w:r w:rsidRPr="00735E95">
        <w:rPr>
          <w:b/>
          <w:bCs/>
          <w:sz w:val="28"/>
          <w:szCs w:val="28"/>
        </w:rPr>
        <w:t>А</w:t>
      </w:r>
      <w:r w:rsidRPr="00735E95">
        <w:rPr>
          <w:b/>
          <w:sz w:val="28"/>
          <w:szCs w:val="28"/>
        </w:rPr>
        <w:t xml:space="preserve">нализ </w:t>
      </w:r>
      <w:r w:rsidRPr="00735E95">
        <w:rPr>
          <w:b/>
          <w:bCs/>
          <w:sz w:val="28"/>
          <w:szCs w:val="28"/>
        </w:rPr>
        <w:t>достижения (выполнения) целевых показателей муниц</w:t>
      </w:r>
      <w:r w:rsidRPr="00735E95">
        <w:rPr>
          <w:b/>
          <w:bCs/>
          <w:sz w:val="28"/>
          <w:szCs w:val="28"/>
        </w:rPr>
        <w:t>и</w:t>
      </w:r>
      <w:r w:rsidRPr="00735E95">
        <w:rPr>
          <w:b/>
          <w:bCs/>
          <w:sz w:val="28"/>
          <w:szCs w:val="28"/>
        </w:rPr>
        <w:t xml:space="preserve">пальных программ </w:t>
      </w:r>
    </w:p>
    <w:p w:rsidR="00111CCB" w:rsidRPr="00B22975" w:rsidRDefault="00111CCB" w:rsidP="00111CCB">
      <w:pPr>
        <w:jc w:val="both"/>
        <w:rPr>
          <w:b/>
          <w:bCs/>
          <w:sz w:val="28"/>
          <w:szCs w:val="28"/>
        </w:rPr>
      </w:pPr>
      <w:r w:rsidRPr="00B22975">
        <w:rPr>
          <w:color w:val="000000"/>
          <w:sz w:val="28"/>
          <w:szCs w:val="28"/>
        </w:rPr>
        <w:t xml:space="preserve">      Одним из основных элементов системы контроля за ходом реализации муниципальных программ выступают целевые показатели, д</w:t>
      </w:r>
      <w:r w:rsidRPr="00B22975">
        <w:rPr>
          <w:sz w:val="28"/>
          <w:szCs w:val="28"/>
        </w:rPr>
        <w:t>анные проведе</w:t>
      </w:r>
      <w:r w:rsidRPr="00B22975">
        <w:rPr>
          <w:sz w:val="28"/>
          <w:szCs w:val="28"/>
        </w:rPr>
        <w:t>н</w:t>
      </w:r>
      <w:r w:rsidRPr="00B22975">
        <w:rPr>
          <w:sz w:val="28"/>
          <w:szCs w:val="28"/>
        </w:rPr>
        <w:t>ного анализа показали:</w:t>
      </w:r>
    </w:p>
    <w:p w:rsidR="00111CCB" w:rsidRPr="00B22975" w:rsidRDefault="00111CCB" w:rsidP="00111CC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22975">
        <w:rPr>
          <w:sz w:val="28"/>
          <w:szCs w:val="28"/>
        </w:rPr>
        <w:t xml:space="preserve">     1. Целевые показатели программ в основном формировались из показат</w:t>
      </w:r>
      <w:r w:rsidRPr="00B22975">
        <w:rPr>
          <w:sz w:val="28"/>
          <w:szCs w:val="28"/>
        </w:rPr>
        <w:t>е</w:t>
      </w:r>
      <w:r w:rsidRPr="00B22975">
        <w:rPr>
          <w:sz w:val="28"/>
          <w:szCs w:val="28"/>
        </w:rPr>
        <w:t>лей, зафиксированных в планах деятельности (муниципальных заданиях) о</w:t>
      </w:r>
      <w:r w:rsidRPr="00B22975">
        <w:rPr>
          <w:sz w:val="28"/>
          <w:szCs w:val="28"/>
        </w:rPr>
        <w:t>т</w:t>
      </w:r>
      <w:r w:rsidRPr="00B22975">
        <w:rPr>
          <w:sz w:val="28"/>
          <w:szCs w:val="28"/>
        </w:rPr>
        <w:t>ветственных исполнителей.</w:t>
      </w:r>
    </w:p>
    <w:p w:rsidR="00111CCB" w:rsidRPr="00735E95" w:rsidRDefault="00111CCB" w:rsidP="00111CC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35E95">
        <w:rPr>
          <w:color w:val="000000"/>
          <w:sz w:val="28"/>
          <w:szCs w:val="28"/>
        </w:rPr>
        <w:lastRenderedPageBreak/>
        <w:t xml:space="preserve">    2.</w:t>
      </w:r>
      <w:r w:rsidRPr="00735E95">
        <w:rPr>
          <w:spacing w:val="-6"/>
          <w:sz w:val="28"/>
          <w:szCs w:val="28"/>
        </w:rPr>
        <w:t xml:space="preserve"> Достижение запланированных результатов муниципальных программ оц</w:t>
      </w:r>
      <w:r w:rsidRPr="00735E95">
        <w:rPr>
          <w:spacing w:val="-6"/>
          <w:sz w:val="28"/>
          <w:szCs w:val="28"/>
        </w:rPr>
        <w:t>е</w:t>
      </w:r>
      <w:r w:rsidRPr="00735E95">
        <w:rPr>
          <w:spacing w:val="-6"/>
          <w:sz w:val="28"/>
          <w:szCs w:val="28"/>
        </w:rPr>
        <w:t>нивалось путем сопоставления плановых количественных показателей фактич</w:t>
      </w:r>
      <w:r w:rsidRPr="00735E95">
        <w:rPr>
          <w:spacing w:val="-6"/>
          <w:sz w:val="28"/>
          <w:szCs w:val="28"/>
        </w:rPr>
        <w:t>е</w:t>
      </w:r>
      <w:r w:rsidRPr="00735E95">
        <w:rPr>
          <w:spacing w:val="-6"/>
          <w:sz w:val="28"/>
          <w:szCs w:val="28"/>
        </w:rPr>
        <w:t xml:space="preserve">ским значениям. </w:t>
      </w:r>
      <w:r w:rsidRPr="00735E95">
        <w:rPr>
          <w:sz w:val="28"/>
          <w:szCs w:val="28"/>
        </w:rPr>
        <w:t>Выполнение целевых показателей в целом по 1</w:t>
      </w:r>
      <w:r w:rsidR="00735E95" w:rsidRPr="00735E95">
        <w:rPr>
          <w:sz w:val="28"/>
          <w:szCs w:val="28"/>
        </w:rPr>
        <w:t>7</w:t>
      </w:r>
      <w:r w:rsidRPr="00735E95">
        <w:rPr>
          <w:sz w:val="28"/>
          <w:szCs w:val="28"/>
        </w:rPr>
        <w:t xml:space="preserve"> муниц</w:t>
      </w:r>
      <w:r w:rsidRPr="00735E95">
        <w:rPr>
          <w:sz w:val="28"/>
          <w:szCs w:val="28"/>
        </w:rPr>
        <w:t>и</w:t>
      </w:r>
      <w:r w:rsidRPr="00735E95">
        <w:rPr>
          <w:sz w:val="28"/>
          <w:szCs w:val="28"/>
        </w:rPr>
        <w:t>пальным программам характеризуется следующим:</w:t>
      </w:r>
    </w:p>
    <w:p w:rsidR="000148A0" w:rsidRPr="00735E95" w:rsidRDefault="00111CCB" w:rsidP="000148A0">
      <w:pPr>
        <w:autoSpaceDE w:val="0"/>
        <w:autoSpaceDN w:val="0"/>
        <w:adjustRightInd w:val="0"/>
        <w:ind w:firstLine="425"/>
        <w:jc w:val="both"/>
        <w:rPr>
          <w:sz w:val="28"/>
          <w:szCs w:val="28"/>
          <w:lang w:eastAsia="en-US"/>
        </w:rPr>
      </w:pPr>
      <w:r w:rsidRPr="00735E95">
        <w:rPr>
          <w:sz w:val="28"/>
          <w:szCs w:val="28"/>
        </w:rPr>
        <w:t>в муниципальных программах  района по 20</w:t>
      </w:r>
      <w:r w:rsidR="004163E2" w:rsidRPr="00735E95">
        <w:rPr>
          <w:sz w:val="28"/>
          <w:szCs w:val="28"/>
        </w:rPr>
        <w:t>2</w:t>
      </w:r>
      <w:r w:rsidR="00735E95" w:rsidRPr="00735E95">
        <w:rPr>
          <w:sz w:val="28"/>
          <w:szCs w:val="28"/>
        </w:rPr>
        <w:t>3</w:t>
      </w:r>
      <w:r w:rsidRPr="00735E95">
        <w:rPr>
          <w:sz w:val="28"/>
          <w:szCs w:val="28"/>
        </w:rPr>
        <w:t xml:space="preserve"> году установлено </w:t>
      </w:r>
      <w:r w:rsidR="00CC714A" w:rsidRPr="00735E95">
        <w:rPr>
          <w:sz w:val="28"/>
          <w:szCs w:val="28"/>
        </w:rPr>
        <w:t>2</w:t>
      </w:r>
      <w:r w:rsidR="00735E95" w:rsidRPr="00735E95">
        <w:rPr>
          <w:sz w:val="28"/>
          <w:szCs w:val="28"/>
        </w:rPr>
        <w:t>55</w:t>
      </w:r>
      <w:r w:rsidRPr="00735E95">
        <w:rPr>
          <w:sz w:val="28"/>
          <w:szCs w:val="28"/>
        </w:rPr>
        <w:t xml:space="preserve"> ц</w:t>
      </w:r>
      <w:r w:rsidRPr="00735E95">
        <w:rPr>
          <w:sz w:val="28"/>
          <w:szCs w:val="28"/>
        </w:rPr>
        <w:t>е</w:t>
      </w:r>
      <w:r w:rsidRPr="00735E95">
        <w:rPr>
          <w:sz w:val="28"/>
          <w:szCs w:val="28"/>
        </w:rPr>
        <w:t xml:space="preserve">левых показателей, из которых достигнуто выполнение </w:t>
      </w:r>
      <w:r w:rsidR="001F2A41" w:rsidRPr="00735E95">
        <w:rPr>
          <w:sz w:val="28"/>
          <w:szCs w:val="28"/>
        </w:rPr>
        <w:t>2</w:t>
      </w:r>
      <w:r w:rsidR="00735E95" w:rsidRPr="00735E95">
        <w:rPr>
          <w:sz w:val="28"/>
          <w:szCs w:val="28"/>
        </w:rPr>
        <w:t>35</w:t>
      </w:r>
      <w:r w:rsidRPr="00735E95">
        <w:rPr>
          <w:sz w:val="28"/>
          <w:szCs w:val="28"/>
        </w:rPr>
        <w:t xml:space="preserve"> показател</w:t>
      </w:r>
      <w:r w:rsidR="001F2A41" w:rsidRPr="00735E95">
        <w:rPr>
          <w:sz w:val="28"/>
          <w:szCs w:val="28"/>
        </w:rPr>
        <w:t>ей</w:t>
      </w:r>
      <w:r w:rsidRPr="00735E95">
        <w:rPr>
          <w:sz w:val="28"/>
          <w:szCs w:val="28"/>
        </w:rPr>
        <w:t xml:space="preserve">, не достигнуто выполнение </w:t>
      </w:r>
      <w:r w:rsidR="00735E95" w:rsidRPr="00735E95">
        <w:rPr>
          <w:sz w:val="28"/>
          <w:szCs w:val="28"/>
        </w:rPr>
        <w:t>20</w:t>
      </w:r>
      <w:r w:rsidRPr="00735E95">
        <w:rPr>
          <w:sz w:val="28"/>
          <w:szCs w:val="28"/>
        </w:rPr>
        <w:t xml:space="preserve"> целевых показателей, что составляет </w:t>
      </w:r>
      <w:r w:rsidR="001F2A41" w:rsidRPr="00735E95">
        <w:rPr>
          <w:sz w:val="28"/>
          <w:szCs w:val="28"/>
        </w:rPr>
        <w:t>7,</w:t>
      </w:r>
      <w:r w:rsidR="00735E95" w:rsidRPr="00735E95">
        <w:rPr>
          <w:sz w:val="28"/>
          <w:szCs w:val="28"/>
        </w:rPr>
        <w:t>8</w:t>
      </w:r>
      <w:r w:rsidRPr="00735E95">
        <w:rPr>
          <w:sz w:val="28"/>
          <w:szCs w:val="28"/>
        </w:rPr>
        <w:t xml:space="preserve"> проце</w:t>
      </w:r>
      <w:r w:rsidRPr="00735E95">
        <w:rPr>
          <w:sz w:val="28"/>
          <w:szCs w:val="28"/>
        </w:rPr>
        <w:t>н</w:t>
      </w:r>
      <w:r w:rsidRPr="00735E95">
        <w:rPr>
          <w:sz w:val="28"/>
          <w:szCs w:val="28"/>
        </w:rPr>
        <w:t>т</w:t>
      </w:r>
      <w:r w:rsidR="00735E95" w:rsidRPr="00735E95">
        <w:rPr>
          <w:sz w:val="28"/>
          <w:szCs w:val="28"/>
        </w:rPr>
        <w:t>ов</w:t>
      </w:r>
      <w:r w:rsidRPr="00735E95">
        <w:rPr>
          <w:sz w:val="28"/>
          <w:szCs w:val="28"/>
        </w:rPr>
        <w:t xml:space="preserve"> от общего количества установ</w:t>
      </w:r>
      <w:r w:rsidR="00CC714A" w:rsidRPr="00735E95">
        <w:rPr>
          <w:sz w:val="28"/>
          <w:szCs w:val="28"/>
        </w:rPr>
        <w:t>ленных показателей</w:t>
      </w:r>
      <w:r w:rsidRPr="00735E95">
        <w:rPr>
          <w:sz w:val="28"/>
          <w:szCs w:val="28"/>
          <w:lang w:eastAsia="en-US"/>
        </w:rPr>
        <w:t>.</w:t>
      </w:r>
      <w:r w:rsidR="00CC714A" w:rsidRPr="00735E95">
        <w:rPr>
          <w:sz w:val="28"/>
          <w:szCs w:val="28"/>
          <w:lang w:eastAsia="en-US"/>
        </w:rPr>
        <w:t xml:space="preserve">  </w:t>
      </w:r>
      <w:r w:rsidR="000148A0" w:rsidRPr="00735E95">
        <w:rPr>
          <w:sz w:val="28"/>
          <w:szCs w:val="28"/>
          <w:lang w:eastAsia="en-US"/>
        </w:rPr>
        <w:t xml:space="preserve">                                                                                  </w:t>
      </w:r>
    </w:p>
    <w:p w:rsidR="00106A1D" w:rsidRPr="00735E95" w:rsidRDefault="00106A1D" w:rsidP="00106A1D">
      <w:pPr>
        <w:autoSpaceDE w:val="0"/>
        <w:autoSpaceDN w:val="0"/>
        <w:adjustRightInd w:val="0"/>
        <w:ind w:firstLine="426"/>
        <w:jc w:val="both"/>
        <w:rPr>
          <w:sz w:val="28"/>
          <w:szCs w:val="28"/>
          <w:lang w:eastAsia="en-US"/>
        </w:rPr>
      </w:pPr>
      <w:r w:rsidRPr="00735E95">
        <w:rPr>
          <w:i/>
          <w:sz w:val="28"/>
          <w:szCs w:val="28"/>
          <w:lang w:eastAsia="en-US"/>
        </w:rPr>
        <w:t xml:space="preserve">Счётная палата муниципального района ежегодно обращает внимание на </w:t>
      </w:r>
      <w:r w:rsidRPr="00735E95">
        <w:rPr>
          <w:i/>
          <w:sz w:val="28"/>
          <w:szCs w:val="28"/>
        </w:rPr>
        <w:t>персональную ответственность за эффективность реализации муниц</w:t>
      </w:r>
      <w:r w:rsidRPr="00735E95">
        <w:rPr>
          <w:i/>
          <w:sz w:val="28"/>
          <w:szCs w:val="28"/>
        </w:rPr>
        <w:t>и</w:t>
      </w:r>
      <w:r w:rsidRPr="00735E95">
        <w:rPr>
          <w:i/>
          <w:sz w:val="28"/>
          <w:szCs w:val="28"/>
        </w:rPr>
        <w:t>пальных программ и их не достижение, предусмотренные</w:t>
      </w:r>
      <w:r w:rsidRPr="00735E95">
        <w:rPr>
          <w:i/>
          <w:sz w:val="28"/>
          <w:szCs w:val="28"/>
          <w:lang w:eastAsia="en-US"/>
        </w:rPr>
        <w:t xml:space="preserve"> пунктом 2.7 </w:t>
      </w:r>
      <w:r w:rsidRPr="00735E95">
        <w:rPr>
          <w:i/>
          <w:sz w:val="28"/>
          <w:szCs w:val="28"/>
        </w:rPr>
        <w:t>П</w:t>
      </w:r>
      <w:r w:rsidRPr="00735E95">
        <w:rPr>
          <w:i/>
          <w:sz w:val="28"/>
          <w:szCs w:val="28"/>
        </w:rPr>
        <w:t>о</w:t>
      </w:r>
      <w:r w:rsidRPr="00735E95">
        <w:rPr>
          <w:i/>
          <w:sz w:val="28"/>
          <w:szCs w:val="28"/>
        </w:rPr>
        <w:t>рядка.</w:t>
      </w:r>
    </w:p>
    <w:p w:rsidR="00111CCB" w:rsidRPr="00735E95" w:rsidRDefault="00111CCB" w:rsidP="00111CCB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735E95">
        <w:rPr>
          <w:sz w:val="28"/>
          <w:szCs w:val="28"/>
          <w:lang w:eastAsia="en-US"/>
        </w:rPr>
        <w:t xml:space="preserve">     </w:t>
      </w:r>
      <w:r w:rsidRPr="00735E95">
        <w:rPr>
          <w:sz w:val="28"/>
          <w:szCs w:val="28"/>
        </w:rPr>
        <w:t xml:space="preserve"> </w:t>
      </w:r>
      <w:r w:rsidRPr="00735E95">
        <w:rPr>
          <w:i/>
          <w:sz w:val="28"/>
          <w:szCs w:val="28"/>
        </w:rPr>
        <w:t xml:space="preserve"> </w:t>
      </w:r>
      <w:r w:rsidRPr="00735E95">
        <w:rPr>
          <w:sz w:val="28"/>
          <w:szCs w:val="28"/>
          <w:u w:val="single"/>
        </w:rPr>
        <w:t>Анализ эффективности реализации муниципальных программ приведен в приложении №2.</w:t>
      </w:r>
    </w:p>
    <w:p w:rsidR="00111CCB" w:rsidRPr="00735E95" w:rsidRDefault="00111CCB" w:rsidP="00111CCB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735E95">
        <w:rPr>
          <w:sz w:val="28"/>
          <w:szCs w:val="28"/>
        </w:rPr>
        <w:t>При внесении изменений в объемы финансирования программ в бол</w:t>
      </w:r>
      <w:r w:rsidRPr="00735E95">
        <w:rPr>
          <w:sz w:val="28"/>
          <w:szCs w:val="28"/>
        </w:rPr>
        <w:t>ь</w:t>
      </w:r>
      <w:r w:rsidRPr="00735E95">
        <w:rPr>
          <w:sz w:val="28"/>
          <w:szCs w:val="28"/>
        </w:rPr>
        <w:t xml:space="preserve">шинстве случаев были скорректированы и их целевые показатели. </w:t>
      </w:r>
    </w:p>
    <w:p w:rsidR="00106A1D" w:rsidRPr="00532203" w:rsidRDefault="00106A1D" w:rsidP="00106A1D">
      <w:pPr>
        <w:ind w:firstLine="426"/>
        <w:jc w:val="both"/>
        <w:rPr>
          <w:sz w:val="28"/>
          <w:szCs w:val="28"/>
        </w:rPr>
      </w:pPr>
      <w:r w:rsidRPr="00735E95">
        <w:rPr>
          <w:sz w:val="28"/>
          <w:szCs w:val="28"/>
        </w:rPr>
        <w:t>В соответствии с Порядком</w:t>
      </w:r>
      <w:r w:rsidRPr="00735E95">
        <w:rPr>
          <w:sz w:val="28"/>
          <w:szCs w:val="28"/>
          <w:vertAlign w:val="superscript"/>
        </w:rPr>
        <w:t>1</w:t>
      </w:r>
      <w:r w:rsidR="008E28DF" w:rsidRPr="00735E95">
        <w:rPr>
          <w:sz w:val="28"/>
          <w:szCs w:val="28"/>
          <w:vertAlign w:val="superscript"/>
        </w:rPr>
        <w:t>0</w:t>
      </w:r>
      <w:r w:rsidRPr="00735E95">
        <w:rPr>
          <w:sz w:val="28"/>
          <w:szCs w:val="28"/>
        </w:rPr>
        <w:t xml:space="preserve"> все проекты постановлений об утверждении (внесении изменений) муниципальных программ направлялись в Счётную палату для проведения финансово-экономической </w:t>
      </w:r>
      <w:r w:rsidRPr="00532203">
        <w:rPr>
          <w:sz w:val="28"/>
          <w:szCs w:val="28"/>
        </w:rPr>
        <w:t>экспертизы. В 202</w:t>
      </w:r>
      <w:r w:rsidR="00532203" w:rsidRPr="00532203">
        <w:rPr>
          <w:sz w:val="28"/>
          <w:szCs w:val="28"/>
        </w:rPr>
        <w:t>3</w:t>
      </w:r>
      <w:r w:rsidRPr="00532203">
        <w:rPr>
          <w:sz w:val="28"/>
          <w:szCs w:val="28"/>
        </w:rPr>
        <w:t xml:space="preserve"> году Счётной палатой проведена экспертиза </w:t>
      </w:r>
      <w:r w:rsidR="00532203" w:rsidRPr="00532203">
        <w:rPr>
          <w:sz w:val="28"/>
          <w:szCs w:val="28"/>
        </w:rPr>
        <w:t>32</w:t>
      </w:r>
      <w:r w:rsidRPr="00532203">
        <w:rPr>
          <w:sz w:val="28"/>
          <w:szCs w:val="28"/>
        </w:rPr>
        <w:t xml:space="preserve"> муниципальных программ</w:t>
      </w:r>
      <w:r w:rsidR="009E06E3" w:rsidRPr="00532203">
        <w:rPr>
          <w:sz w:val="28"/>
          <w:szCs w:val="28"/>
        </w:rPr>
        <w:t xml:space="preserve"> (внес</w:t>
      </w:r>
      <w:r w:rsidR="009E06E3" w:rsidRPr="00532203">
        <w:rPr>
          <w:sz w:val="28"/>
          <w:szCs w:val="28"/>
        </w:rPr>
        <w:t>е</w:t>
      </w:r>
      <w:r w:rsidR="009E06E3" w:rsidRPr="00532203">
        <w:rPr>
          <w:sz w:val="28"/>
          <w:szCs w:val="28"/>
        </w:rPr>
        <w:t>ния в них изменений)</w:t>
      </w:r>
      <w:r w:rsidRPr="00532203">
        <w:rPr>
          <w:sz w:val="28"/>
          <w:szCs w:val="28"/>
        </w:rPr>
        <w:t>, их результаты оформлены заключениями и доведены до разработчиков (исполнителей) программ.</w:t>
      </w:r>
    </w:p>
    <w:p w:rsidR="007611F1" w:rsidRPr="00383152" w:rsidRDefault="008E28DF" w:rsidP="009841EC">
      <w:pPr>
        <w:ind w:firstLine="426"/>
        <w:jc w:val="both"/>
        <w:rPr>
          <w:sz w:val="28"/>
          <w:szCs w:val="28"/>
        </w:rPr>
      </w:pPr>
      <w:r w:rsidRPr="00532203">
        <w:rPr>
          <w:sz w:val="28"/>
          <w:szCs w:val="28"/>
        </w:rPr>
        <w:t>На территории муниципального района в 202</w:t>
      </w:r>
      <w:r w:rsidR="00383152" w:rsidRPr="00532203">
        <w:rPr>
          <w:sz w:val="28"/>
          <w:szCs w:val="28"/>
        </w:rPr>
        <w:t>3</w:t>
      </w:r>
      <w:r w:rsidRPr="00532203">
        <w:rPr>
          <w:sz w:val="28"/>
          <w:szCs w:val="28"/>
        </w:rPr>
        <w:t xml:space="preserve"> году </w:t>
      </w:r>
      <w:r w:rsidR="0042380A" w:rsidRPr="00532203">
        <w:rPr>
          <w:sz w:val="28"/>
          <w:szCs w:val="28"/>
        </w:rPr>
        <w:t>б</w:t>
      </w:r>
      <w:r w:rsidR="0042380A" w:rsidRPr="00383152">
        <w:rPr>
          <w:sz w:val="28"/>
          <w:szCs w:val="28"/>
        </w:rPr>
        <w:t xml:space="preserve">ыла продолжена  </w:t>
      </w:r>
      <w:r w:rsidRPr="00383152">
        <w:rPr>
          <w:b/>
          <w:sz w:val="28"/>
          <w:szCs w:val="28"/>
        </w:rPr>
        <w:t>реализ</w:t>
      </w:r>
      <w:r w:rsidR="0042380A" w:rsidRPr="00383152">
        <w:rPr>
          <w:b/>
          <w:sz w:val="28"/>
          <w:szCs w:val="28"/>
        </w:rPr>
        <w:t>ация национальных проектов</w:t>
      </w:r>
      <w:r w:rsidR="00F12DDD" w:rsidRPr="00383152">
        <w:rPr>
          <w:sz w:val="28"/>
          <w:szCs w:val="28"/>
        </w:rPr>
        <w:t xml:space="preserve">, которые </w:t>
      </w:r>
      <w:r w:rsidR="00BC076F" w:rsidRPr="00383152">
        <w:rPr>
          <w:sz w:val="28"/>
          <w:szCs w:val="28"/>
        </w:rPr>
        <w:t xml:space="preserve">были </w:t>
      </w:r>
      <w:r w:rsidR="00F12DDD" w:rsidRPr="00383152">
        <w:rPr>
          <w:sz w:val="28"/>
          <w:szCs w:val="28"/>
        </w:rPr>
        <w:t>интегрированы в м</w:t>
      </w:r>
      <w:r w:rsidR="00F12DDD" w:rsidRPr="00383152">
        <w:rPr>
          <w:sz w:val="28"/>
          <w:szCs w:val="28"/>
        </w:rPr>
        <w:t>у</w:t>
      </w:r>
      <w:r w:rsidR="00F12DDD" w:rsidRPr="00383152">
        <w:rPr>
          <w:sz w:val="28"/>
          <w:szCs w:val="28"/>
        </w:rPr>
        <w:t>ниципальные программы</w:t>
      </w:r>
      <w:r w:rsidR="004B408E" w:rsidRPr="00383152">
        <w:rPr>
          <w:sz w:val="28"/>
          <w:szCs w:val="28"/>
        </w:rPr>
        <w:t>.</w:t>
      </w:r>
    </w:p>
    <w:p w:rsidR="009841EC" w:rsidRPr="00383152" w:rsidRDefault="009841EC" w:rsidP="009841EC">
      <w:pPr>
        <w:pStyle w:val="Default"/>
        <w:ind w:firstLine="426"/>
        <w:jc w:val="both"/>
        <w:rPr>
          <w:sz w:val="28"/>
          <w:szCs w:val="28"/>
        </w:rPr>
      </w:pPr>
      <w:r w:rsidRPr="00383152">
        <w:rPr>
          <w:sz w:val="28"/>
          <w:szCs w:val="28"/>
        </w:rPr>
        <w:t>Объем исполненных расходов в рамках национальных проектов пре</w:t>
      </w:r>
      <w:r w:rsidRPr="00383152">
        <w:rPr>
          <w:sz w:val="28"/>
          <w:szCs w:val="28"/>
        </w:rPr>
        <w:t>д</w:t>
      </w:r>
      <w:r w:rsidRPr="00383152">
        <w:rPr>
          <w:sz w:val="28"/>
          <w:szCs w:val="28"/>
        </w:rPr>
        <w:t xml:space="preserve">ставлен в таблице:                                                                           </w:t>
      </w:r>
    </w:p>
    <w:p w:rsidR="009841EC" w:rsidRPr="00383152" w:rsidRDefault="009841EC" w:rsidP="009841EC">
      <w:pPr>
        <w:pStyle w:val="Default"/>
        <w:ind w:firstLine="426"/>
        <w:jc w:val="both"/>
      </w:pPr>
      <w:r w:rsidRPr="00383152">
        <w:rPr>
          <w:sz w:val="28"/>
          <w:szCs w:val="28"/>
        </w:rPr>
        <w:t xml:space="preserve">                                                                                                     </w:t>
      </w:r>
      <w:r w:rsidR="00E31E3B" w:rsidRPr="00383152">
        <w:rPr>
          <w:sz w:val="28"/>
          <w:szCs w:val="28"/>
        </w:rPr>
        <w:t xml:space="preserve">    </w:t>
      </w:r>
      <w:r w:rsidRPr="00383152">
        <w:rPr>
          <w:sz w:val="28"/>
          <w:szCs w:val="28"/>
        </w:rPr>
        <w:t xml:space="preserve"> </w:t>
      </w:r>
      <w:r w:rsidRPr="00383152"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2982"/>
        <w:gridCol w:w="1690"/>
        <w:gridCol w:w="1132"/>
        <w:gridCol w:w="824"/>
      </w:tblGrid>
      <w:tr w:rsidR="009841EC" w:rsidRPr="00E530BB" w:rsidTr="003604BE">
        <w:tc>
          <w:tcPr>
            <w:tcW w:w="2943" w:type="dxa"/>
            <w:vMerge w:val="restart"/>
          </w:tcPr>
          <w:p w:rsidR="009841EC" w:rsidRPr="00383152" w:rsidRDefault="009841EC" w:rsidP="00051C52">
            <w:pPr>
              <w:jc w:val="both"/>
            </w:pPr>
            <w:r w:rsidRPr="00383152">
              <w:rPr>
                <w:b/>
                <w:bCs/>
              </w:rPr>
              <w:t>Национальный проект</w:t>
            </w:r>
          </w:p>
        </w:tc>
        <w:tc>
          <w:tcPr>
            <w:tcW w:w="2982" w:type="dxa"/>
            <w:vMerge w:val="restart"/>
          </w:tcPr>
          <w:p w:rsidR="009841EC" w:rsidRPr="00383152" w:rsidRDefault="009841EC" w:rsidP="00051C52">
            <w:pPr>
              <w:jc w:val="both"/>
              <w:rPr>
                <w:b/>
              </w:rPr>
            </w:pPr>
            <w:r w:rsidRPr="00383152">
              <w:rPr>
                <w:b/>
              </w:rPr>
              <w:t>Региональный проект</w:t>
            </w:r>
          </w:p>
        </w:tc>
        <w:tc>
          <w:tcPr>
            <w:tcW w:w="1690" w:type="dxa"/>
            <w:vMerge w:val="restart"/>
          </w:tcPr>
          <w:p w:rsidR="009841EC" w:rsidRPr="00383152" w:rsidRDefault="009841EC" w:rsidP="00383152">
            <w:pPr>
              <w:jc w:val="both"/>
            </w:pPr>
            <w:r w:rsidRPr="00383152">
              <w:rPr>
                <w:b/>
                <w:bCs/>
              </w:rPr>
              <w:t>Уточненный план на 202</w:t>
            </w:r>
            <w:r w:rsidR="00383152" w:rsidRPr="00383152">
              <w:rPr>
                <w:b/>
                <w:bCs/>
              </w:rPr>
              <w:t xml:space="preserve">3 </w:t>
            </w:r>
            <w:r w:rsidRPr="00383152">
              <w:rPr>
                <w:b/>
                <w:bCs/>
              </w:rPr>
              <w:t>год*</w:t>
            </w:r>
          </w:p>
        </w:tc>
        <w:tc>
          <w:tcPr>
            <w:tcW w:w="1956" w:type="dxa"/>
            <w:gridSpan w:val="2"/>
          </w:tcPr>
          <w:p w:rsidR="009841EC" w:rsidRPr="00383152" w:rsidRDefault="009841EC" w:rsidP="00051C52">
            <w:pPr>
              <w:pStyle w:val="Default"/>
              <w:jc w:val="center"/>
            </w:pPr>
            <w:r w:rsidRPr="00383152">
              <w:rPr>
                <w:b/>
                <w:bCs/>
              </w:rPr>
              <w:t>Исполнено</w:t>
            </w:r>
          </w:p>
          <w:p w:rsidR="009841EC" w:rsidRPr="00383152" w:rsidRDefault="009841EC" w:rsidP="00383152">
            <w:pPr>
              <w:jc w:val="center"/>
            </w:pPr>
            <w:r w:rsidRPr="00383152">
              <w:rPr>
                <w:b/>
                <w:bCs/>
              </w:rPr>
              <w:t>за 202</w:t>
            </w:r>
            <w:r w:rsidR="00383152" w:rsidRPr="00383152">
              <w:rPr>
                <w:b/>
                <w:bCs/>
              </w:rPr>
              <w:t>3</w:t>
            </w:r>
            <w:r w:rsidRPr="00383152">
              <w:rPr>
                <w:b/>
                <w:bCs/>
              </w:rPr>
              <w:t xml:space="preserve"> год</w:t>
            </w:r>
          </w:p>
        </w:tc>
      </w:tr>
      <w:tr w:rsidR="009841EC" w:rsidRPr="00E530BB" w:rsidTr="003604BE">
        <w:tc>
          <w:tcPr>
            <w:tcW w:w="2943" w:type="dxa"/>
            <w:vMerge/>
          </w:tcPr>
          <w:p w:rsidR="009841EC" w:rsidRPr="00383152" w:rsidRDefault="009841EC" w:rsidP="00051C52">
            <w:pPr>
              <w:jc w:val="both"/>
            </w:pPr>
          </w:p>
        </w:tc>
        <w:tc>
          <w:tcPr>
            <w:tcW w:w="2982" w:type="dxa"/>
            <w:vMerge/>
          </w:tcPr>
          <w:p w:rsidR="009841EC" w:rsidRPr="00383152" w:rsidRDefault="009841EC" w:rsidP="00051C52">
            <w:pPr>
              <w:jc w:val="both"/>
            </w:pPr>
          </w:p>
        </w:tc>
        <w:tc>
          <w:tcPr>
            <w:tcW w:w="1690" w:type="dxa"/>
            <w:vMerge/>
          </w:tcPr>
          <w:p w:rsidR="009841EC" w:rsidRPr="00383152" w:rsidRDefault="009841EC" w:rsidP="00051C52">
            <w:pPr>
              <w:jc w:val="both"/>
            </w:pPr>
          </w:p>
        </w:tc>
        <w:tc>
          <w:tcPr>
            <w:tcW w:w="1132" w:type="dxa"/>
          </w:tcPr>
          <w:p w:rsidR="009841EC" w:rsidRPr="00383152" w:rsidRDefault="009841EC" w:rsidP="00051C52">
            <w:pPr>
              <w:jc w:val="both"/>
              <w:rPr>
                <w:b/>
              </w:rPr>
            </w:pPr>
            <w:r w:rsidRPr="00383152">
              <w:rPr>
                <w:b/>
              </w:rPr>
              <w:t xml:space="preserve">Сумма </w:t>
            </w:r>
          </w:p>
        </w:tc>
        <w:tc>
          <w:tcPr>
            <w:tcW w:w="824" w:type="dxa"/>
          </w:tcPr>
          <w:p w:rsidR="009841EC" w:rsidRPr="00383152" w:rsidRDefault="009841EC" w:rsidP="00051C52">
            <w:pPr>
              <w:jc w:val="both"/>
              <w:rPr>
                <w:b/>
              </w:rPr>
            </w:pPr>
            <w:r w:rsidRPr="00383152">
              <w:rPr>
                <w:b/>
              </w:rPr>
              <w:t>%</w:t>
            </w:r>
          </w:p>
        </w:tc>
      </w:tr>
      <w:tr w:rsidR="00AC378B" w:rsidRPr="00E530BB" w:rsidTr="003604BE">
        <w:tc>
          <w:tcPr>
            <w:tcW w:w="2943" w:type="dxa"/>
          </w:tcPr>
          <w:p w:rsidR="00AC378B" w:rsidRPr="00383152" w:rsidRDefault="009841EC" w:rsidP="00051C52">
            <w:pPr>
              <w:jc w:val="center"/>
            </w:pPr>
            <w:r w:rsidRPr="00383152">
              <w:t>КУЛЬТУРА</w:t>
            </w:r>
          </w:p>
          <w:p w:rsidR="00D7664C" w:rsidRPr="00383152" w:rsidRDefault="000879D9" w:rsidP="00926EC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28750" cy="1047750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2" w:type="dxa"/>
          </w:tcPr>
          <w:p w:rsidR="00AC378B" w:rsidRPr="00383152" w:rsidRDefault="00AB57F2" w:rsidP="00051C52">
            <w:pPr>
              <w:jc w:val="both"/>
              <w:rPr>
                <w:sz w:val="20"/>
                <w:szCs w:val="20"/>
              </w:rPr>
            </w:pPr>
            <w:r w:rsidRPr="00383152">
              <w:rPr>
                <w:sz w:val="20"/>
                <w:szCs w:val="20"/>
              </w:rPr>
              <w:t>КУЛЬТУРНАЯ СРЕДА</w:t>
            </w:r>
          </w:p>
        </w:tc>
        <w:tc>
          <w:tcPr>
            <w:tcW w:w="1690" w:type="dxa"/>
          </w:tcPr>
          <w:p w:rsidR="00AC378B" w:rsidRPr="003C7DCD" w:rsidRDefault="00383152" w:rsidP="003C7DCD">
            <w:pPr>
              <w:jc w:val="center"/>
              <w:rPr>
                <w:b/>
              </w:rPr>
            </w:pPr>
            <w:r w:rsidRPr="003C7DCD">
              <w:rPr>
                <w:b/>
              </w:rPr>
              <w:t>29880,</w:t>
            </w:r>
            <w:r w:rsidR="003C7DCD">
              <w:rPr>
                <w:b/>
              </w:rPr>
              <w:t>9</w:t>
            </w:r>
          </w:p>
        </w:tc>
        <w:tc>
          <w:tcPr>
            <w:tcW w:w="1132" w:type="dxa"/>
          </w:tcPr>
          <w:p w:rsidR="00AC378B" w:rsidRPr="003C7DCD" w:rsidRDefault="00383152" w:rsidP="003C7DCD">
            <w:pPr>
              <w:jc w:val="center"/>
              <w:rPr>
                <w:b/>
              </w:rPr>
            </w:pPr>
            <w:r w:rsidRPr="003C7DCD">
              <w:rPr>
                <w:b/>
              </w:rPr>
              <w:t>29753,</w:t>
            </w:r>
            <w:r w:rsidR="003C7DCD">
              <w:rPr>
                <w:b/>
              </w:rPr>
              <w:t>3</w:t>
            </w:r>
          </w:p>
        </w:tc>
        <w:tc>
          <w:tcPr>
            <w:tcW w:w="824" w:type="dxa"/>
          </w:tcPr>
          <w:p w:rsidR="00AC378B" w:rsidRPr="003C7DCD" w:rsidRDefault="00383152" w:rsidP="00051C52">
            <w:pPr>
              <w:jc w:val="center"/>
              <w:rPr>
                <w:b/>
              </w:rPr>
            </w:pPr>
            <w:r w:rsidRPr="003C7DCD">
              <w:rPr>
                <w:b/>
              </w:rPr>
              <w:t>99,6</w:t>
            </w:r>
          </w:p>
        </w:tc>
      </w:tr>
      <w:tr w:rsidR="003C7DCD" w:rsidRPr="00E530BB" w:rsidTr="003604BE">
        <w:tc>
          <w:tcPr>
            <w:tcW w:w="2943" w:type="dxa"/>
            <w:vMerge w:val="restart"/>
          </w:tcPr>
          <w:p w:rsidR="003C7DCD" w:rsidRDefault="003C7DCD" w:rsidP="00051C52">
            <w:pPr>
              <w:pStyle w:val="Default"/>
              <w:jc w:val="center"/>
              <w:rPr>
                <w:bCs/>
              </w:rPr>
            </w:pPr>
          </w:p>
          <w:p w:rsidR="003C7DCD" w:rsidRDefault="003C7DCD" w:rsidP="00051C52">
            <w:pPr>
              <w:pStyle w:val="Default"/>
              <w:jc w:val="center"/>
              <w:rPr>
                <w:bCs/>
              </w:rPr>
            </w:pPr>
          </w:p>
          <w:p w:rsidR="003C7DCD" w:rsidRDefault="003C7DCD" w:rsidP="00051C52">
            <w:pPr>
              <w:pStyle w:val="Default"/>
              <w:jc w:val="center"/>
              <w:rPr>
                <w:bCs/>
              </w:rPr>
            </w:pPr>
          </w:p>
          <w:p w:rsidR="003C7DCD" w:rsidRPr="003C7DCD" w:rsidRDefault="003C7DCD" w:rsidP="00051C52">
            <w:pPr>
              <w:pStyle w:val="Default"/>
              <w:jc w:val="center"/>
            </w:pPr>
            <w:r w:rsidRPr="003C7DCD">
              <w:rPr>
                <w:bCs/>
              </w:rPr>
              <w:t>ОБРАЗОВАНИЕ</w:t>
            </w:r>
          </w:p>
          <w:p w:rsidR="003C7DCD" w:rsidRPr="003C7DCD" w:rsidRDefault="000879D9" w:rsidP="00051C52">
            <w:pPr>
              <w:jc w:val="center"/>
              <w:rPr>
                <w:bCs/>
              </w:rPr>
            </w:pPr>
            <w:r>
              <w:rPr>
                <w:noProof/>
              </w:rPr>
              <w:drawing>
                <wp:inline distT="0" distB="0" distL="0" distR="0">
                  <wp:extent cx="1438275" cy="847725"/>
                  <wp:effectExtent l="1905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2" w:type="dxa"/>
            <w:vMerge w:val="restart"/>
          </w:tcPr>
          <w:p w:rsidR="003C7DCD" w:rsidRPr="003C7DCD" w:rsidRDefault="003C7DCD" w:rsidP="003C7DCD">
            <w:pPr>
              <w:jc w:val="both"/>
              <w:rPr>
                <w:sz w:val="20"/>
                <w:szCs w:val="20"/>
              </w:rPr>
            </w:pPr>
            <w:r w:rsidRPr="003C7DCD">
              <w:rPr>
                <w:sz w:val="20"/>
                <w:szCs w:val="20"/>
              </w:rPr>
              <w:t>СОВРЕМЕННАЯ ШКОЛА, в т.ч:</w:t>
            </w:r>
          </w:p>
        </w:tc>
        <w:tc>
          <w:tcPr>
            <w:tcW w:w="1690" w:type="dxa"/>
          </w:tcPr>
          <w:p w:rsidR="003C7DCD" w:rsidRPr="003C7DCD" w:rsidRDefault="003C7DCD" w:rsidP="00051C52">
            <w:pPr>
              <w:jc w:val="center"/>
              <w:rPr>
                <w:b/>
              </w:rPr>
            </w:pPr>
            <w:r w:rsidRPr="003C7DCD">
              <w:rPr>
                <w:b/>
              </w:rPr>
              <w:t>12419,3</w:t>
            </w:r>
          </w:p>
        </w:tc>
        <w:tc>
          <w:tcPr>
            <w:tcW w:w="1132" w:type="dxa"/>
          </w:tcPr>
          <w:p w:rsidR="003C7DCD" w:rsidRPr="003C7DCD" w:rsidRDefault="003C7DCD" w:rsidP="00051C52">
            <w:pPr>
              <w:jc w:val="center"/>
              <w:rPr>
                <w:b/>
              </w:rPr>
            </w:pPr>
            <w:r w:rsidRPr="003C7DCD">
              <w:rPr>
                <w:b/>
              </w:rPr>
              <w:t>12419,3</w:t>
            </w:r>
          </w:p>
        </w:tc>
        <w:tc>
          <w:tcPr>
            <w:tcW w:w="824" w:type="dxa"/>
          </w:tcPr>
          <w:p w:rsidR="003C7DCD" w:rsidRPr="003C7DCD" w:rsidRDefault="003C7DCD" w:rsidP="00051C52">
            <w:pPr>
              <w:jc w:val="center"/>
              <w:rPr>
                <w:b/>
              </w:rPr>
            </w:pPr>
            <w:r w:rsidRPr="003C7DCD">
              <w:rPr>
                <w:b/>
              </w:rPr>
              <w:t>100,0</w:t>
            </w:r>
          </w:p>
        </w:tc>
      </w:tr>
      <w:tr w:rsidR="003C7DCD" w:rsidRPr="00E530BB" w:rsidTr="003604BE">
        <w:tc>
          <w:tcPr>
            <w:tcW w:w="2943" w:type="dxa"/>
            <w:vMerge/>
          </w:tcPr>
          <w:p w:rsidR="003C7DCD" w:rsidRPr="003C7DCD" w:rsidRDefault="003C7DCD" w:rsidP="00051C52">
            <w:pPr>
              <w:jc w:val="center"/>
            </w:pPr>
          </w:p>
        </w:tc>
        <w:tc>
          <w:tcPr>
            <w:tcW w:w="2982" w:type="dxa"/>
            <w:vMerge/>
          </w:tcPr>
          <w:p w:rsidR="003C7DCD" w:rsidRPr="003C7DCD" w:rsidRDefault="003C7DCD" w:rsidP="00051C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0" w:type="dxa"/>
          </w:tcPr>
          <w:p w:rsidR="003C7DCD" w:rsidRPr="003C7DCD" w:rsidRDefault="003C7DCD" w:rsidP="00051C52">
            <w:pPr>
              <w:jc w:val="center"/>
            </w:pPr>
            <w:r w:rsidRPr="003C7DCD">
              <w:t>9000,0</w:t>
            </w:r>
          </w:p>
        </w:tc>
        <w:tc>
          <w:tcPr>
            <w:tcW w:w="1132" w:type="dxa"/>
          </w:tcPr>
          <w:p w:rsidR="003C7DCD" w:rsidRPr="003C7DCD" w:rsidRDefault="003C7DCD" w:rsidP="00051C52">
            <w:pPr>
              <w:jc w:val="center"/>
            </w:pPr>
            <w:r w:rsidRPr="003C7DCD">
              <w:t>9000,0</w:t>
            </w:r>
          </w:p>
        </w:tc>
        <w:tc>
          <w:tcPr>
            <w:tcW w:w="824" w:type="dxa"/>
          </w:tcPr>
          <w:p w:rsidR="003C7DCD" w:rsidRPr="003C7DCD" w:rsidRDefault="003C7DCD" w:rsidP="00051C52">
            <w:pPr>
              <w:jc w:val="center"/>
            </w:pPr>
            <w:r w:rsidRPr="003C7DCD">
              <w:t>100,0</w:t>
            </w:r>
          </w:p>
        </w:tc>
      </w:tr>
      <w:tr w:rsidR="003C7DCD" w:rsidRPr="00E530BB" w:rsidTr="003604BE">
        <w:tc>
          <w:tcPr>
            <w:tcW w:w="2943" w:type="dxa"/>
            <w:vMerge/>
          </w:tcPr>
          <w:p w:rsidR="003C7DCD" w:rsidRPr="003C7DCD" w:rsidRDefault="003C7DCD" w:rsidP="00051C52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82" w:type="dxa"/>
            <w:vMerge/>
          </w:tcPr>
          <w:p w:rsidR="003C7DCD" w:rsidRPr="003C7DCD" w:rsidRDefault="003C7DCD" w:rsidP="00051C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0" w:type="dxa"/>
          </w:tcPr>
          <w:p w:rsidR="003C7DCD" w:rsidRPr="003C7DCD" w:rsidRDefault="003C7DCD" w:rsidP="00051C52">
            <w:pPr>
              <w:jc w:val="center"/>
            </w:pPr>
            <w:r w:rsidRPr="003C7DCD">
              <w:t>1921,3</w:t>
            </w:r>
          </w:p>
        </w:tc>
        <w:tc>
          <w:tcPr>
            <w:tcW w:w="1132" w:type="dxa"/>
          </w:tcPr>
          <w:p w:rsidR="003C7DCD" w:rsidRPr="003C7DCD" w:rsidRDefault="003C7DCD" w:rsidP="00051C52">
            <w:pPr>
              <w:jc w:val="center"/>
            </w:pPr>
            <w:r w:rsidRPr="003C7DCD">
              <w:t>1921,3</w:t>
            </w:r>
          </w:p>
        </w:tc>
        <w:tc>
          <w:tcPr>
            <w:tcW w:w="824" w:type="dxa"/>
          </w:tcPr>
          <w:p w:rsidR="003C7DCD" w:rsidRPr="003C7DCD" w:rsidRDefault="003C7DCD" w:rsidP="00051C52">
            <w:pPr>
              <w:jc w:val="center"/>
            </w:pPr>
            <w:r w:rsidRPr="003C7DCD">
              <w:t>100,0</w:t>
            </w:r>
          </w:p>
        </w:tc>
      </w:tr>
      <w:tr w:rsidR="003C7DCD" w:rsidRPr="00E530BB" w:rsidTr="003604BE">
        <w:tc>
          <w:tcPr>
            <w:tcW w:w="2943" w:type="dxa"/>
            <w:vMerge/>
          </w:tcPr>
          <w:p w:rsidR="003C7DCD" w:rsidRPr="003C7DCD" w:rsidRDefault="003C7DCD" w:rsidP="00051C52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82" w:type="dxa"/>
            <w:vMerge/>
          </w:tcPr>
          <w:p w:rsidR="003C7DCD" w:rsidRPr="003C7DCD" w:rsidRDefault="003C7DCD" w:rsidP="00051C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0" w:type="dxa"/>
          </w:tcPr>
          <w:p w:rsidR="003C7DCD" w:rsidRPr="003C7DCD" w:rsidRDefault="003C7DCD" w:rsidP="00483A68">
            <w:pPr>
              <w:jc w:val="center"/>
            </w:pPr>
            <w:r w:rsidRPr="003C7DCD">
              <w:t>400,0</w:t>
            </w:r>
          </w:p>
        </w:tc>
        <w:tc>
          <w:tcPr>
            <w:tcW w:w="1132" w:type="dxa"/>
          </w:tcPr>
          <w:p w:rsidR="003C7DCD" w:rsidRPr="003C7DCD" w:rsidRDefault="003C7DCD" w:rsidP="00483A68">
            <w:pPr>
              <w:jc w:val="center"/>
            </w:pPr>
            <w:r w:rsidRPr="003C7DCD">
              <w:t>400,0</w:t>
            </w:r>
          </w:p>
        </w:tc>
        <w:tc>
          <w:tcPr>
            <w:tcW w:w="824" w:type="dxa"/>
          </w:tcPr>
          <w:p w:rsidR="003C7DCD" w:rsidRPr="003C7DCD" w:rsidRDefault="003C7DCD" w:rsidP="00483A68">
            <w:pPr>
              <w:jc w:val="center"/>
            </w:pPr>
            <w:r w:rsidRPr="003C7DCD">
              <w:t>100,0</w:t>
            </w:r>
          </w:p>
        </w:tc>
      </w:tr>
      <w:tr w:rsidR="003C7DCD" w:rsidRPr="00E530BB" w:rsidTr="003604BE">
        <w:trPr>
          <w:trHeight w:val="267"/>
        </w:trPr>
        <w:tc>
          <w:tcPr>
            <w:tcW w:w="2943" w:type="dxa"/>
            <w:vMerge/>
          </w:tcPr>
          <w:p w:rsidR="003C7DCD" w:rsidRPr="003C7DCD" w:rsidRDefault="003C7DCD" w:rsidP="00051C52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82" w:type="dxa"/>
            <w:vMerge/>
          </w:tcPr>
          <w:p w:rsidR="003C7DCD" w:rsidRPr="003C7DCD" w:rsidRDefault="003C7DCD" w:rsidP="00051C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0" w:type="dxa"/>
          </w:tcPr>
          <w:p w:rsidR="003C7DCD" w:rsidRPr="003C7DCD" w:rsidRDefault="003C7DCD" w:rsidP="00051C52">
            <w:pPr>
              <w:jc w:val="center"/>
            </w:pPr>
            <w:r w:rsidRPr="003C7DCD">
              <w:t>1098,0</w:t>
            </w:r>
          </w:p>
        </w:tc>
        <w:tc>
          <w:tcPr>
            <w:tcW w:w="1132" w:type="dxa"/>
          </w:tcPr>
          <w:p w:rsidR="003C7DCD" w:rsidRPr="003C7DCD" w:rsidRDefault="003C7DCD" w:rsidP="00051C52">
            <w:pPr>
              <w:jc w:val="center"/>
            </w:pPr>
            <w:r w:rsidRPr="003C7DCD">
              <w:t>1098,0</w:t>
            </w:r>
          </w:p>
        </w:tc>
        <w:tc>
          <w:tcPr>
            <w:tcW w:w="824" w:type="dxa"/>
          </w:tcPr>
          <w:p w:rsidR="003C7DCD" w:rsidRPr="003C7DCD" w:rsidRDefault="003C7DCD" w:rsidP="00051C52">
            <w:pPr>
              <w:jc w:val="center"/>
            </w:pPr>
            <w:r w:rsidRPr="003C7DCD">
              <w:t>100,0</w:t>
            </w:r>
          </w:p>
        </w:tc>
      </w:tr>
      <w:tr w:rsidR="003C7DCD" w:rsidRPr="003C7DCD" w:rsidTr="003604BE">
        <w:trPr>
          <w:trHeight w:val="267"/>
        </w:trPr>
        <w:tc>
          <w:tcPr>
            <w:tcW w:w="2943" w:type="dxa"/>
            <w:vMerge/>
          </w:tcPr>
          <w:p w:rsidR="003C7DCD" w:rsidRPr="003C7DCD" w:rsidRDefault="003C7DCD" w:rsidP="00051C52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82" w:type="dxa"/>
            <w:vMerge w:val="restart"/>
          </w:tcPr>
          <w:p w:rsidR="003C7DCD" w:rsidRPr="003C7DCD" w:rsidRDefault="003C7DCD" w:rsidP="00051C52">
            <w:pPr>
              <w:jc w:val="both"/>
              <w:rPr>
                <w:sz w:val="20"/>
                <w:szCs w:val="20"/>
              </w:rPr>
            </w:pPr>
            <w:r w:rsidRPr="003C7DCD">
              <w:rPr>
                <w:sz w:val="20"/>
                <w:szCs w:val="20"/>
              </w:rPr>
              <w:t>ЦИФРОВАЯ ОБРАЗОВ</w:t>
            </w:r>
            <w:r w:rsidRPr="003C7DCD">
              <w:rPr>
                <w:sz w:val="20"/>
                <w:szCs w:val="20"/>
              </w:rPr>
              <w:t>А</w:t>
            </w:r>
            <w:r w:rsidRPr="003C7DCD">
              <w:rPr>
                <w:sz w:val="20"/>
                <w:szCs w:val="20"/>
              </w:rPr>
              <w:t>ТЕЛЬНАЯ СРЕДА, в т.ч</w:t>
            </w:r>
          </w:p>
        </w:tc>
        <w:tc>
          <w:tcPr>
            <w:tcW w:w="1690" w:type="dxa"/>
          </w:tcPr>
          <w:p w:rsidR="003C7DCD" w:rsidRPr="003C7DCD" w:rsidRDefault="003C7DCD" w:rsidP="00051C52">
            <w:pPr>
              <w:jc w:val="center"/>
              <w:rPr>
                <w:b/>
              </w:rPr>
            </w:pPr>
            <w:r w:rsidRPr="003C7DCD">
              <w:rPr>
                <w:b/>
              </w:rPr>
              <w:t>145,0</w:t>
            </w:r>
          </w:p>
        </w:tc>
        <w:tc>
          <w:tcPr>
            <w:tcW w:w="1132" w:type="dxa"/>
          </w:tcPr>
          <w:p w:rsidR="003C7DCD" w:rsidRPr="003C7DCD" w:rsidRDefault="003C7DCD" w:rsidP="00051C52">
            <w:pPr>
              <w:jc w:val="center"/>
              <w:rPr>
                <w:b/>
              </w:rPr>
            </w:pPr>
            <w:r w:rsidRPr="003C7DCD">
              <w:rPr>
                <w:b/>
              </w:rPr>
              <w:t>145,0</w:t>
            </w:r>
          </w:p>
        </w:tc>
        <w:tc>
          <w:tcPr>
            <w:tcW w:w="824" w:type="dxa"/>
          </w:tcPr>
          <w:p w:rsidR="003C7DCD" w:rsidRPr="003C7DCD" w:rsidRDefault="003C7DCD" w:rsidP="00051C52">
            <w:pPr>
              <w:jc w:val="center"/>
              <w:rPr>
                <w:b/>
              </w:rPr>
            </w:pPr>
            <w:r w:rsidRPr="003C7DCD">
              <w:rPr>
                <w:b/>
              </w:rPr>
              <w:t>100,0</w:t>
            </w:r>
          </w:p>
        </w:tc>
      </w:tr>
      <w:tr w:rsidR="003C7DCD" w:rsidRPr="00E530BB" w:rsidTr="003604BE">
        <w:trPr>
          <w:trHeight w:val="267"/>
        </w:trPr>
        <w:tc>
          <w:tcPr>
            <w:tcW w:w="2943" w:type="dxa"/>
            <w:vMerge/>
          </w:tcPr>
          <w:p w:rsidR="003C7DCD" w:rsidRPr="003C7DCD" w:rsidRDefault="003C7DCD" w:rsidP="00051C52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82" w:type="dxa"/>
            <w:vMerge/>
          </w:tcPr>
          <w:p w:rsidR="003C7DCD" w:rsidRPr="003C7DCD" w:rsidRDefault="003C7DCD" w:rsidP="00051C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0" w:type="dxa"/>
          </w:tcPr>
          <w:p w:rsidR="003C7DCD" w:rsidRPr="003C7DCD" w:rsidRDefault="003C7DCD" w:rsidP="00051C52">
            <w:pPr>
              <w:jc w:val="center"/>
            </w:pPr>
            <w:r w:rsidRPr="003C7DCD">
              <w:t>30,0</w:t>
            </w:r>
          </w:p>
        </w:tc>
        <w:tc>
          <w:tcPr>
            <w:tcW w:w="1132" w:type="dxa"/>
          </w:tcPr>
          <w:p w:rsidR="003C7DCD" w:rsidRPr="003C7DCD" w:rsidRDefault="003C7DCD" w:rsidP="00051C52">
            <w:pPr>
              <w:jc w:val="center"/>
            </w:pPr>
            <w:r w:rsidRPr="003C7DCD">
              <w:t>30,0</w:t>
            </w:r>
          </w:p>
        </w:tc>
        <w:tc>
          <w:tcPr>
            <w:tcW w:w="824" w:type="dxa"/>
          </w:tcPr>
          <w:p w:rsidR="003C7DCD" w:rsidRPr="003C7DCD" w:rsidRDefault="003C7DCD" w:rsidP="00051C52">
            <w:pPr>
              <w:jc w:val="center"/>
            </w:pPr>
            <w:r w:rsidRPr="003C7DCD">
              <w:t>100,0</w:t>
            </w:r>
          </w:p>
        </w:tc>
      </w:tr>
      <w:tr w:rsidR="003C7DCD" w:rsidRPr="00E530BB" w:rsidTr="003604BE">
        <w:tc>
          <w:tcPr>
            <w:tcW w:w="2943" w:type="dxa"/>
            <w:vMerge/>
          </w:tcPr>
          <w:p w:rsidR="003C7DCD" w:rsidRPr="003C7DCD" w:rsidRDefault="003C7DCD" w:rsidP="00051C52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82" w:type="dxa"/>
            <w:vMerge/>
          </w:tcPr>
          <w:p w:rsidR="003C7DCD" w:rsidRPr="003C7DCD" w:rsidRDefault="003C7DCD" w:rsidP="00051C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0" w:type="dxa"/>
          </w:tcPr>
          <w:p w:rsidR="003C7DCD" w:rsidRPr="003C7DCD" w:rsidRDefault="003C7DCD" w:rsidP="003C7DCD">
            <w:pPr>
              <w:jc w:val="center"/>
            </w:pPr>
            <w:r w:rsidRPr="003C7DCD">
              <w:t>115,0</w:t>
            </w:r>
          </w:p>
        </w:tc>
        <w:tc>
          <w:tcPr>
            <w:tcW w:w="1132" w:type="dxa"/>
          </w:tcPr>
          <w:p w:rsidR="003C7DCD" w:rsidRPr="003C7DCD" w:rsidRDefault="003C7DCD" w:rsidP="00051C52">
            <w:pPr>
              <w:jc w:val="center"/>
            </w:pPr>
            <w:r w:rsidRPr="003C7DCD">
              <w:t>115,0</w:t>
            </w:r>
          </w:p>
        </w:tc>
        <w:tc>
          <w:tcPr>
            <w:tcW w:w="824" w:type="dxa"/>
          </w:tcPr>
          <w:p w:rsidR="003C7DCD" w:rsidRPr="003C7DCD" w:rsidRDefault="003C7DCD" w:rsidP="00051C52">
            <w:pPr>
              <w:jc w:val="center"/>
            </w:pPr>
            <w:r w:rsidRPr="003C7DCD">
              <w:t>100,0</w:t>
            </w:r>
          </w:p>
        </w:tc>
      </w:tr>
      <w:tr w:rsidR="003C7DCD" w:rsidRPr="00E530BB" w:rsidTr="003604BE">
        <w:tc>
          <w:tcPr>
            <w:tcW w:w="2943" w:type="dxa"/>
            <w:vMerge/>
          </w:tcPr>
          <w:p w:rsidR="003C7DCD" w:rsidRPr="00E530BB" w:rsidRDefault="003C7DCD" w:rsidP="00051C52">
            <w:pPr>
              <w:pStyle w:val="Default"/>
              <w:jc w:val="center"/>
              <w:rPr>
                <w:bCs/>
                <w:sz w:val="28"/>
                <w:szCs w:val="28"/>
                <w:highlight w:val="cyan"/>
              </w:rPr>
            </w:pPr>
          </w:p>
        </w:tc>
        <w:tc>
          <w:tcPr>
            <w:tcW w:w="2982" w:type="dxa"/>
          </w:tcPr>
          <w:p w:rsidR="003C7DCD" w:rsidRPr="00383152" w:rsidRDefault="003C7DCD" w:rsidP="00051C52">
            <w:pPr>
              <w:jc w:val="both"/>
              <w:rPr>
                <w:sz w:val="20"/>
                <w:szCs w:val="20"/>
              </w:rPr>
            </w:pPr>
            <w:r w:rsidRPr="00383152">
              <w:rPr>
                <w:sz w:val="20"/>
                <w:szCs w:val="20"/>
              </w:rPr>
              <w:t>УСПЕХ КАЖДОГО РЕБЕНКА</w:t>
            </w:r>
          </w:p>
        </w:tc>
        <w:tc>
          <w:tcPr>
            <w:tcW w:w="1690" w:type="dxa"/>
          </w:tcPr>
          <w:p w:rsidR="003C7DCD" w:rsidRPr="003C7DCD" w:rsidRDefault="003C7DCD" w:rsidP="00051C52">
            <w:pPr>
              <w:jc w:val="center"/>
              <w:rPr>
                <w:b/>
              </w:rPr>
            </w:pPr>
            <w:r w:rsidRPr="003C7DCD">
              <w:rPr>
                <w:b/>
              </w:rPr>
              <w:t>434,5</w:t>
            </w:r>
          </w:p>
        </w:tc>
        <w:tc>
          <w:tcPr>
            <w:tcW w:w="1132" w:type="dxa"/>
          </w:tcPr>
          <w:p w:rsidR="003C7DCD" w:rsidRPr="003C7DCD" w:rsidRDefault="003C7DCD" w:rsidP="00051C52">
            <w:pPr>
              <w:jc w:val="center"/>
              <w:rPr>
                <w:b/>
              </w:rPr>
            </w:pPr>
            <w:r w:rsidRPr="003C7DCD">
              <w:rPr>
                <w:b/>
              </w:rPr>
              <w:t>434,5</w:t>
            </w:r>
          </w:p>
        </w:tc>
        <w:tc>
          <w:tcPr>
            <w:tcW w:w="824" w:type="dxa"/>
          </w:tcPr>
          <w:p w:rsidR="003C7DCD" w:rsidRPr="003C7DCD" w:rsidRDefault="003C7DCD" w:rsidP="00051C52">
            <w:pPr>
              <w:jc w:val="center"/>
              <w:rPr>
                <w:b/>
              </w:rPr>
            </w:pPr>
            <w:r w:rsidRPr="003C7DCD">
              <w:rPr>
                <w:b/>
              </w:rPr>
              <w:t>100,0</w:t>
            </w:r>
          </w:p>
        </w:tc>
      </w:tr>
      <w:tr w:rsidR="003C7DCD" w:rsidRPr="00383152" w:rsidTr="003604BE">
        <w:tc>
          <w:tcPr>
            <w:tcW w:w="2943" w:type="dxa"/>
            <w:vMerge/>
          </w:tcPr>
          <w:p w:rsidR="003C7DCD" w:rsidRPr="00383152" w:rsidRDefault="003C7DCD" w:rsidP="00051C52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82" w:type="dxa"/>
          </w:tcPr>
          <w:p w:rsidR="003C7DCD" w:rsidRPr="003C7DCD" w:rsidRDefault="003C7DCD" w:rsidP="003C7DCD">
            <w:pPr>
              <w:jc w:val="both"/>
              <w:rPr>
                <w:sz w:val="20"/>
                <w:szCs w:val="20"/>
              </w:rPr>
            </w:pPr>
            <w:r w:rsidRPr="003C7DCD">
              <w:rPr>
                <w:color w:val="000000"/>
                <w:sz w:val="20"/>
                <w:szCs w:val="20"/>
              </w:rPr>
              <w:t>ПАТРИОТИЧЕСКРЕ ВОСП</w:t>
            </w:r>
            <w:r w:rsidRPr="003C7DCD">
              <w:rPr>
                <w:color w:val="000000"/>
                <w:sz w:val="20"/>
                <w:szCs w:val="20"/>
              </w:rPr>
              <w:t>И</w:t>
            </w:r>
            <w:r w:rsidRPr="003C7DCD">
              <w:rPr>
                <w:color w:val="000000"/>
                <w:sz w:val="20"/>
                <w:szCs w:val="20"/>
              </w:rPr>
              <w:t>ТАНИЕ НАСЕЛЕНИЯ</w:t>
            </w:r>
          </w:p>
        </w:tc>
        <w:tc>
          <w:tcPr>
            <w:tcW w:w="1690" w:type="dxa"/>
          </w:tcPr>
          <w:p w:rsidR="003C7DCD" w:rsidRPr="003C7DCD" w:rsidRDefault="003C7DCD" w:rsidP="00051C52">
            <w:pPr>
              <w:jc w:val="center"/>
              <w:rPr>
                <w:b/>
              </w:rPr>
            </w:pPr>
            <w:r w:rsidRPr="003C7DCD">
              <w:rPr>
                <w:b/>
              </w:rPr>
              <w:t>179,0</w:t>
            </w:r>
          </w:p>
        </w:tc>
        <w:tc>
          <w:tcPr>
            <w:tcW w:w="1132" w:type="dxa"/>
          </w:tcPr>
          <w:p w:rsidR="003C7DCD" w:rsidRPr="003C7DCD" w:rsidRDefault="003C7DCD" w:rsidP="00051C52">
            <w:pPr>
              <w:jc w:val="center"/>
              <w:rPr>
                <w:b/>
              </w:rPr>
            </w:pPr>
            <w:r w:rsidRPr="003C7DCD">
              <w:rPr>
                <w:b/>
              </w:rPr>
              <w:t>179,0</w:t>
            </w:r>
          </w:p>
        </w:tc>
        <w:tc>
          <w:tcPr>
            <w:tcW w:w="824" w:type="dxa"/>
          </w:tcPr>
          <w:p w:rsidR="003C7DCD" w:rsidRPr="003C7DCD" w:rsidRDefault="003C7DCD" w:rsidP="00051C52">
            <w:pPr>
              <w:jc w:val="center"/>
              <w:rPr>
                <w:b/>
              </w:rPr>
            </w:pPr>
            <w:r w:rsidRPr="003C7DCD">
              <w:rPr>
                <w:b/>
              </w:rPr>
              <w:t>100,0</w:t>
            </w:r>
          </w:p>
        </w:tc>
      </w:tr>
      <w:tr w:rsidR="003C7DCD" w:rsidRPr="00383152" w:rsidTr="003604BE">
        <w:tc>
          <w:tcPr>
            <w:tcW w:w="2943" w:type="dxa"/>
            <w:vMerge/>
          </w:tcPr>
          <w:p w:rsidR="003C7DCD" w:rsidRPr="00383152" w:rsidRDefault="003C7DCD" w:rsidP="00051C52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82" w:type="dxa"/>
          </w:tcPr>
          <w:p w:rsidR="003C7DCD" w:rsidRPr="00383152" w:rsidRDefault="003C7DCD" w:rsidP="00051C5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АКТИ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НОСТЬ</w:t>
            </w:r>
          </w:p>
        </w:tc>
        <w:tc>
          <w:tcPr>
            <w:tcW w:w="1690" w:type="dxa"/>
          </w:tcPr>
          <w:p w:rsidR="003C7DCD" w:rsidRPr="00383152" w:rsidRDefault="003C7DCD" w:rsidP="00904F22">
            <w:pPr>
              <w:jc w:val="center"/>
              <w:rPr>
                <w:b/>
              </w:rPr>
            </w:pPr>
            <w:r>
              <w:rPr>
                <w:b/>
              </w:rPr>
              <w:t>2171,2</w:t>
            </w:r>
          </w:p>
        </w:tc>
        <w:tc>
          <w:tcPr>
            <w:tcW w:w="1132" w:type="dxa"/>
          </w:tcPr>
          <w:p w:rsidR="003C7DCD" w:rsidRPr="00383152" w:rsidRDefault="003C7DCD" w:rsidP="00904F22">
            <w:pPr>
              <w:jc w:val="center"/>
              <w:rPr>
                <w:b/>
              </w:rPr>
            </w:pPr>
            <w:r>
              <w:rPr>
                <w:b/>
              </w:rPr>
              <w:t>2171,2</w:t>
            </w:r>
          </w:p>
        </w:tc>
        <w:tc>
          <w:tcPr>
            <w:tcW w:w="824" w:type="dxa"/>
          </w:tcPr>
          <w:p w:rsidR="003C7DCD" w:rsidRPr="00383152" w:rsidRDefault="003C7DCD" w:rsidP="00904F22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D7664C" w:rsidRPr="00383152" w:rsidTr="003604BE">
        <w:tc>
          <w:tcPr>
            <w:tcW w:w="2943" w:type="dxa"/>
          </w:tcPr>
          <w:p w:rsidR="00D7664C" w:rsidRPr="00383152" w:rsidRDefault="00D7664C" w:rsidP="00051C52">
            <w:pPr>
              <w:pStyle w:val="Default"/>
              <w:jc w:val="center"/>
              <w:rPr>
                <w:sz w:val="28"/>
                <w:szCs w:val="28"/>
              </w:rPr>
            </w:pPr>
            <w:r w:rsidRPr="00383152">
              <w:rPr>
                <w:bCs/>
                <w:sz w:val="28"/>
                <w:szCs w:val="28"/>
              </w:rPr>
              <w:t>ДЕМОГРАФИЯ</w:t>
            </w:r>
          </w:p>
          <w:p w:rsidR="00D7664C" w:rsidRPr="00383152" w:rsidRDefault="000879D9" w:rsidP="00051C5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247775" cy="962025"/>
                  <wp:effectExtent l="1905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2" w:type="dxa"/>
          </w:tcPr>
          <w:p w:rsidR="00D7664C" w:rsidRPr="00383152" w:rsidRDefault="00CF7715" w:rsidP="00051C52">
            <w:pPr>
              <w:jc w:val="both"/>
              <w:rPr>
                <w:sz w:val="20"/>
                <w:szCs w:val="20"/>
              </w:rPr>
            </w:pPr>
            <w:r w:rsidRPr="00383152">
              <w:rPr>
                <w:sz w:val="20"/>
                <w:szCs w:val="20"/>
              </w:rPr>
              <w:t>СОДЕЙСТВИЕ ЗАНЯТОСТИ</w:t>
            </w:r>
          </w:p>
        </w:tc>
        <w:tc>
          <w:tcPr>
            <w:tcW w:w="1690" w:type="dxa"/>
          </w:tcPr>
          <w:p w:rsidR="00D7664C" w:rsidRPr="003C7DCD" w:rsidRDefault="00383152" w:rsidP="00051C52">
            <w:pPr>
              <w:jc w:val="center"/>
              <w:rPr>
                <w:b/>
              </w:rPr>
            </w:pPr>
            <w:r w:rsidRPr="003C7DCD">
              <w:rPr>
                <w:b/>
              </w:rPr>
              <w:t>39858,3</w:t>
            </w:r>
          </w:p>
        </w:tc>
        <w:tc>
          <w:tcPr>
            <w:tcW w:w="1132" w:type="dxa"/>
          </w:tcPr>
          <w:p w:rsidR="00D7664C" w:rsidRPr="003C7DCD" w:rsidRDefault="00383152" w:rsidP="00051C52">
            <w:pPr>
              <w:jc w:val="center"/>
              <w:rPr>
                <w:b/>
              </w:rPr>
            </w:pPr>
            <w:r w:rsidRPr="003C7DCD">
              <w:rPr>
                <w:b/>
              </w:rPr>
              <w:t>37536,6</w:t>
            </w:r>
          </w:p>
        </w:tc>
        <w:tc>
          <w:tcPr>
            <w:tcW w:w="824" w:type="dxa"/>
          </w:tcPr>
          <w:p w:rsidR="00D7664C" w:rsidRPr="003C7DCD" w:rsidRDefault="00383152" w:rsidP="00051C52">
            <w:pPr>
              <w:jc w:val="center"/>
              <w:rPr>
                <w:b/>
              </w:rPr>
            </w:pPr>
            <w:r w:rsidRPr="003C7DCD">
              <w:rPr>
                <w:b/>
              </w:rPr>
              <w:t>94,2</w:t>
            </w:r>
          </w:p>
        </w:tc>
      </w:tr>
      <w:tr w:rsidR="009841EC" w:rsidRPr="00383152" w:rsidTr="003604BE">
        <w:tc>
          <w:tcPr>
            <w:tcW w:w="2943" w:type="dxa"/>
          </w:tcPr>
          <w:p w:rsidR="009841EC" w:rsidRPr="00383152" w:rsidRDefault="009841EC" w:rsidP="00051C52">
            <w:pPr>
              <w:jc w:val="both"/>
              <w:rPr>
                <w:b/>
              </w:rPr>
            </w:pPr>
          </w:p>
        </w:tc>
        <w:tc>
          <w:tcPr>
            <w:tcW w:w="2982" w:type="dxa"/>
          </w:tcPr>
          <w:p w:rsidR="009841EC" w:rsidRPr="00383152" w:rsidRDefault="009841EC" w:rsidP="00051C52">
            <w:pPr>
              <w:jc w:val="both"/>
              <w:rPr>
                <w:b/>
              </w:rPr>
            </w:pPr>
          </w:p>
        </w:tc>
        <w:tc>
          <w:tcPr>
            <w:tcW w:w="1690" w:type="dxa"/>
          </w:tcPr>
          <w:p w:rsidR="009841EC" w:rsidRPr="00383152" w:rsidRDefault="00383152" w:rsidP="00051C52">
            <w:pPr>
              <w:jc w:val="center"/>
              <w:rPr>
                <w:b/>
              </w:rPr>
            </w:pPr>
            <w:r w:rsidRPr="00383152">
              <w:rPr>
                <w:b/>
              </w:rPr>
              <w:t>85088,9</w:t>
            </w:r>
          </w:p>
        </w:tc>
        <w:tc>
          <w:tcPr>
            <w:tcW w:w="1132" w:type="dxa"/>
          </w:tcPr>
          <w:p w:rsidR="009841EC" w:rsidRPr="00383152" w:rsidRDefault="00383152" w:rsidP="00051C52">
            <w:pPr>
              <w:jc w:val="center"/>
              <w:rPr>
                <w:b/>
              </w:rPr>
            </w:pPr>
            <w:r w:rsidRPr="00383152">
              <w:rPr>
                <w:b/>
              </w:rPr>
              <w:t>82639,7</w:t>
            </w:r>
          </w:p>
        </w:tc>
        <w:tc>
          <w:tcPr>
            <w:tcW w:w="824" w:type="dxa"/>
          </w:tcPr>
          <w:p w:rsidR="009841EC" w:rsidRPr="00383152" w:rsidRDefault="00383152" w:rsidP="00051C52">
            <w:pPr>
              <w:jc w:val="center"/>
              <w:rPr>
                <w:b/>
              </w:rPr>
            </w:pPr>
            <w:r w:rsidRPr="00383152">
              <w:rPr>
                <w:b/>
              </w:rPr>
              <w:t>97,1</w:t>
            </w:r>
          </w:p>
        </w:tc>
      </w:tr>
    </w:tbl>
    <w:p w:rsidR="009841EC" w:rsidRPr="00383152" w:rsidRDefault="009841EC" w:rsidP="009841EC">
      <w:pPr>
        <w:ind w:firstLine="425"/>
      </w:pPr>
      <w:r w:rsidRPr="00383152">
        <w:t>*</w:t>
      </w:r>
      <w:r w:rsidR="00AF49B4" w:rsidRPr="00383152">
        <w:t>информаци</w:t>
      </w:r>
      <w:r w:rsidRPr="00383152">
        <w:t>я</w:t>
      </w:r>
      <w:r w:rsidR="00AF49B4" w:rsidRPr="00383152">
        <w:t xml:space="preserve"> о ходе реализации национальных проектов </w:t>
      </w:r>
      <w:r w:rsidRPr="00383152">
        <w:t xml:space="preserve">на основании Отчета </w:t>
      </w:r>
      <w:r w:rsidR="00AF49B4" w:rsidRPr="00383152">
        <w:t xml:space="preserve">(ф. 0503128-НП). </w:t>
      </w:r>
    </w:p>
    <w:p w:rsidR="00F850BF" w:rsidRDefault="003C7DCD" w:rsidP="00E47F1F">
      <w:pPr>
        <w:autoSpaceDE w:val="0"/>
        <w:autoSpaceDN w:val="0"/>
        <w:adjustRightInd w:val="0"/>
        <w:ind w:firstLine="426"/>
        <w:jc w:val="both"/>
        <w:rPr>
          <w:rStyle w:val="markedcontent"/>
          <w:sz w:val="28"/>
          <w:szCs w:val="28"/>
        </w:rPr>
      </w:pPr>
      <w:r w:rsidRPr="00895991">
        <w:rPr>
          <w:rStyle w:val="markedcontent"/>
          <w:sz w:val="28"/>
          <w:szCs w:val="28"/>
        </w:rPr>
        <w:t xml:space="preserve">В отчетном году Счётной палатой </w:t>
      </w:r>
      <w:r w:rsidR="00E47F1F">
        <w:rPr>
          <w:rStyle w:val="markedcontent"/>
          <w:sz w:val="28"/>
          <w:szCs w:val="28"/>
        </w:rPr>
        <w:t xml:space="preserve">было </w:t>
      </w:r>
      <w:r w:rsidRPr="00895991">
        <w:rPr>
          <w:rStyle w:val="markedcontent"/>
          <w:sz w:val="28"/>
          <w:szCs w:val="28"/>
        </w:rPr>
        <w:t xml:space="preserve">продолжено проведение </w:t>
      </w:r>
      <w:r>
        <w:rPr>
          <w:rStyle w:val="markedcontent"/>
          <w:sz w:val="28"/>
          <w:szCs w:val="28"/>
        </w:rPr>
        <w:t xml:space="preserve"> совм</w:t>
      </w:r>
      <w:r>
        <w:rPr>
          <w:rStyle w:val="markedcontent"/>
          <w:sz w:val="28"/>
          <w:szCs w:val="28"/>
        </w:rPr>
        <w:t>е</w:t>
      </w:r>
      <w:r>
        <w:rPr>
          <w:rStyle w:val="markedcontent"/>
          <w:sz w:val="28"/>
          <w:szCs w:val="28"/>
        </w:rPr>
        <w:t xml:space="preserve">стных </w:t>
      </w:r>
      <w:r w:rsidRPr="00895991">
        <w:rPr>
          <w:rStyle w:val="markedcontent"/>
          <w:sz w:val="28"/>
          <w:szCs w:val="28"/>
        </w:rPr>
        <w:t>тематических</w:t>
      </w:r>
      <w:r>
        <w:rPr>
          <w:rStyle w:val="markedcontent"/>
          <w:sz w:val="28"/>
          <w:szCs w:val="28"/>
        </w:rPr>
        <w:t xml:space="preserve"> </w:t>
      </w:r>
      <w:r w:rsidRPr="00895991">
        <w:rPr>
          <w:rStyle w:val="markedcontent"/>
          <w:sz w:val="28"/>
          <w:szCs w:val="28"/>
        </w:rPr>
        <w:t xml:space="preserve">экспертно-аналитических </w:t>
      </w:r>
      <w:r w:rsidR="00F850BF">
        <w:rPr>
          <w:rStyle w:val="markedcontent"/>
          <w:sz w:val="28"/>
          <w:szCs w:val="28"/>
        </w:rPr>
        <w:t>мероприятий:</w:t>
      </w:r>
    </w:p>
    <w:p w:rsidR="00283C73" w:rsidRDefault="00F850BF" w:rsidP="00E47F1F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rStyle w:val="markedcontent"/>
          <w:sz w:val="28"/>
          <w:szCs w:val="28"/>
        </w:rPr>
        <w:t xml:space="preserve">-в рамках реализации национального проекта  "Образование" в </w:t>
      </w:r>
      <w:r w:rsidR="00E47F1F">
        <w:rPr>
          <w:rStyle w:val="markedcontent"/>
          <w:sz w:val="28"/>
          <w:szCs w:val="28"/>
        </w:rPr>
        <w:t xml:space="preserve"> 2023 году </w:t>
      </w:r>
      <w:r w:rsidR="00E47F1F">
        <w:rPr>
          <w:sz w:val="29"/>
          <w:szCs w:val="29"/>
        </w:rPr>
        <w:t>был проведен а</w:t>
      </w:r>
      <w:r w:rsidR="003C7DCD" w:rsidRPr="00522419">
        <w:rPr>
          <w:bCs/>
          <w:sz w:val="29"/>
          <w:szCs w:val="29"/>
        </w:rPr>
        <w:t>нализ конечных результатов (эффектов) по объектам кап</w:t>
      </w:r>
      <w:r w:rsidR="003C7DCD" w:rsidRPr="00522419">
        <w:rPr>
          <w:bCs/>
          <w:sz w:val="29"/>
          <w:szCs w:val="29"/>
        </w:rPr>
        <w:t>и</w:t>
      </w:r>
      <w:r w:rsidR="003C7DCD" w:rsidRPr="00522419">
        <w:rPr>
          <w:bCs/>
          <w:sz w:val="29"/>
          <w:szCs w:val="29"/>
        </w:rPr>
        <w:t>тального строительства государственной (муниципальной) собственности, созданным на территории Новгородской области в рамках реализации н</w:t>
      </w:r>
      <w:r w:rsidR="003C7DCD" w:rsidRPr="00522419">
        <w:rPr>
          <w:bCs/>
          <w:sz w:val="29"/>
          <w:szCs w:val="29"/>
        </w:rPr>
        <w:t>а</w:t>
      </w:r>
      <w:r w:rsidR="003C7DCD" w:rsidRPr="00522419">
        <w:rPr>
          <w:bCs/>
          <w:sz w:val="29"/>
          <w:szCs w:val="29"/>
        </w:rPr>
        <w:t>циональных</w:t>
      </w:r>
      <w:r w:rsidR="00E47F1F">
        <w:rPr>
          <w:bCs/>
          <w:sz w:val="29"/>
          <w:szCs w:val="29"/>
        </w:rPr>
        <w:t xml:space="preserve"> проектов (д/с "Кроха" и Гимназия им. Мельникова)</w:t>
      </w:r>
      <w:r w:rsidR="003C7DCD" w:rsidRPr="00261C9E">
        <w:rPr>
          <w:bCs/>
          <w:sz w:val="29"/>
          <w:szCs w:val="29"/>
        </w:rPr>
        <w:t>.</w:t>
      </w:r>
      <w:r w:rsidR="003C7DCD">
        <w:rPr>
          <w:bCs/>
          <w:sz w:val="29"/>
          <w:szCs w:val="29"/>
        </w:rPr>
        <w:t xml:space="preserve"> </w:t>
      </w:r>
    </w:p>
    <w:p w:rsidR="00F850BF" w:rsidRDefault="00F850BF" w:rsidP="00F850BF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rStyle w:val="markedcontent"/>
          <w:sz w:val="28"/>
          <w:szCs w:val="28"/>
        </w:rPr>
        <w:t>-в рамках реализации национального проекта "Культура" в три этапа осуществлялся  м</w:t>
      </w:r>
      <w:r w:rsidRPr="00A04BE6">
        <w:rPr>
          <w:rFonts w:eastAsia="Calibri"/>
          <w:sz w:val="28"/>
          <w:szCs w:val="28"/>
          <w:lang w:eastAsia="en-US"/>
        </w:rPr>
        <w:t>ониторинг реализации мероприятий региональных проектов и государственных (муниципальных) программ в части строительства (р</w:t>
      </w:r>
      <w:r w:rsidRPr="00A04BE6">
        <w:rPr>
          <w:rFonts w:eastAsia="Calibri"/>
          <w:sz w:val="28"/>
          <w:szCs w:val="28"/>
          <w:lang w:eastAsia="en-US"/>
        </w:rPr>
        <w:t>е</w:t>
      </w:r>
      <w:r w:rsidRPr="00A04BE6">
        <w:rPr>
          <w:rFonts w:eastAsia="Calibri"/>
          <w:sz w:val="28"/>
          <w:szCs w:val="28"/>
          <w:lang w:eastAsia="en-US"/>
        </w:rPr>
        <w:t>конструкции, модернизации), капитального ремонта объектов муниципал</w:t>
      </w:r>
      <w:r w:rsidRPr="00A04BE6">
        <w:rPr>
          <w:rFonts w:eastAsia="Calibri"/>
          <w:sz w:val="28"/>
          <w:szCs w:val="28"/>
          <w:lang w:eastAsia="en-US"/>
        </w:rPr>
        <w:t>ь</w:t>
      </w:r>
      <w:r w:rsidRPr="00A04BE6">
        <w:rPr>
          <w:rFonts w:eastAsia="Calibri"/>
          <w:sz w:val="28"/>
          <w:szCs w:val="28"/>
          <w:lang w:eastAsia="en-US"/>
        </w:rPr>
        <w:t>ной собственности</w:t>
      </w:r>
      <w:r>
        <w:rPr>
          <w:rFonts w:eastAsia="Calibri"/>
          <w:sz w:val="28"/>
          <w:szCs w:val="28"/>
          <w:lang w:eastAsia="en-US"/>
        </w:rPr>
        <w:t xml:space="preserve"> в </w:t>
      </w:r>
      <w:r w:rsidRPr="00E55A73">
        <w:rPr>
          <w:sz w:val="28"/>
          <w:szCs w:val="28"/>
        </w:rPr>
        <w:t>муниципально</w:t>
      </w:r>
      <w:r>
        <w:rPr>
          <w:sz w:val="28"/>
          <w:szCs w:val="28"/>
        </w:rPr>
        <w:t>м</w:t>
      </w:r>
      <w:r w:rsidRPr="00E55A73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м</w:t>
      </w:r>
      <w:r w:rsidRPr="00E55A73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и</w:t>
      </w:r>
      <w:r w:rsidRPr="00E55A73">
        <w:rPr>
          <w:sz w:val="28"/>
          <w:szCs w:val="28"/>
        </w:rPr>
        <w:t xml:space="preserve"> культуры «Маловишерский районный краеведческий музей»</w:t>
      </w:r>
      <w:r>
        <w:rPr>
          <w:sz w:val="28"/>
          <w:szCs w:val="28"/>
        </w:rPr>
        <w:t>.</w:t>
      </w:r>
    </w:p>
    <w:p w:rsidR="00F850BF" w:rsidRDefault="00F850BF" w:rsidP="00F850BF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E47F1F">
        <w:rPr>
          <w:sz w:val="28"/>
          <w:szCs w:val="28"/>
        </w:rPr>
        <w:t>Результаты мониторинг</w:t>
      </w:r>
      <w:r>
        <w:rPr>
          <w:sz w:val="28"/>
          <w:szCs w:val="28"/>
        </w:rPr>
        <w:t>ов</w:t>
      </w:r>
      <w:r w:rsidRPr="00E47F1F">
        <w:rPr>
          <w:sz w:val="28"/>
          <w:szCs w:val="28"/>
        </w:rPr>
        <w:t xml:space="preserve"> были доведены до Главы муниципального ра</w:t>
      </w:r>
      <w:r w:rsidRPr="00E47F1F">
        <w:rPr>
          <w:sz w:val="28"/>
          <w:szCs w:val="28"/>
        </w:rPr>
        <w:t>й</w:t>
      </w:r>
      <w:r w:rsidRPr="00E47F1F">
        <w:rPr>
          <w:sz w:val="28"/>
          <w:szCs w:val="28"/>
        </w:rPr>
        <w:t>она.</w:t>
      </w:r>
    </w:p>
    <w:p w:rsidR="00111CCB" w:rsidRPr="004A5FDE" w:rsidRDefault="00111CCB" w:rsidP="00F850BF">
      <w:pPr>
        <w:autoSpaceDE w:val="0"/>
        <w:autoSpaceDN w:val="0"/>
        <w:adjustRightInd w:val="0"/>
        <w:ind w:firstLine="426"/>
        <w:jc w:val="both"/>
        <w:rPr>
          <w:b/>
          <w:sz w:val="28"/>
          <w:szCs w:val="28"/>
        </w:rPr>
      </w:pPr>
      <w:r w:rsidRPr="004A5FDE">
        <w:rPr>
          <w:b/>
          <w:sz w:val="28"/>
          <w:szCs w:val="28"/>
        </w:rPr>
        <w:t>5.7. Результаты проверки и анализа исполнения бюджета муниц</w:t>
      </w:r>
      <w:r w:rsidRPr="004A5FDE">
        <w:rPr>
          <w:b/>
          <w:sz w:val="28"/>
          <w:szCs w:val="28"/>
        </w:rPr>
        <w:t>и</w:t>
      </w:r>
      <w:r w:rsidRPr="004A5FDE">
        <w:rPr>
          <w:b/>
          <w:sz w:val="28"/>
          <w:szCs w:val="28"/>
        </w:rPr>
        <w:t>пального района по непрограммным направлениям</w:t>
      </w:r>
    </w:p>
    <w:p w:rsidR="00106A1D" w:rsidRPr="00E66FE8" w:rsidRDefault="00106A1D" w:rsidP="00106A1D">
      <w:pPr>
        <w:widowControl w:val="0"/>
        <w:ind w:firstLine="426"/>
        <w:jc w:val="both"/>
        <w:rPr>
          <w:sz w:val="28"/>
          <w:szCs w:val="28"/>
        </w:rPr>
      </w:pPr>
      <w:r w:rsidRPr="004A5FDE">
        <w:rPr>
          <w:sz w:val="28"/>
          <w:szCs w:val="28"/>
        </w:rPr>
        <w:t>В соответствии с Решением  о бюджете бюджетные ассигнования на ос</w:t>
      </w:r>
      <w:r w:rsidRPr="004A5FDE">
        <w:rPr>
          <w:sz w:val="28"/>
          <w:szCs w:val="28"/>
        </w:rPr>
        <w:t>у</w:t>
      </w:r>
      <w:r w:rsidRPr="004A5FDE">
        <w:rPr>
          <w:sz w:val="28"/>
          <w:szCs w:val="28"/>
        </w:rPr>
        <w:t>ществление непрограммных направлений деятельности  на 202</w:t>
      </w:r>
      <w:r w:rsidR="00E47F1F" w:rsidRPr="004A5FDE">
        <w:rPr>
          <w:sz w:val="28"/>
          <w:szCs w:val="28"/>
        </w:rPr>
        <w:t>3</w:t>
      </w:r>
      <w:r w:rsidRPr="004A5FDE">
        <w:rPr>
          <w:sz w:val="28"/>
          <w:szCs w:val="28"/>
        </w:rPr>
        <w:t xml:space="preserve"> год утве</w:t>
      </w:r>
      <w:r w:rsidRPr="004A5FDE">
        <w:rPr>
          <w:sz w:val="28"/>
          <w:szCs w:val="28"/>
        </w:rPr>
        <w:t>р</w:t>
      </w:r>
      <w:r w:rsidRPr="004A5FDE">
        <w:rPr>
          <w:sz w:val="28"/>
          <w:szCs w:val="28"/>
        </w:rPr>
        <w:t xml:space="preserve">ждены по </w:t>
      </w:r>
      <w:r w:rsidR="005202F8" w:rsidRPr="004A5FDE">
        <w:rPr>
          <w:sz w:val="28"/>
          <w:szCs w:val="28"/>
        </w:rPr>
        <w:t>3</w:t>
      </w:r>
      <w:r w:rsidRPr="004A5FDE">
        <w:rPr>
          <w:sz w:val="28"/>
          <w:szCs w:val="28"/>
        </w:rPr>
        <w:t xml:space="preserve"> направлениям в объеме </w:t>
      </w:r>
      <w:r w:rsidR="00E47F1F" w:rsidRPr="004A5FDE">
        <w:rPr>
          <w:sz w:val="28"/>
          <w:szCs w:val="28"/>
        </w:rPr>
        <w:t>51095,7</w:t>
      </w:r>
      <w:r w:rsidRPr="004A5FDE">
        <w:rPr>
          <w:sz w:val="28"/>
          <w:szCs w:val="28"/>
        </w:rPr>
        <w:t xml:space="preserve"> тыс. рублей, или </w:t>
      </w:r>
      <w:r w:rsidR="00E47F1F" w:rsidRPr="004A5FDE">
        <w:rPr>
          <w:sz w:val="28"/>
          <w:szCs w:val="28"/>
        </w:rPr>
        <w:t>5,9</w:t>
      </w:r>
      <w:r w:rsidRPr="004A5FDE">
        <w:rPr>
          <w:sz w:val="28"/>
          <w:szCs w:val="28"/>
        </w:rPr>
        <w:t> процент</w:t>
      </w:r>
      <w:r w:rsidR="00E47F1F" w:rsidRPr="004A5FDE">
        <w:rPr>
          <w:sz w:val="28"/>
          <w:szCs w:val="28"/>
        </w:rPr>
        <w:t>ов</w:t>
      </w:r>
      <w:r w:rsidRPr="004A5FDE">
        <w:rPr>
          <w:sz w:val="28"/>
          <w:szCs w:val="28"/>
        </w:rPr>
        <w:t xml:space="preserve"> общего объема утвержденных бюджетных ассигнований. Кассовое исполн</w:t>
      </w:r>
      <w:r w:rsidRPr="004A5FDE">
        <w:rPr>
          <w:sz w:val="28"/>
          <w:szCs w:val="28"/>
        </w:rPr>
        <w:t>е</w:t>
      </w:r>
      <w:r w:rsidRPr="004A5FDE">
        <w:rPr>
          <w:sz w:val="28"/>
          <w:szCs w:val="28"/>
        </w:rPr>
        <w:t xml:space="preserve">ние расходов по непрограммным направлениям деятельности осуществляли </w:t>
      </w:r>
      <w:r w:rsidRPr="00E66FE8">
        <w:rPr>
          <w:sz w:val="28"/>
          <w:szCs w:val="28"/>
        </w:rPr>
        <w:t xml:space="preserve">два главных распорядителя в сумме </w:t>
      </w:r>
      <w:r w:rsidR="00E66FE8" w:rsidRPr="00E66FE8">
        <w:rPr>
          <w:sz w:val="28"/>
          <w:szCs w:val="28"/>
        </w:rPr>
        <w:t>50437,0</w:t>
      </w:r>
      <w:r w:rsidRPr="00E66FE8">
        <w:rPr>
          <w:sz w:val="28"/>
          <w:szCs w:val="28"/>
        </w:rPr>
        <w:t xml:space="preserve"> тыс. рублей, или 9</w:t>
      </w:r>
      <w:r w:rsidR="00E66FE8" w:rsidRPr="00E66FE8">
        <w:rPr>
          <w:sz w:val="28"/>
          <w:szCs w:val="28"/>
        </w:rPr>
        <w:t>8,7</w:t>
      </w:r>
      <w:r w:rsidRPr="00E66FE8">
        <w:rPr>
          <w:sz w:val="28"/>
          <w:szCs w:val="28"/>
        </w:rPr>
        <w:t> процент</w:t>
      </w:r>
      <w:r w:rsidR="0039576A" w:rsidRPr="00E66FE8">
        <w:rPr>
          <w:sz w:val="28"/>
          <w:szCs w:val="28"/>
        </w:rPr>
        <w:t>а</w:t>
      </w:r>
      <w:r w:rsidRPr="00E66FE8">
        <w:rPr>
          <w:sz w:val="28"/>
          <w:szCs w:val="28"/>
        </w:rPr>
        <w:t xml:space="preserve"> показателей, установленных сводной бюджетной росписью с учетом измен</w:t>
      </w:r>
      <w:r w:rsidRPr="00E66FE8">
        <w:rPr>
          <w:sz w:val="28"/>
          <w:szCs w:val="28"/>
        </w:rPr>
        <w:t>е</w:t>
      </w:r>
      <w:r w:rsidRPr="00E66FE8">
        <w:rPr>
          <w:sz w:val="28"/>
          <w:szCs w:val="28"/>
        </w:rPr>
        <w:t xml:space="preserve">ний. </w:t>
      </w:r>
    </w:p>
    <w:p w:rsidR="00106A1D" w:rsidRPr="00E66FE8" w:rsidRDefault="00106A1D" w:rsidP="00106A1D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E66FE8">
        <w:rPr>
          <w:sz w:val="28"/>
          <w:szCs w:val="28"/>
        </w:rPr>
        <w:t>Наибольший объем бюджетных ассигнований (</w:t>
      </w:r>
      <w:r w:rsidR="00C76926" w:rsidRPr="00E66FE8">
        <w:rPr>
          <w:sz w:val="28"/>
          <w:szCs w:val="28"/>
        </w:rPr>
        <w:t>8</w:t>
      </w:r>
      <w:r w:rsidR="00E66FE8" w:rsidRPr="00E66FE8">
        <w:rPr>
          <w:sz w:val="28"/>
          <w:szCs w:val="28"/>
        </w:rPr>
        <w:t xml:space="preserve">7,4 </w:t>
      </w:r>
      <w:r w:rsidRPr="00E66FE8">
        <w:rPr>
          <w:sz w:val="28"/>
          <w:szCs w:val="28"/>
        </w:rPr>
        <w:t xml:space="preserve">процент) приходится на расходы </w:t>
      </w:r>
      <w:r w:rsidR="000B0F1B" w:rsidRPr="00E66FE8">
        <w:rPr>
          <w:sz w:val="28"/>
          <w:szCs w:val="28"/>
        </w:rPr>
        <w:t>на обеспечение деятельности отдельных органов местного сам</w:t>
      </w:r>
      <w:r w:rsidR="000B0F1B" w:rsidRPr="00E66FE8">
        <w:rPr>
          <w:sz w:val="28"/>
          <w:szCs w:val="28"/>
        </w:rPr>
        <w:t>о</w:t>
      </w:r>
      <w:r w:rsidR="000B0F1B" w:rsidRPr="00E66FE8">
        <w:rPr>
          <w:sz w:val="28"/>
          <w:szCs w:val="28"/>
        </w:rPr>
        <w:t xml:space="preserve">управления, не отнесенные к муниципальным программам </w:t>
      </w:r>
      <w:r w:rsidRPr="00E66FE8">
        <w:rPr>
          <w:sz w:val="28"/>
          <w:szCs w:val="28"/>
        </w:rPr>
        <w:t>в разделе «</w:t>
      </w:r>
      <w:r w:rsidR="000B0F1B" w:rsidRPr="00E66FE8">
        <w:rPr>
          <w:sz w:val="28"/>
          <w:szCs w:val="28"/>
        </w:rPr>
        <w:t>Общ</w:t>
      </w:r>
      <w:r w:rsidR="000B0F1B" w:rsidRPr="00E66FE8">
        <w:rPr>
          <w:sz w:val="28"/>
          <w:szCs w:val="28"/>
        </w:rPr>
        <w:t>е</w:t>
      </w:r>
      <w:r w:rsidR="000B0F1B" w:rsidRPr="00E66FE8">
        <w:rPr>
          <w:sz w:val="28"/>
          <w:szCs w:val="28"/>
        </w:rPr>
        <w:t>государственные вопросы</w:t>
      </w:r>
      <w:r w:rsidRPr="00E66FE8">
        <w:rPr>
          <w:sz w:val="28"/>
          <w:szCs w:val="28"/>
        </w:rPr>
        <w:t>».</w:t>
      </w:r>
    </w:p>
    <w:p w:rsidR="00111CCB" w:rsidRPr="00106A1D" w:rsidRDefault="00111CCB" w:rsidP="00111CC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E66FE8">
        <w:rPr>
          <w:sz w:val="28"/>
          <w:szCs w:val="28"/>
        </w:rPr>
        <w:tab/>
      </w:r>
      <w:r w:rsidRPr="00E66FE8">
        <w:rPr>
          <w:b/>
          <w:sz w:val="28"/>
          <w:szCs w:val="28"/>
        </w:rPr>
        <w:t xml:space="preserve">5.8. </w:t>
      </w:r>
      <w:r w:rsidRPr="00E66FE8">
        <w:rPr>
          <w:b/>
          <w:sz w:val="28"/>
          <w:szCs w:val="28"/>
        </w:rPr>
        <w:tab/>
        <w:t>Результаты проверки</w:t>
      </w:r>
      <w:r w:rsidRPr="00C76926">
        <w:rPr>
          <w:b/>
          <w:sz w:val="28"/>
          <w:szCs w:val="28"/>
        </w:rPr>
        <w:t xml:space="preserve"> и анализа составления и представления бюджетной отчетности, ведения бюджетного учета главными админис</w:t>
      </w:r>
      <w:r w:rsidRPr="00C76926">
        <w:rPr>
          <w:b/>
          <w:sz w:val="28"/>
          <w:szCs w:val="28"/>
        </w:rPr>
        <w:t>т</w:t>
      </w:r>
      <w:r w:rsidRPr="00C76926">
        <w:rPr>
          <w:b/>
          <w:sz w:val="28"/>
          <w:szCs w:val="28"/>
        </w:rPr>
        <w:t>раторами средств бюджет муниципального</w:t>
      </w:r>
      <w:r w:rsidRPr="00106A1D">
        <w:rPr>
          <w:b/>
          <w:sz w:val="28"/>
          <w:szCs w:val="28"/>
        </w:rPr>
        <w:t xml:space="preserve"> района </w:t>
      </w:r>
    </w:p>
    <w:p w:rsidR="00106A1D" w:rsidRPr="00151FE5" w:rsidRDefault="00106A1D" w:rsidP="00106A1D">
      <w:pPr>
        <w:ind w:firstLine="426"/>
        <w:jc w:val="both"/>
        <w:rPr>
          <w:sz w:val="28"/>
          <w:szCs w:val="28"/>
        </w:rPr>
      </w:pPr>
      <w:r w:rsidRPr="00151FE5">
        <w:rPr>
          <w:sz w:val="28"/>
          <w:szCs w:val="28"/>
        </w:rPr>
        <w:lastRenderedPageBreak/>
        <w:t xml:space="preserve">Счётной палатой проведена внешняя проверка бюджетной отчетности </w:t>
      </w:r>
      <w:r w:rsidR="000B0F1B" w:rsidRPr="00151FE5">
        <w:rPr>
          <w:sz w:val="28"/>
          <w:szCs w:val="28"/>
        </w:rPr>
        <w:t>за 202</w:t>
      </w:r>
      <w:r w:rsidR="00E530BB">
        <w:rPr>
          <w:sz w:val="28"/>
          <w:szCs w:val="28"/>
        </w:rPr>
        <w:t>3</w:t>
      </w:r>
      <w:r w:rsidR="000B0F1B" w:rsidRPr="00151FE5">
        <w:rPr>
          <w:sz w:val="28"/>
          <w:szCs w:val="28"/>
        </w:rPr>
        <w:t xml:space="preserve"> год в</w:t>
      </w:r>
      <w:r w:rsidR="00E021F6">
        <w:rPr>
          <w:sz w:val="28"/>
          <w:szCs w:val="28"/>
        </w:rPr>
        <w:t xml:space="preserve"> 8</w:t>
      </w:r>
      <w:r w:rsidR="000B0F1B" w:rsidRPr="00151FE5">
        <w:rPr>
          <w:sz w:val="28"/>
          <w:szCs w:val="28"/>
        </w:rPr>
        <w:t xml:space="preserve"> главн</w:t>
      </w:r>
      <w:r w:rsidR="00151FE5" w:rsidRPr="00151FE5">
        <w:rPr>
          <w:sz w:val="28"/>
          <w:szCs w:val="28"/>
        </w:rPr>
        <w:t>ых</w:t>
      </w:r>
      <w:r w:rsidR="000B0F1B" w:rsidRPr="00151FE5">
        <w:rPr>
          <w:sz w:val="28"/>
          <w:szCs w:val="28"/>
        </w:rPr>
        <w:t xml:space="preserve"> распорядител</w:t>
      </w:r>
      <w:r w:rsidR="00151FE5" w:rsidRPr="00151FE5">
        <w:rPr>
          <w:sz w:val="28"/>
          <w:szCs w:val="28"/>
        </w:rPr>
        <w:t>ях</w:t>
      </w:r>
      <w:r w:rsidR="000B0F1B" w:rsidRPr="00151FE5">
        <w:rPr>
          <w:sz w:val="28"/>
          <w:szCs w:val="28"/>
        </w:rPr>
        <w:t xml:space="preserve">  бюджетных средств</w:t>
      </w:r>
      <w:r w:rsidRPr="00151FE5">
        <w:rPr>
          <w:sz w:val="28"/>
          <w:szCs w:val="28"/>
        </w:rPr>
        <w:t>, результат</w:t>
      </w:r>
      <w:r w:rsidR="000B0F1B" w:rsidRPr="00151FE5">
        <w:rPr>
          <w:sz w:val="28"/>
          <w:szCs w:val="28"/>
        </w:rPr>
        <w:t xml:space="preserve">ы </w:t>
      </w:r>
      <w:r w:rsidRPr="00151FE5">
        <w:rPr>
          <w:sz w:val="28"/>
          <w:szCs w:val="28"/>
        </w:rPr>
        <w:t xml:space="preserve"> кот</w:t>
      </w:r>
      <w:r w:rsidRPr="00151FE5">
        <w:rPr>
          <w:sz w:val="28"/>
          <w:szCs w:val="28"/>
        </w:rPr>
        <w:t>о</w:t>
      </w:r>
      <w:r w:rsidRPr="00151FE5">
        <w:rPr>
          <w:sz w:val="28"/>
          <w:szCs w:val="28"/>
        </w:rPr>
        <w:t>р</w:t>
      </w:r>
      <w:r w:rsidR="000B0F1B" w:rsidRPr="00151FE5">
        <w:rPr>
          <w:sz w:val="28"/>
          <w:szCs w:val="28"/>
        </w:rPr>
        <w:t>ых</w:t>
      </w:r>
      <w:r w:rsidRPr="00151FE5">
        <w:rPr>
          <w:sz w:val="28"/>
          <w:szCs w:val="28"/>
        </w:rPr>
        <w:t xml:space="preserve"> оформлен</w:t>
      </w:r>
      <w:r w:rsidR="000B0F1B" w:rsidRPr="00151FE5">
        <w:rPr>
          <w:sz w:val="28"/>
          <w:szCs w:val="28"/>
        </w:rPr>
        <w:t>ы</w:t>
      </w:r>
      <w:r w:rsidRPr="00151FE5">
        <w:rPr>
          <w:sz w:val="28"/>
          <w:szCs w:val="28"/>
        </w:rPr>
        <w:t xml:space="preserve"> акт</w:t>
      </w:r>
      <w:r w:rsidR="000B0F1B" w:rsidRPr="00151FE5">
        <w:rPr>
          <w:sz w:val="28"/>
          <w:szCs w:val="28"/>
        </w:rPr>
        <w:t>а</w:t>
      </w:r>
      <w:r w:rsidRPr="00151FE5">
        <w:rPr>
          <w:sz w:val="28"/>
          <w:szCs w:val="28"/>
        </w:rPr>
        <w:t>м</w:t>
      </w:r>
      <w:r w:rsidR="000B0F1B" w:rsidRPr="00151FE5">
        <w:rPr>
          <w:sz w:val="28"/>
          <w:szCs w:val="28"/>
        </w:rPr>
        <w:t>и</w:t>
      </w:r>
      <w:r w:rsidRPr="00151FE5">
        <w:rPr>
          <w:sz w:val="28"/>
          <w:szCs w:val="28"/>
        </w:rPr>
        <w:t xml:space="preserve"> провер</w:t>
      </w:r>
      <w:r w:rsidR="000B0F1B" w:rsidRPr="00151FE5">
        <w:rPr>
          <w:sz w:val="28"/>
          <w:szCs w:val="28"/>
        </w:rPr>
        <w:t>о</w:t>
      </w:r>
      <w:r w:rsidRPr="00151FE5">
        <w:rPr>
          <w:sz w:val="28"/>
          <w:szCs w:val="28"/>
        </w:rPr>
        <w:t>к</w:t>
      </w:r>
      <w:r w:rsidR="000B0F1B" w:rsidRPr="00151FE5">
        <w:rPr>
          <w:sz w:val="28"/>
          <w:szCs w:val="28"/>
        </w:rPr>
        <w:t xml:space="preserve"> и доведены до сведения должностных лиц проверяемых органов</w:t>
      </w:r>
      <w:r w:rsidRPr="00151FE5">
        <w:rPr>
          <w:sz w:val="28"/>
          <w:szCs w:val="28"/>
        </w:rPr>
        <w:t>.</w:t>
      </w:r>
    </w:p>
    <w:p w:rsidR="008B5C4F" w:rsidRPr="00642B98" w:rsidRDefault="00106A1D" w:rsidP="00151FE5">
      <w:pPr>
        <w:ind w:firstLine="426"/>
        <w:jc w:val="both"/>
        <w:rPr>
          <w:sz w:val="28"/>
          <w:szCs w:val="28"/>
        </w:rPr>
      </w:pPr>
      <w:r w:rsidRPr="00151FE5">
        <w:rPr>
          <w:sz w:val="28"/>
          <w:szCs w:val="28"/>
        </w:rPr>
        <w:t xml:space="preserve">Представленная бюджетная отчетность </w:t>
      </w:r>
      <w:r w:rsidR="00151FE5" w:rsidRPr="00151FE5">
        <w:rPr>
          <w:sz w:val="28"/>
          <w:szCs w:val="28"/>
        </w:rPr>
        <w:t xml:space="preserve">представлена в установленный срок и в </w:t>
      </w:r>
      <w:r w:rsidRPr="00151FE5">
        <w:rPr>
          <w:sz w:val="28"/>
          <w:szCs w:val="28"/>
        </w:rPr>
        <w:t xml:space="preserve"> целом является полной по составу, утвержденному пунктом 11 И</w:t>
      </w:r>
      <w:r w:rsidRPr="00151FE5">
        <w:rPr>
          <w:sz w:val="28"/>
          <w:szCs w:val="28"/>
        </w:rPr>
        <w:t>н</w:t>
      </w:r>
      <w:r w:rsidRPr="00151FE5">
        <w:rPr>
          <w:sz w:val="28"/>
          <w:szCs w:val="28"/>
        </w:rPr>
        <w:t>струкции № 191н</w:t>
      </w:r>
      <w:r w:rsidRPr="00151FE5">
        <w:rPr>
          <w:rStyle w:val="aff0"/>
          <w:rFonts w:eastAsia="Calibri"/>
          <w:sz w:val="28"/>
          <w:szCs w:val="28"/>
        </w:rPr>
        <w:footnoteReference w:id="19"/>
      </w:r>
      <w:r w:rsidR="00151FE5" w:rsidRPr="00151FE5">
        <w:rPr>
          <w:sz w:val="28"/>
          <w:szCs w:val="28"/>
        </w:rPr>
        <w:t xml:space="preserve">. Отчетность признана достоверной во всех случаях. </w:t>
      </w:r>
    </w:p>
    <w:p w:rsidR="00111CCB" w:rsidRPr="0077004E" w:rsidRDefault="009A6D14" w:rsidP="00A36F88">
      <w:pPr>
        <w:pStyle w:val="af0"/>
        <w:spacing w:after="0"/>
        <w:jc w:val="both"/>
        <w:rPr>
          <w:b/>
          <w:sz w:val="28"/>
          <w:szCs w:val="28"/>
        </w:rPr>
      </w:pPr>
      <w:r w:rsidRPr="00D32073">
        <w:rPr>
          <w:sz w:val="28"/>
          <w:szCs w:val="28"/>
        </w:rPr>
        <w:t xml:space="preserve"> </w:t>
      </w:r>
      <w:r w:rsidR="00A36F88">
        <w:rPr>
          <w:sz w:val="28"/>
          <w:szCs w:val="28"/>
        </w:rPr>
        <w:t xml:space="preserve">       </w:t>
      </w:r>
      <w:r w:rsidR="00111CCB" w:rsidRPr="0077004E">
        <w:rPr>
          <w:b/>
          <w:sz w:val="28"/>
          <w:szCs w:val="28"/>
        </w:rPr>
        <w:t>6. Результаты проверки и анализа муниципального долга и расходов на его обслуживание</w:t>
      </w:r>
    </w:p>
    <w:p w:rsidR="00111CCB" w:rsidRPr="0077004E" w:rsidRDefault="00111CCB" w:rsidP="00111CCB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7004E">
        <w:rPr>
          <w:rFonts w:ascii="Times New Roman" w:hAnsi="Times New Roman" w:cs="Times New Roman"/>
          <w:sz w:val="28"/>
          <w:szCs w:val="28"/>
        </w:rPr>
        <w:t xml:space="preserve">Решением Думы об утверждении бюджета установлен </w:t>
      </w:r>
      <w:r w:rsidRPr="0077004E">
        <w:rPr>
          <w:rFonts w:ascii="Times New Roman" w:hAnsi="Times New Roman" w:cs="Times New Roman"/>
          <w:spacing w:val="-2"/>
          <w:sz w:val="28"/>
          <w:szCs w:val="28"/>
        </w:rPr>
        <w:t>предельный объем муниципального внутреннего долга на 20</w:t>
      </w:r>
      <w:r w:rsidR="008E1AE5" w:rsidRPr="0077004E">
        <w:rPr>
          <w:rFonts w:ascii="Times New Roman" w:hAnsi="Times New Roman" w:cs="Times New Roman"/>
          <w:spacing w:val="-2"/>
          <w:sz w:val="28"/>
          <w:szCs w:val="28"/>
        </w:rPr>
        <w:t>2</w:t>
      </w:r>
      <w:r w:rsidR="007E5210">
        <w:rPr>
          <w:rFonts w:ascii="Times New Roman" w:hAnsi="Times New Roman" w:cs="Times New Roman"/>
          <w:spacing w:val="-2"/>
          <w:sz w:val="28"/>
          <w:szCs w:val="28"/>
        </w:rPr>
        <w:t>3</w:t>
      </w:r>
      <w:r w:rsidRPr="0077004E">
        <w:rPr>
          <w:rFonts w:ascii="Times New Roman" w:hAnsi="Times New Roman" w:cs="Times New Roman"/>
          <w:spacing w:val="-2"/>
          <w:sz w:val="28"/>
          <w:szCs w:val="28"/>
        </w:rPr>
        <w:t xml:space="preserve"> год </w:t>
      </w:r>
      <w:r w:rsidR="00C12941">
        <w:rPr>
          <w:rFonts w:ascii="Times New Roman" w:hAnsi="Times New Roman" w:cs="Times New Roman"/>
          <w:spacing w:val="-2"/>
          <w:sz w:val="28"/>
          <w:szCs w:val="28"/>
        </w:rPr>
        <w:t xml:space="preserve">, с учетом изменений, </w:t>
      </w:r>
      <w:r w:rsidRPr="0077004E">
        <w:rPr>
          <w:rFonts w:ascii="Times New Roman" w:hAnsi="Times New Roman" w:cs="Times New Roman"/>
          <w:spacing w:val="-2"/>
          <w:sz w:val="28"/>
          <w:szCs w:val="28"/>
        </w:rPr>
        <w:t xml:space="preserve">в сумме </w:t>
      </w:r>
      <w:r w:rsidR="00C12941">
        <w:rPr>
          <w:rFonts w:ascii="Times New Roman" w:hAnsi="Times New Roman" w:cs="Times New Roman"/>
          <w:spacing w:val="-2"/>
          <w:sz w:val="28"/>
          <w:szCs w:val="28"/>
        </w:rPr>
        <w:t>92377,9</w:t>
      </w:r>
      <w:r w:rsidRPr="0077004E">
        <w:rPr>
          <w:rFonts w:ascii="Times New Roman" w:hAnsi="Times New Roman" w:cs="Times New Roman"/>
          <w:spacing w:val="-2"/>
          <w:sz w:val="28"/>
          <w:szCs w:val="28"/>
        </w:rPr>
        <w:t xml:space="preserve"> тыс. рублей</w:t>
      </w:r>
      <w:r w:rsidRPr="007700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1CCB" w:rsidRPr="0077004E" w:rsidRDefault="00111CCB" w:rsidP="00111CCB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004E">
        <w:rPr>
          <w:rFonts w:ascii="Times New Roman" w:hAnsi="Times New Roman" w:cs="Times New Roman"/>
          <w:sz w:val="28"/>
          <w:szCs w:val="28"/>
        </w:rPr>
        <w:t>В ходе исполнения бюджета предельный объем муниципального долга муниципального района по состоянию на 01.01.202</w:t>
      </w:r>
      <w:r w:rsidR="009422E6">
        <w:rPr>
          <w:rFonts w:ascii="Times New Roman" w:hAnsi="Times New Roman" w:cs="Times New Roman"/>
          <w:sz w:val="28"/>
          <w:szCs w:val="28"/>
        </w:rPr>
        <w:t>3</w:t>
      </w:r>
      <w:r w:rsidRPr="0077004E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C12941">
        <w:rPr>
          <w:rFonts w:ascii="Times New Roman" w:hAnsi="Times New Roman" w:cs="Times New Roman"/>
          <w:b/>
          <w:sz w:val="28"/>
          <w:szCs w:val="28"/>
        </w:rPr>
        <w:t>92377,9</w:t>
      </w:r>
      <w:r w:rsidRPr="0077004E">
        <w:rPr>
          <w:rFonts w:ascii="Times New Roman" w:hAnsi="Times New Roman" w:cs="Times New Roman"/>
          <w:b/>
          <w:sz w:val="28"/>
          <w:szCs w:val="28"/>
        </w:rPr>
        <w:t xml:space="preserve"> тыс. рублей </w:t>
      </w:r>
      <w:r w:rsidRPr="0077004E">
        <w:rPr>
          <w:rFonts w:ascii="Times New Roman" w:hAnsi="Times New Roman" w:cs="Times New Roman"/>
          <w:sz w:val="28"/>
          <w:szCs w:val="28"/>
        </w:rPr>
        <w:t xml:space="preserve">или </w:t>
      </w:r>
      <w:r w:rsidR="00C12941">
        <w:rPr>
          <w:rFonts w:ascii="Times New Roman" w:hAnsi="Times New Roman" w:cs="Times New Roman"/>
          <w:sz w:val="28"/>
          <w:szCs w:val="28"/>
        </w:rPr>
        <w:t>100</w:t>
      </w:r>
      <w:r w:rsidRPr="0077004E">
        <w:rPr>
          <w:rFonts w:ascii="Times New Roman" w:hAnsi="Times New Roman" w:cs="Times New Roman"/>
          <w:sz w:val="28"/>
          <w:szCs w:val="28"/>
        </w:rPr>
        <w:t xml:space="preserve"> процента от установленного</w:t>
      </w:r>
      <w:r w:rsidR="008E1AE5" w:rsidRPr="0077004E">
        <w:rPr>
          <w:rFonts w:ascii="Times New Roman" w:hAnsi="Times New Roman" w:cs="Times New Roman"/>
          <w:sz w:val="28"/>
          <w:szCs w:val="28"/>
        </w:rPr>
        <w:t xml:space="preserve"> предела</w:t>
      </w:r>
      <w:r w:rsidRPr="0077004E">
        <w:rPr>
          <w:rFonts w:ascii="Times New Roman" w:hAnsi="Times New Roman" w:cs="Times New Roman"/>
          <w:sz w:val="28"/>
          <w:szCs w:val="28"/>
        </w:rPr>
        <w:t>.</w:t>
      </w:r>
    </w:p>
    <w:p w:rsidR="00111CCB" w:rsidRPr="0077004E" w:rsidRDefault="00111CCB" w:rsidP="00111CCB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004E">
        <w:rPr>
          <w:rFonts w:ascii="Times New Roman" w:hAnsi="Times New Roman" w:cs="Times New Roman"/>
          <w:sz w:val="28"/>
          <w:szCs w:val="28"/>
        </w:rPr>
        <w:t>Динамика муниципального долга представлена в таблице:</w:t>
      </w:r>
    </w:p>
    <w:p w:rsidR="00111CCB" w:rsidRPr="0077004E" w:rsidRDefault="00111CCB" w:rsidP="00111CCB">
      <w:pPr>
        <w:ind w:firstLine="567"/>
        <w:jc w:val="both"/>
        <w:rPr>
          <w:sz w:val="28"/>
        </w:rPr>
      </w:pPr>
      <w:r w:rsidRPr="0077004E">
        <w:rPr>
          <w:sz w:val="28"/>
          <w:szCs w:val="28"/>
        </w:rPr>
        <w:t xml:space="preserve">                                                                                                   </w:t>
      </w:r>
      <w:r w:rsidRPr="0077004E">
        <w:rPr>
          <w:color w:val="000000"/>
          <w:sz w:val="28"/>
          <w:szCs w:val="28"/>
        </w:rPr>
        <w:t xml:space="preserve"> </w:t>
      </w:r>
      <w:r w:rsidRPr="0077004E">
        <w:rPr>
          <w:color w:val="000000"/>
        </w:rPr>
        <w:t>тыс. рублей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0"/>
        <w:gridCol w:w="1134"/>
        <w:gridCol w:w="1275"/>
        <w:gridCol w:w="1134"/>
        <w:gridCol w:w="1035"/>
      </w:tblGrid>
      <w:tr w:rsidR="00111CCB" w:rsidRPr="0077004E" w:rsidTr="000879D9">
        <w:trPr>
          <w:cantSplit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CCB" w:rsidRPr="0077004E" w:rsidRDefault="00111CCB" w:rsidP="00B81239">
            <w:pPr>
              <w:jc w:val="center"/>
            </w:pPr>
            <w:r w:rsidRPr="0077004E">
              <w:t>Вид заимствования</w:t>
            </w:r>
          </w:p>
        </w:tc>
        <w:tc>
          <w:tcPr>
            <w:tcW w:w="4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CB" w:rsidRPr="0077004E" w:rsidRDefault="00111CCB" w:rsidP="00B81239">
            <w:pPr>
              <w:jc w:val="center"/>
            </w:pPr>
            <w:r w:rsidRPr="0077004E">
              <w:t xml:space="preserve">Сумма муниципального долга </w:t>
            </w:r>
          </w:p>
        </w:tc>
      </w:tr>
      <w:tr w:rsidR="00111CCB" w:rsidRPr="0077004E" w:rsidTr="000879D9">
        <w:trPr>
          <w:cantSplit/>
        </w:trPr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CCB" w:rsidRPr="0077004E" w:rsidRDefault="00111CCB" w:rsidP="00B81239">
            <w:pPr>
              <w:jc w:val="center"/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CB" w:rsidRPr="0077004E" w:rsidRDefault="00111CCB" w:rsidP="00C12941">
            <w:pPr>
              <w:jc w:val="center"/>
            </w:pPr>
            <w:r w:rsidRPr="0077004E">
              <w:t>на 01.01.20</w:t>
            </w:r>
            <w:r w:rsidR="00151FE5" w:rsidRPr="0077004E">
              <w:t>2</w:t>
            </w:r>
            <w:r w:rsidR="00C12941">
              <w:t>3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CB" w:rsidRPr="0077004E" w:rsidRDefault="00111CCB" w:rsidP="00C12941">
            <w:pPr>
              <w:jc w:val="center"/>
            </w:pPr>
            <w:r w:rsidRPr="0077004E">
              <w:t>на 01.01.202</w:t>
            </w:r>
            <w:r w:rsidR="00C12941">
              <w:t>4</w:t>
            </w:r>
          </w:p>
        </w:tc>
      </w:tr>
      <w:tr w:rsidR="00111CCB" w:rsidRPr="0077004E" w:rsidTr="000879D9">
        <w:tc>
          <w:tcPr>
            <w:tcW w:w="5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CB" w:rsidRPr="0077004E" w:rsidRDefault="00111CCB" w:rsidP="00B8123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CB" w:rsidRPr="0077004E" w:rsidRDefault="00111CCB" w:rsidP="00B81239">
            <w:pPr>
              <w:jc w:val="center"/>
            </w:pPr>
            <w:r w:rsidRPr="0077004E"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CB" w:rsidRPr="0077004E" w:rsidRDefault="00111CCB" w:rsidP="00B81239">
            <w:pPr>
              <w:jc w:val="center"/>
            </w:pPr>
            <w:r w:rsidRPr="0077004E">
              <w:t>проср</w:t>
            </w:r>
            <w:r w:rsidRPr="0077004E">
              <w:t>о</w:t>
            </w:r>
            <w:r w:rsidRPr="0077004E">
              <w:t>ченная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CB" w:rsidRPr="0077004E" w:rsidRDefault="00111CCB" w:rsidP="00B81239">
            <w:pPr>
              <w:jc w:val="center"/>
            </w:pPr>
            <w:r w:rsidRPr="0077004E">
              <w:t>всего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CB" w:rsidRPr="0077004E" w:rsidRDefault="00111CCB" w:rsidP="00B81239">
            <w:pPr>
              <w:jc w:val="center"/>
            </w:pPr>
            <w:r w:rsidRPr="0077004E">
              <w:t>пр</w:t>
            </w:r>
            <w:r w:rsidRPr="0077004E">
              <w:t>о</w:t>
            </w:r>
            <w:r w:rsidRPr="0077004E">
              <w:t>ср</w:t>
            </w:r>
            <w:r w:rsidRPr="0077004E">
              <w:t>о</w:t>
            </w:r>
            <w:r w:rsidRPr="0077004E">
              <w:t>ченная</w:t>
            </w:r>
          </w:p>
        </w:tc>
      </w:tr>
      <w:tr w:rsidR="009422E6" w:rsidRPr="0077004E" w:rsidTr="000879D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E6" w:rsidRPr="0077004E" w:rsidRDefault="009422E6" w:rsidP="00B81239">
            <w:pPr>
              <w:jc w:val="both"/>
            </w:pPr>
            <w:r w:rsidRPr="0077004E">
              <w:t>Кредиты, полученные от кредитных организ</w:t>
            </w:r>
            <w:r w:rsidRPr="0077004E">
              <w:t>а</w:t>
            </w:r>
            <w:r w:rsidRPr="0077004E">
              <w:t>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E6" w:rsidRPr="0077004E" w:rsidRDefault="00C12941" w:rsidP="00051C52">
            <w:pPr>
              <w:jc w:val="center"/>
            </w:pPr>
            <w: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E6" w:rsidRPr="0077004E" w:rsidRDefault="009422E6" w:rsidP="00B81239">
            <w:pPr>
              <w:jc w:val="center"/>
            </w:pPr>
            <w:r w:rsidRPr="0077004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E6" w:rsidRPr="0077004E" w:rsidRDefault="00C12941" w:rsidP="00B81239">
            <w:pPr>
              <w:jc w:val="center"/>
            </w:pPr>
            <w:r>
              <w:t>0,0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E6" w:rsidRPr="0077004E" w:rsidRDefault="009422E6" w:rsidP="00B81239">
            <w:pPr>
              <w:jc w:val="center"/>
            </w:pPr>
            <w:r w:rsidRPr="0077004E">
              <w:t>0,0</w:t>
            </w:r>
          </w:p>
        </w:tc>
      </w:tr>
      <w:tr w:rsidR="009422E6" w:rsidRPr="0077004E" w:rsidTr="000879D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E6" w:rsidRPr="0077004E" w:rsidRDefault="009422E6" w:rsidP="00B81239">
            <w:pPr>
              <w:jc w:val="both"/>
            </w:pPr>
            <w:r w:rsidRPr="0077004E">
              <w:t xml:space="preserve">Бюджетные кредиты, привлеченные в бюджет муниципального района от других бюджетов бюджетной системы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E6" w:rsidRPr="0077004E" w:rsidRDefault="00C12941" w:rsidP="00051C52">
            <w:pPr>
              <w:jc w:val="center"/>
            </w:pPr>
            <w:r>
              <w:t>88377,9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E6" w:rsidRPr="0077004E" w:rsidRDefault="009422E6" w:rsidP="00B81239">
            <w:pPr>
              <w:jc w:val="center"/>
            </w:pPr>
            <w:r w:rsidRPr="0077004E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E6" w:rsidRPr="0077004E" w:rsidRDefault="00C12941" w:rsidP="00B81239">
            <w:pPr>
              <w:jc w:val="center"/>
            </w:pPr>
            <w:r>
              <w:t>92377,9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E6" w:rsidRPr="0077004E" w:rsidRDefault="009422E6" w:rsidP="00B81239">
            <w:pPr>
              <w:jc w:val="center"/>
            </w:pPr>
            <w:r w:rsidRPr="0077004E">
              <w:t>0,0</w:t>
            </w:r>
          </w:p>
        </w:tc>
      </w:tr>
      <w:tr w:rsidR="009422E6" w:rsidRPr="0077004E" w:rsidTr="000879D9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E6" w:rsidRPr="0077004E" w:rsidRDefault="009422E6" w:rsidP="00B81239">
            <w:pPr>
              <w:jc w:val="both"/>
              <w:rPr>
                <w:b/>
              </w:rPr>
            </w:pPr>
            <w:r w:rsidRPr="0077004E">
              <w:rPr>
                <w:b/>
              </w:rPr>
              <w:t>Муниципальный долг,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E6" w:rsidRPr="0077004E" w:rsidRDefault="009422E6" w:rsidP="00051C52">
            <w:pPr>
              <w:ind w:left="-232" w:firstLine="232"/>
              <w:jc w:val="center"/>
              <w:rPr>
                <w:b/>
              </w:rPr>
            </w:pPr>
            <w:r w:rsidRPr="0077004E">
              <w:rPr>
                <w:b/>
              </w:rPr>
              <w:t>88377,9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E6" w:rsidRPr="0077004E" w:rsidRDefault="009422E6" w:rsidP="00B81239">
            <w:pPr>
              <w:jc w:val="center"/>
              <w:rPr>
                <w:b/>
              </w:rPr>
            </w:pPr>
            <w:r w:rsidRPr="0077004E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E6" w:rsidRPr="0077004E" w:rsidRDefault="00C12941" w:rsidP="00B81239">
            <w:pPr>
              <w:ind w:left="-232" w:firstLine="232"/>
              <w:jc w:val="center"/>
              <w:rPr>
                <w:b/>
              </w:rPr>
            </w:pPr>
            <w:r>
              <w:rPr>
                <w:b/>
              </w:rPr>
              <w:t>92377,9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E6" w:rsidRPr="0077004E" w:rsidRDefault="009422E6" w:rsidP="00B81239">
            <w:pPr>
              <w:jc w:val="center"/>
              <w:rPr>
                <w:b/>
              </w:rPr>
            </w:pPr>
            <w:r w:rsidRPr="0077004E">
              <w:rPr>
                <w:b/>
              </w:rPr>
              <w:t>0,0</w:t>
            </w:r>
          </w:p>
        </w:tc>
      </w:tr>
    </w:tbl>
    <w:p w:rsidR="00CC3160" w:rsidRDefault="00C12941" w:rsidP="00111CC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422E6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="009422E6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="009422E6">
        <w:rPr>
          <w:sz w:val="28"/>
          <w:szCs w:val="28"/>
        </w:rPr>
        <w:t xml:space="preserve"> р</w:t>
      </w:r>
      <w:r w:rsidR="00111CCB" w:rsidRPr="0077004E">
        <w:rPr>
          <w:sz w:val="28"/>
        </w:rPr>
        <w:t xml:space="preserve">азмер муниципального долга </w:t>
      </w:r>
      <w:r>
        <w:rPr>
          <w:sz w:val="28"/>
        </w:rPr>
        <w:t>увеличился</w:t>
      </w:r>
      <w:r w:rsidR="008B5FEB">
        <w:rPr>
          <w:sz w:val="28"/>
        </w:rPr>
        <w:t xml:space="preserve">, за счет получения бюджетного кредита </w:t>
      </w:r>
      <w:r>
        <w:rPr>
          <w:sz w:val="28"/>
        </w:rPr>
        <w:t xml:space="preserve"> на 4000,0 тыс. рублей и составил 92377,9 тыс. рублей</w:t>
      </w:r>
      <w:r w:rsidR="00CC3160" w:rsidRPr="0077004E">
        <w:rPr>
          <w:sz w:val="28"/>
          <w:szCs w:val="28"/>
        </w:rPr>
        <w:t>.</w:t>
      </w:r>
      <w:r w:rsidR="0077004E">
        <w:rPr>
          <w:sz w:val="28"/>
          <w:szCs w:val="28"/>
        </w:rPr>
        <w:t xml:space="preserve"> </w:t>
      </w:r>
    </w:p>
    <w:p w:rsidR="00C12941" w:rsidRDefault="000879D9" w:rsidP="00C12941">
      <w:pPr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C12941" w:rsidRPr="00A54133">
        <w:rPr>
          <w:sz w:val="28"/>
          <w:szCs w:val="28"/>
        </w:rPr>
        <w:t>сложившаяся величина муниципального долга на 01.01.202</w:t>
      </w:r>
      <w:r w:rsidR="00C12941">
        <w:rPr>
          <w:sz w:val="28"/>
          <w:szCs w:val="28"/>
        </w:rPr>
        <w:t>4</w:t>
      </w:r>
      <w:r w:rsidR="00C12941" w:rsidRPr="00A54133">
        <w:rPr>
          <w:sz w:val="28"/>
          <w:szCs w:val="28"/>
        </w:rPr>
        <w:t xml:space="preserve"> года </w:t>
      </w:r>
      <w:r w:rsidR="00C12941" w:rsidRPr="00A54133">
        <w:rPr>
          <w:b/>
          <w:sz w:val="28"/>
          <w:szCs w:val="28"/>
        </w:rPr>
        <w:t>не</w:t>
      </w:r>
      <w:r w:rsidR="00C12941" w:rsidRPr="00A54133">
        <w:rPr>
          <w:sz w:val="28"/>
          <w:szCs w:val="28"/>
        </w:rPr>
        <w:t xml:space="preserve"> </w:t>
      </w:r>
      <w:r w:rsidR="00C12941" w:rsidRPr="00A54133">
        <w:rPr>
          <w:b/>
          <w:sz w:val="28"/>
          <w:szCs w:val="28"/>
        </w:rPr>
        <w:t>превышает предельный объем</w:t>
      </w:r>
      <w:r w:rsidR="00C12941" w:rsidRPr="00A54133">
        <w:rPr>
          <w:sz w:val="28"/>
          <w:szCs w:val="28"/>
        </w:rPr>
        <w:t>, установленный частью 5 статьи 107 Бюджетного кодекса Российской Федерации.</w:t>
      </w:r>
      <w:r w:rsidR="00C12941" w:rsidRPr="00B07847">
        <w:rPr>
          <w:sz w:val="28"/>
          <w:szCs w:val="28"/>
        </w:rPr>
        <w:t xml:space="preserve"> </w:t>
      </w:r>
    </w:p>
    <w:p w:rsidR="00111CCB" w:rsidRPr="00A54133" w:rsidRDefault="00CC3160" w:rsidP="00111CCB">
      <w:pPr>
        <w:ind w:firstLine="426"/>
        <w:jc w:val="both"/>
        <w:rPr>
          <w:sz w:val="28"/>
          <w:szCs w:val="28"/>
        </w:rPr>
      </w:pPr>
      <w:r w:rsidRPr="000879D9">
        <w:rPr>
          <w:sz w:val="28"/>
          <w:szCs w:val="28"/>
        </w:rPr>
        <w:t>Д</w:t>
      </w:r>
      <w:r w:rsidR="00111CCB" w:rsidRPr="000879D9">
        <w:rPr>
          <w:sz w:val="28"/>
          <w:szCs w:val="28"/>
        </w:rPr>
        <w:t xml:space="preserve">олговая нагрузка </w:t>
      </w:r>
      <w:r w:rsidR="000879D9" w:rsidRPr="000879D9">
        <w:rPr>
          <w:sz w:val="28"/>
          <w:szCs w:val="28"/>
        </w:rPr>
        <w:t xml:space="preserve">выросла </w:t>
      </w:r>
      <w:r w:rsidR="00942818" w:rsidRPr="000879D9">
        <w:rPr>
          <w:sz w:val="28"/>
          <w:szCs w:val="28"/>
        </w:rPr>
        <w:t xml:space="preserve">и </w:t>
      </w:r>
      <w:r w:rsidR="00111CCB" w:rsidRPr="000879D9">
        <w:rPr>
          <w:sz w:val="28"/>
          <w:szCs w:val="28"/>
        </w:rPr>
        <w:t xml:space="preserve">составила </w:t>
      </w:r>
      <w:r w:rsidR="00B07847" w:rsidRPr="000879D9">
        <w:rPr>
          <w:sz w:val="28"/>
          <w:szCs w:val="28"/>
        </w:rPr>
        <w:t>9</w:t>
      </w:r>
      <w:r w:rsidR="000879D9" w:rsidRPr="000879D9">
        <w:rPr>
          <w:sz w:val="28"/>
          <w:szCs w:val="28"/>
        </w:rPr>
        <w:t>9</w:t>
      </w:r>
      <w:r w:rsidR="00B07847" w:rsidRPr="000879D9">
        <w:rPr>
          <w:sz w:val="28"/>
          <w:szCs w:val="28"/>
        </w:rPr>
        <w:t>,</w:t>
      </w:r>
      <w:r w:rsidR="000879D9" w:rsidRPr="000879D9">
        <w:rPr>
          <w:sz w:val="28"/>
          <w:szCs w:val="28"/>
        </w:rPr>
        <w:t>4</w:t>
      </w:r>
      <w:r w:rsidR="00111CCB" w:rsidRPr="000879D9">
        <w:rPr>
          <w:sz w:val="28"/>
          <w:szCs w:val="28"/>
        </w:rPr>
        <w:t xml:space="preserve"> % к общему утвержденному объему доходов бюджета муниципального района, за исключением безво</w:t>
      </w:r>
      <w:r w:rsidR="00111CCB" w:rsidRPr="000879D9">
        <w:rPr>
          <w:sz w:val="28"/>
          <w:szCs w:val="28"/>
        </w:rPr>
        <w:t>з</w:t>
      </w:r>
      <w:r w:rsidR="00111CCB" w:rsidRPr="000879D9">
        <w:rPr>
          <w:sz w:val="28"/>
          <w:szCs w:val="28"/>
        </w:rPr>
        <w:t>мездных поступлений и поступлений налоговых доходов по дополнительным нормативам отчислений</w:t>
      </w:r>
      <w:r w:rsidR="002B055F" w:rsidRPr="000879D9">
        <w:rPr>
          <w:sz w:val="28"/>
          <w:szCs w:val="28"/>
        </w:rPr>
        <w:t xml:space="preserve"> (</w:t>
      </w:r>
      <w:r w:rsidR="000879D9">
        <w:rPr>
          <w:sz w:val="28"/>
          <w:szCs w:val="28"/>
        </w:rPr>
        <w:t>92972,1</w:t>
      </w:r>
      <w:r w:rsidR="002B055F" w:rsidRPr="000879D9">
        <w:rPr>
          <w:sz w:val="28"/>
          <w:szCs w:val="28"/>
        </w:rPr>
        <w:t xml:space="preserve"> тыс. рублей), </w:t>
      </w:r>
      <w:r w:rsidR="00111CCB" w:rsidRPr="000879D9">
        <w:rPr>
          <w:sz w:val="28"/>
          <w:szCs w:val="28"/>
        </w:rPr>
        <w:t>на 01.01.20</w:t>
      </w:r>
      <w:r w:rsidR="00256E55" w:rsidRPr="000879D9">
        <w:rPr>
          <w:sz w:val="28"/>
          <w:szCs w:val="28"/>
        </w:rPr>
        <w:t>2</w:t>
      </w:r>
      <w:r w:rsidR="000879D9" w:rsidRPr="000879D9">
        <w:rPr>
          <w:sz w:val="28"/>
          <w:szCs w:val="28"/>
        </w:rPr>
        <w:t>3</w:t>
      </w:r>
      <w:r w:rsidR="00111CCB" w:rsidRPr="000879D9">
        <w:rPr>
          <w:sz w:val="28"/>
          <w:szCs w:val="28"/>
        </w:rPr>
        <w:t xml:space="preserve"> </w:t>
      </w:r>
      <w:r w:rsidR="002B055F" w:rsidRPr="000879D9">
        <w:rPr>
          <w:sz w:val="28"/>
          <w:szCs w:val="28"/>
        </w:rPr>
        <w:t>она составляла</w:t>
      </w:r>
      <w:r w:rsidR="00111CCB" w:rsidRPr="000879D9">
        <w:rPr>
          <w:sz w:val="28"/>
          <w:szCs w:val="28"/>
        </w:rPr>
        <w:t xml:space="preserve"> </w:t>
      </w:r>
      <w:r w:rsidR="000879D9" w:rsidRPr="000879D9">
        <w:rPr>
          <w:sz w:val="28"/>
          <w:szCs w:val="28"/>
        </w:rPr>
        <w:t>96,3</w:t>
      </w:r>
      <w:r w:rsidR="00111CCB" w:rsidRPr="000879D9">
        <w:rPr>
          <w:sz w:val="28"/>
          <w:szCs w:val="28"/>
        </w:rPr>
        <w:t>%.</w:t>
      </w:r>
    </w:p>
    <w:p w:rsidR="00942818" w:rsidRPr="008B5FEB" w:rsidRDefault="00111CCB" w:rsidP="00111CCB">
      <w:pPr>
        <w:jc w:val="both"/>
        <w:rPr>
          <w:color w:val="000000"/>
          <w:sz w:val="28"/>
          <w:szCs w:val="28"/>
          <w:shd w:val="clear" w:color="auto" w:fill="FFFFFF"/>
        </w:rPr>
      </w:pPr>
      <w:r w:rsidRPr="00B07847">
        <w:rPr>
          <w:sz w:val="28"/>
          <w:szCs w:val="28"/>
        </w:rPr>
        <w:t xml:space="preserve">     </w:t>
      </w:r>
      <w:r w:rsidR="00C1160C">
        <w:rPr>
          <w:sz w:val="28"/>
          <w:szCs w:val="28"/>
        </w:rPr>
        <w:t xml:space="preserve">  </w:t>
      </w:r>
      <w:r w:rsidR="00C1160C" w:rsidRPr="008B5FEB">
        <w:rPr>
          <w:sz w:val="28"/>
          <w:szCs w:val="28"/>
        </w:rPr>
        <w:t>П</w:t>
      </w:r>
      <w:r w:rsidRPr="008B5FEB">
        <w:rPr>
          <w:sz w:val="28"/>
          <w:szCs w:val="28"/>
        </w:rPr>
        <w:t>одпрограмм</w:t>
      </w:r>
      <w:r w:rsidR="00C1160C" w:rsidRPr="008B5FEB">
        <w:rPr>
          <w:sz w:val="28"/>
          <w:szCs w:val="28"/>
        </w:rPr>
        <w:t>ой</w:t>
      </w:r>
      <w:r w:rsidRPr="008B5FEB">
        <w:rPr>
          <w:sz w:val="28"/>
          <w:szCs w:val="28"/>
        </w:rPr>
        <w:t xml:space="preserve">  «Повышение эффективности бюджетных расходов м</w:t>
      </w:r>
      <w:r w:rsidRPr="008B5FEB">
        <w:rPr>
          <w:sz w:val="28"/>
          <w:szCs w:val="28"/>
        </w:rPr>
        <w:t>у</w:t>
      </w:r>
      <w:r w:rsidRPr="008B5FEB">
        <w:rPr>
          <w:sz w:val="28"/>
          <w:szCs w:val="28"/>
        </w:rPr>
        <w:t>ниципального района»</w:t>
      </w:r>
      <w:r w:rsidR="000B1B82" w:rsidRPr="008B5FEB">
        <w:rPr>
          <w:sz w:val="28"/>
          <w:szCs w:val="28"/>
          <w:vertAlign w:val="superscript"/>
        </w:rPr>
        <w:t>1</w:t>
      </w:r>
      <w:r w:rsidR="008B5FEB">
        <w:rPr>
          <w:sz w:val="28"/>
          <w:szCs w:val="28"/>
          <w:vertAlign w:val="superscript"/>
        </w:rPr>
        <w:t>1</w:t>
      </w:r>
      <w:r w:rsidRPr="008B5FEB">
        <w:rPr>
          <w:color w:val="000000"/>
          <w:sz w:val="28"/>
          <w:szCs w:val="28"/>
          <w:shd w:val="clear" w:color="auto" w:fill="FFFFFF"/>
        </w:rPr>
        <w:t xml:space="preserve"> </w:t>
      </w:r>
      <w:r w:rsidR="00C1160C" w:rsidRPr="008B5FEB">
        <w:rPr>
          <w:color w:val="000000"/>
          <w:sz w:val="28"/>
          <w:szCs w:val="28"/>
          <w:shd w:val="clear" w:color="auto" w:fill="FFFFFF"/>
        </w:rPr>
        <w:t>установлены целевые показатели  для оценки сб</w:t>
      </w:r>
      <w:r w:rsidR="00C1160C" w:rsidRPr="008B5FEB">
        <w:rPr>
          <w:color w:val="000000"/>
          <w:sz w:val="28"/>
          <w:szCs w:val="28"/>
          <w:shd w:val="clear" w:color="auto" w:fill="FFFFFF"/>
        </w:rPr>
        <w:t>а</w:t>
      </w:r>
      <w:r w:rsidR="00C1160C" w:rsidRPr="008B5FEB">
        <w:rPr>
          <w:color w:val="000000"/>
          <w:sz w:val="28"/>
          <w:szCs w:val="28"/>
          <w:shd w:val="clear" w:color="auto" w:fill="FFFFFF"/>
        </w:rPr>
        <w:t xml:space="preserve">лансированности и устойчивости бюджетной системы. </w:t>
      </w:r>
      <w:r w:rsidR="00C1160C" w:rsidRPr="008B5FEB">
        <w:rPr>
          <w:sz w:val="28"/>
          <w:szCs w:val="28"/>
        </w:rPr>
        <w:t>Анализ исполнения целевых показателей показал:</w:t>
      </w: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245"/>
        <w:gridCol w:w="1973"/>
        <w:gridCol w:w="1571"/>
      </w:tblGrid>
      <w:tr w:rsidR="00942818" w:rsidRPr="00C12941" w:rsidTr="00A05E88">
        <w:tc>
          <w:tcPr>
            <w:tcW w:w="675" w:type="dxa"/>
            <w:vMerge w:val="restart"/>
          </w:tcPr>
          <w:p w:rsidR="00942818" w:rsidRPr="008B5FEB" w:rsidRDefault="00942818" w:rsidP="00B81239">
            <w:pPr>
              <w:jc w:val="both"/>
              <w:rPr>
                <w:color w:val="000000"/>
                <w:shd w:val="clear" w:color="auto" w:fill="FFFFFF"/>
              </w:rPr>
            </w:pPr>
            <w:r w:rsidRPr="008B5FEB">
              <w:rPr>
                <w:color w:val="000000"/>
                <w:shd w:val="clear" w:color="auto" w:fill="FFFFFF"/>
              </w:rPr>
              <w:t xml:space="preserve">№ </w:t>
            </w:r>
            <w:r w:rsidRPr="008B5FEB">
              <w:rPr>
                <w:color w:val="000000"/>
                <w:shd w:val="clear" w:color="auto" w:fill="FFFFFF"/>
              </w:rPr>
              <w:lastRenderedPageBreak/>
              <w:t>п/п</w:t>
            </w:r>
          </w:p>
        </w:tc>
        <w:tc>
          <w:tcPr>
            <w:tcW w:w="5245" w:type="dxa"/>
            <w:vMerge w:val="restart"/>
          </w:tcPr>
          <w:p w:rsidR="00942818" w:rsidRPr="008B5FEB" w:rsidRDefault="00942818" w:rsidP="00942818">
            <w:r w:rsidRPr="008B5FEB">
              <w:lastRenderedPageBreak/>
              <w:t xml:space="preserve">Задачи подпрограммы, наименование и единица </w:t>
            </w:r>
            <w:r w:rsidRPr="008B5FEB">
              <w:lastRenderedPageBreak/>
              <w:t>измерения целевого показателя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942818" w:rsidRPr="008B5FEB" w:rsidRDefault="00942818" w:rsidP="008B5FEB">
            <w:pPr>
              <w:jc w:val="center"/>
              <w:rPr>
                <w:color w:val="000000"/>
                <w:shd w:val="clear" w:color="auto" w:fill="FFFFFF"/>
              </w:rPr>
            </w:pPr>
            <w:r w:rsidRPr="008B5FEB">
              <w:rPr>
                <w:color w:val="000000"/>
                <w:shd w:val="clear" w:color="auto" w:fill="FFFFFF"/>
              </w:rPr>
              <w:lastRenderedPageBreak/>
              <w:t>Значение показателя на202</w:t>
            </w:r>
            <w:r w:rsidR="008B5FEB" w:rsidRPr="008B5FEB">
              <w:rPr>
                <w:color w:val="000000"/>
                <w:shd w:val="clear" w:color="auto" w:fill="FFFFFF"/>
              </w:rPr>
              <w:t>3</w:t>
            </w:r>
            <w:r w:rsidRPr="008B5FEB">
              <w:rPr>
                <w:color w:val="000000"/>
                <w:shd w:val="clear" w:color="auto" w:fill="FFFFFF"/>
              </w:rPr>
              <w:t xml:space="preserve"> год</w:t>
            </w:r>
          </w:p>
        </w:tc>
      </w:tr>
      <w:tr w:rsidR="00942818" w:rsidRPr="00C12941" w:rsidTr="00942818">
        <w:trPr>
          <w:trHeight w:val="121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942818" w:rsidRPr="008B5FEB" w:rsidRDefault="00942818" w:rsidP="00B81239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5245" w:type="dxa"/>
            <w:vMerge/>
            <w:tcBorders>
              <w:bottom w:val="single" w:sz="4" w:space="0" w:color="auto"/>
            </w:tcBorders>
          </w:tcPr>
          <w:p w:rsidR="00942818" w:rsidRPr="008B5FEB" w:rsidRDefault="00942818" w:rsidP="00B81239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942818" w:rsidRPr="008B5FEB" w:rsidRDefault="00942818" w:rsidP="00942818">
            <w:pPr>
              <w:jc w:val="center"/>
              <w:rPr>
                <w:color w:val="000000"/>
                <w:shd w:val="clear" w:color="auto" w:fill="FFFFFF"/>
              </w:rPr>
            </w:pPr>
            <w:r w:rsidRPr="008B5FEB">
              <w:rPr>
                <w:color w:val="000000"/>
                <w:shd w:val="clear" w:color="auto" w:fill="FFFFFF"/>
              </w:rPr>
              <w:t>план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:rsidR="00942818" w:rsidRPr="008B5FEB" w:rsidRDefault="00942818" w:rsidP="00942818">
            <w:pPr>
              <w:jc w:val="center"/>
              <w:rPr>
                <w:color w:val="000000"/>
                <w:shd w:val="clear" w:color="auto" w:fill="FFFFFF"/>
              </w:rPr>
            </w:pPr>
            <w:r w:rsidRPr="008B5FEB">
              <w:rPr>
                <w:color w:val="000000"/>
                <w:shd w:val="clear" w:color="auto" w:fill="FFFFFF"/>
              </w:rPr>
              <w:t>факт</w:t>
            </w:r>
          </w:p>
        </w:tc>
      </w:tr>
      <w:tr w:rsidR="00111CCB" w:rsidRPr="00C12941" w:rsidTr="007F2AE9">
        <w:tc>
          <w:tcPr>
            <w:tcW w:w="675" w:type="dxa"/>
            <w:tcBorders>
              <w:bottom w:val="single" w:sz="4" w:space="0" w:color="auto"/>
            </w:tcBorders>
          </w:tcPr>
          <w:p w:rsidR="00111CCB" w:rsidRPr="008B5FEB" w:rsidRDefault="00111CCB" w:rsidP="00B81239">
            <w:pPr>
              <w:jc w:val="both"/>
              <w:rPr>
                <w:color w:val="000000"/>
                <w:shd w:val="clear" w:color="auto" w:fill="FFFFFF"/>
              </w:rPr>
            </w:pPr>
            <w:r w:rsidRPr="008B5FEB">
              <w:rPr>
                <w:color w:val="000000"/>
                <w:shd w:val="clear" w:color="auto" w:fill="FFFFFF"/>
              </w:rPr>
              <w:lastRenderedPageBreak/>
              <w:t>1.1.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111CCB" w:rsidRPr="008B5FEB" w:rsidRDefault="00111CCB" w:rsidP="00B81239">
            <w:pPr>
              <w:jc w:val="both"/>
              <w:rPr>
                <w:color w:val="000000"/>
                <w:shd w:val="clear" w:color="auto" w:fill="FFFFFF"/>
              </w:rPr>
            </w:pPr>
            <w:r w:rsidRPr="008B5FEB">
              <w:t>Уровень долговой нагрузки на бюджет муниц</w:t>
            </w:r>
            <w:r w:rsidRPr="008B5FEB">
              <w:t>и</w:t>
            </w:r>
            <w:r w:rsidRPr="008B5FEB">
              <w:t>пального района (отношение объема муниц</w:t>
            </w:r>
            <w:r w:rsidRPr="008B5FEB">
              <w:t>и</w:t>
            </w:r>
            <w:r w:rsidRPr="008B5FEB">
              <w:t>пального долга к общему объему доходов бю</w:t>
            </w:r>
            <w:r w:rsidRPr="008B5FEB">
              <w:t>д</w:t>
            </w:r>
            <w:r w:rsidRPr="008B5FEB">
              <w:t>жета муниципального района без учета безво</w:t>
            </w:r>
            <w:r w:rsidRPr="008B5FEB">
              <w:t>з</w:t>
            </w:r>
            <w:r w:rsidRPr="008B5FEB">
              <w:t xml:space="preserve">мездных поступлений (%) </w:t>
            </w: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111CCB" w:rsidRPr="008B5FEB" w:rsidRDefault="00111CCB" w:rsidP="00241BB4">
            <w:pPr>
              <w:jc w:val="center"/>
              <w:rPr>
                <w:color w:val="000000"/>
                <w:shd w:val="clear" w:color="auto" w:fill="FFFFFF"/>
              </w:rPr>
            </w:pPr>
            <w:r w:rsidRPr="008B5FEB">
              <w:t xml:space="preserve">не более </w:t>
            </w:r>
            <w:r w:rsidR="00241BB4" w:rsidRPr="008B5FEB">
              <w:t>50,0</w:t>
            </w: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:rsidR="00111CCB" w:rsidRPr="00532203" w:rsidRDefault="00532203" w:rsidP="00241BB4">
            <w:pPr>
              <w:jc w:val="center"/>
              <w:rPr>
                <w:color w:val="000000"/>
                <w:shd w:val="clear" w:color="auto" w:fill="FFFFFF"/>
              </w:rPr>
            </w:pPr>
            <w:r w:rsidRPr="00532203">
              <w:rPr>
                <w:color w:val="000000"/>
                <w:shd w:val="clear" w:color="auto" w:fill="FFFFFF"/>
              </w:rPr>
              <w:t>44,5</w:t>
            </w:r>
          </w:p>
        </w:tc>
      </w:tr>
      <w:tr w:rsidR="00111CCB" w:rsidRPr="00C12941" w:rsidTr="007F2AE9">
        <w:tc>
          <w:tcPr>
            <w:tcW w:w="675" w:type="dxa"/>
            <w:tcBorders>
              <w:top w:val="single" w:sz="4" w:space="0" w:color="auto"/>
            </w:tcBorders>
          </w:tcPr>
          <w:p w:rsidR="00111CCB" w:rsidRPr="008B5FEB" w:rsidRDefault="00111CCB" w:rsidP="00B81239">
            <w:pPr>
              <w:jc w:val="both"/>
              <w:rPr>
                <w:color w:val="000000"/>
                <w:shd w:val="clear" w:color="auto" w:fill="FFFFFF"/>
              </w:rPr>
            </w:pPr>
            <w:r w:rsidRPr="008B5FEB">
              <w:rPr>
                <w:color w:val="000000"/>
                <w:shd w:val="clear" w:color="auto" w:fill="FFFFFF"/>
              </w:rPr>
              <w:t>1.2.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111CCB" w:rsidRPr="008B5FEB" w:rsidRDefault="00111CCB" w:rsidP="00B81239">
            <w:pPr>
              <w:jc w:val="both"/>
              <w:rPr>
                <w:color w:val="000000"/>
                <w:shd w:val="clear" w:color="auto" w:fill="FFFFFF"/>
              </w:rPr>
            </w:pPr>
            <w:r w:rsidRPr="008B5FEB">
              <w:t xml:space="preserve">Доля кредитов кредитных организаций в общем объеме муниципального долга муниципального района (%), </w:t>
            </w:r>
          </w:p>
        </w:tc>
        <w:tc>
          <w:tcPr>
            <w:tcW w:w="1973" w:type="dxa"/>
            <w:tcBorders>
              <w:top w:val="single" w:sz="4" w:space="0" w:color="auto"/>
            </w:tcBorders>
          </w:tcPr>
          <w:p w:rsidR="00111CCB" w:rsidRPr="008B5FEB" w:rsidRDefault="00111CCB" w:rsidP="00B81239">
            <w:pPr>
              <w:jc w:val="center"/>
            </w:pPr>
            <w:r w:rsidRPr="008B5FEB">
              <w:t xml:space="preserve">не более </w:t>
            </w:r>
            <w:r w:rsidR="007F2AE9" w:rsidRPr="008B5FEB">
              <w:t>5</w:t>
            </w:r>
            <w:r w:rsidRPr="008B5FEB">
              <w:t>5,0</w:t>
            </w:r>
          </w:p>
          <w:p w:rsidR="00111CCB" w:rsidRPr="008B5FEB" w:rsidRDefault="00111CCB" w:rsidP="00B81239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571" w:type="dxa"/>
            <w:tcBorders>
              <w:top w:val="single" w:sz="4" w:space="0" w:color="auto"/>
            </w:tcBorders>
          </w:tcPr>
          <w:p w:rsidR="00111CCB" w:rsidRPr="00532203" w:rsidRDefault="00241BB4" w:rsidP="000B1B82">
            <w:pPr>
              <w:jc w:val="center"/>
              <w:rPr>
                <w:color w:val="000000"/>
                <w:shd w:val="clear" w:color="auto" w:fill="FFFFFF"/>
              </w:rPr>
            </w:pPr>
            <w:r w:rsidRPr="00532203">
              <w:rPr>
                <w:color w:val="000000"/>
                <w:shd w:val="clear" w:color="auto" w:fill="FFFFFF"/>
              </w:rPr>
              <w:t>0,0</w:t>
            </w:r>
          </w:p>
        </w:tc>
      </w:tr>
      <w:tr w:rsidR="00111CCB" w:rsidRPr="00C12941" w:rsidTr="000B1B82">
        <w:tc>
          <w:tcPr>
            <w:tcW w:w="675" w:type="dxa"/>
          </w:tcPr>
          <w:p w:rsidR="00111CCB" w:rsidRPr="008B5FEB" w:rsidRDefault="00111CCB" w:rsidP="00B81239">
            <w:pPr>
              <w:jc w:val="both"/>
              <w:rPr>
                <w:color w:val="000000"/>
                <w:shd w:val="clear" w:color="auto" w:fill="FFFFFF"/>
              </w:rPr>
            </w:pPr>
            <w:r w:rsidRPr="008B5FEB">
              <w:rPr>
                <w:color w:val="000000"/>
                <w:shd w:val="clear" w:color="auto" w:fill="FFFFFF"/>
              </w:rPr>
              <w:t>1.3.</w:t>
            </w:r>
          </w:p>
        </w:tc>
        <w:tc>
          <w:tcPr>
            <w:tcW w:w="5245" w:type="dxa"/>
          </w:tcPr>
          <w:p w:rsidR="00111CCB" w:rsidRPr="008B5FEB" w:rsidRDefault="00111CCB" w:rsidP="00B81239">
            <w:pPr>
              <w:jc w:val="both"/>
              <w:rPr>
                <w:color w:val="000000"/>
                <w:shd w:val="clear" w:color="auto" w:fill="FFFFFF"/>
              </w:rPr>
            </w:pPr>
            <w:r w:rsidRPr="008B5FEB">
              <w:t>Отношение объема налоговых и неналоговых доходов бюджета муниципального района за отчетный финансовый год к году, предшес</w:t>
            </w:r>
            <w:r w:rsidRPr="008B5FEB">
              <w:t>т</w:t>
            </w:r>
            <w:r w:rsidRPr="008B5FEB">
              <w:t xml:space="preserve">вующему отчетному (%), </w:t>
            </w:r>
          </w:p>
        </w:tc>
        <w:tc>
          <w:tcPr>
            <w:tcW w:w="1973" w:type="dxa"/>
          </w:tcPr>
          <w:p w:rsidR="00111CCB" w:rsidRPr="008B5FEB" w:rsidRDefault="00111CCB" w:rsidP="00B81239">
            <w:pPr>
              <w:jc w:val="center"/>
            </w:pPr>
            <w:r w:rsidRPr="008B5FEB">
              <w:t xml:space="preserve">не менее </w:t>
            </w:r>
            <w:r w:rsidR="008B5FEB" w:rsidRPr="008B5FEB">
              <w:t>112,8</w:t>
            </w:r>
          </w:p>
          <w:p w:rsidR="00111CCB" w:rsidRPr="008B5FEB" w:rsidRDefault="00111CCB" w:rsidP="00B81239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571" w:type="dxa"/>
          </w:tcPr>
          <w:p w:rsidR="00111CCB" w:rsidRPr="00532203" w:rsidRDefault="00532203" w:rsidP="00B81239">
            <w:pPr>
              <w:jc w:val="center"/>
              <w:rPr>
                <w:color w:val="000000"/>
                <w:shd w:val="clear" w:color="auto" w:fill="FFFFFF"/>
              </w:rPr>
            </w:pPr>
            <w:r w:rsidRPr="00532203">
              <w:rPr>
                <w:color w:val="000000"/>
                <w:shd w:val="clear" w:color="auto" w:fill="FFFFFF"/>
              </w:rPr>
              <w:t>117,9</w:t>
            </w:r>
          </w:p>
        </w:tc>
      </w:tr>
    </w:tbl>
    <w:p w:rsidR="00C1160C" w:rsidRDefault="00111CCB" w:rsidP="00111CCB">
      <w:pPr>
        <w:jc w:val="both"/>
        <w:rPr>
          <w:color w:val="000000"/>
          <w:sz w:val="28"/>
          <w:szCs w:val="28"/>
          <w:shd w:val="clear" w:color="auto" w:fill="FFFFFF"/>
        </w:rPr>
      </w:pPr>
      <w:r w:rsidRPr="00532203">
        <w:rPr>
          <w:color w:val="000000"/>
          <w:sz w:val="28"/>
          <w:szCs w:val="28"/>
          <w:shd w:val="clear" w:color="auto" w:fill="FFFFFF"/>
        </w:rPr>
        <w:t xml:space="preserve"> </w:t>
      </w:r>
      <w:r w:rsidR="000B1B82" w:rsidRPr="00532203">
        <w:rPr>
          <w:color w:val="000000"/>
          <w:sz w:val="28"/>
          <w:szCs w:val="28"/>
          <w:shd w:val="clear" w:color="auto" w:fill="FFFFFF"/>
        </w:rPr>
        <w:t xml:space="preserve"> </w:t>
      </w:r>
      <w:r w:rsidR="007F4F02" w:rsidRPr="00532203">
        <w:rPr>
          <w:color w:val="000000"/>
          <w:sz w:val="28"/>
          <w:szCs w:val="28"/>
          <w:shd w:val="clear" w:color="auto" w:fill="FFFFFF"/>
        </w:rPr>
        <w:t xml:space="preserve">  </w:t>
      </w:r>
      <w:r w:rsidRPr="00532203">
        <w:rPr>
          <w:color w:val="000000"/>
          <w:sz w:val="28"/>
          <w:szCs w:val="28"/>
          <w:shd w:val="clear" w:color="auto" w:fill="FFFFFF"/>
        </w:rPr>
        <w:t xml:space="preserve"> </w:t>
      </w:r>
      <w:r w:rsidR="00C1160C" w:rsidRPr="00532203">
        <w:rPr>
          <w:color w:val="000000"/>
          <w:sz w:val="28"/>
          <w:szCs w:val="28"/>
          <w:shd w:val="clear" w:color="auto" w:fill="FFFFFF"/>
        </w:rPr>
        <w:t xml:space="preserve">Таким образом, </w:t>
      </w:r>
      <w:r w:rsidR="00241BB4" w:rsidRPr="00532203">
        <w:rPr>
          <w:color w:val="000000"/>
          <w:sz w:val="28"/>
          <w:szCs w:val="28"/>
          <w:shd w:val="clear" w:color="auto" w:fill="FFFFFF"/>
        </w:rPr>
        <w:t xml:space="preserve"> </w:t>
      </w:r>
      <w:r w:rsidR="00532203" w:rsidRPr="00532203">
        <w:rPr>
          <w:color w:val="000000"/>
          <w:sz w:val="28"/>
          <w:szCs w:val="28"/>
          <w:shd w:val="clear" w:color="auto" w:fill="FFFFFF"/>
        </w:rPr>
        <w:t>значения всех</w:t>
      </w:r>
      <w:r w:rsidR="00241BB4" w:rsidRPr="00532203">
        <w:rPr>
          <w:color w:val="000000"/>
          <w:sz w:val="28"/>
          <w:szCs w:val="28"/>
          <w:shd w:val="clear" w:color="auto" w:fill="FFFFFF"/>
        </w:rPr>
        <w:t xml:space="preserve"> </w:t>
      </w:r>
      <w:r w:rsidR="00532203" w:rsidRPr="00532203">
        <w:rPr>
          <w:color w:val="000000"/>
          <w:sz w:val="28"/>
          <w:szCs w:val="28"/>
          <w:shd w:val="clear" w:color="auto" w:fill="FFFFFF"/>
        </w:rPr>
        <w:t xml:space="preserve">запланированных </w:t>
      </w:r>
      <w:r w:rsidR="00C1160C" w:rsidRPr="00532203">
        <w:rPr>
          <w:color w:val="000000"/>
          <w:sz w:val="28"/>
          <w:szCs w:val="28"/>
          <w:shd w:val="clear" w:color="auto" w:fill="FFFFFF"/>
        </w:rPr>
        <w:t>показател</w:t>
      </w:r>
      <w:r w:rsidR="00532203" w:rsidRPr="00532203">
        <w:rPr>
          <w:color w:val="000000"/>
          <w:sz w:val="28"/>
          <w:szCs w:val="28"/>
          <w:shd w:val="clear" w:color="auto" w:fill="FFFFFF"/>
        </w:rPr>
        <w:t>ей</w:t>
      </w:r>
      <w:r w:rsidR="00C1160C" w:rsidRPr="00532203">
        <w:rPr>
          <w:color w:val="000000"/>
          <w:sz w:val="28"/>
          <w:szCs w:val="28"/>
          <w:shd w:val="clear" w:color="auto" w:fill="FFFFFF"/>
        </w:rPr>
        <w:t xml:space="preserve"> </w:t>
      </w:r>
      <w:r w:rsidR="00891135" w:rsidRPr="00532203">
        <w:rPr>
          <w:color w:val="000000"/>
          <w:sz w:val="28"/>
          <w:szCs w:val="28"/>
          <w:shd w:val="clear" w:color="auto" w:fill="FFFFFF"/>
        </w:rPr>
        <w:t>достигнуто</w:t>
      </w:r>
      <w:r w:rsidR="00C1160C" w:rsidRPr="00532203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C1160C" w:rsidRPr="00B07847" w:rsidRDefault="00C1160C" w:rsidP="00C1160C">
      <w:pPr>
        <w:ind w:firstLine="426"/>
        <w:jc w:val="both"/>
        <w:rPr>
          <w:color w:val="000000"/>
          <w:sz w:val="28"/>
        </w:rPr>
      </w:pPr>
      <w:r w:rsidRPr="00B07847">
        <w:rPr>
          <w:color w:val="000000"/>
          <w:sz w:val="28"/>
        </w:rPr>
        <w:t>В 202</w:t>
      </w:r>
      <w:r w:rsidR="00794977">
        <w:rPr>
          <w:color w:val="000000"/>
          <w:sz w:val="28"/>
        </w:rPr>
        <w:t>2</w:t>
      </w:r>
      <w:r w:rsidRPr="00B07847">
        <w:rPr>
          <w:color w:val="000000"/>
          <w:sz w:val="28"/>
        </w:rPr>
        <w:t xml:space="preserve"> году получено 2 бюджетных кредита  от </w:t>
      </w:r>
      <w:r w:rsidR="00EC5E3D">
        <w:rPr>
          <w:color w:val="000000"/>
          <w:sz w:val="28"/>
        </w:rPr>
        <w:t xml:space="preserve"> </w:t>
      </w:r>
      <w:r w:rsidRPr="00B07847">
        <w:rPr>
          <w:color w:val="000000"/>
          <w:sz w:val="28"/>
        </w:rPr>
        <w:t>Правительства Новг</w:t>
      </w:r>
      <w:r w:rsidRPr="00B07847">
        <w:rPr>
          <w:color w:val="000000"/>
          <w:sz w:val="28"/>
        </w:rPr>
        <w:t>о</w:t>
      </w:r>
      <w:r w:rsidRPr="00B07847">
        <w:rPr>
          <w:color w:val="000000"/>
          <w:sz w:val="28"/>
        </w:rPr>
        <w:t xml:space="preserve">родской области в сумме </w:t>
      </w:r>
      <w:r w:rsidR="001B59F4">
        <w:rPr>
          <w:color w:val="000000"/>
          <w:sz w:val="28"/>
        </w:rPr>
        <w:t>8000,0</w:t>
      </w:r>
      <w:r w:rsidRPr="00B07847">
        <w:rPr>
          <w:color w:val="000000"/>
          <w:sz w:val="28"/>
        </w:rPr>
        <w:t xml:space="preserve"> тыс. рублей и произведено гашение по </w:t>
      </w:r>
      <w:r w:rsidR="00794977">
        <w:rPr>
          <w:color w:val="000000"/>
          <w:sz w:val="28"/>
        </w:rPr>
        <w:t>бю</w:t>
      </w:r>
      <w:r w:rsidR="00794977">
        <w:rPr>
          <w:color w:val="000000"/>
          <w:sz w:val="28"/>
        </w:rPr>
        <w:t>д</w:t>
      </w:r>
      <w:r w:rsidR="00794977">
        <w:rPr>
          <w:color w:val="000000"/>
          <w:sz w:val="28"/>
        </w:rPr>
        <w:t>жетным</w:t>
      </w:r>
      <w:r w:rsidR="00794977" w:rsidRPr="00794977">
        <w:rPr>
          <w:color w:val="000000"/>
          <w:sz w:val="28"/>
        </w:rPr>
        <w:t xml:space="preserve"> </w:t>
      </w:r>
      <w:r w:rsidR="00794977" w:rsidRPr="00B07847">
        <w:rPr>
          <w:color w:val="000000"/>
          <w:sz w:val="28"/>
        </w:rPr>
        <w:t>кредит</w:t>
      </w:r>
      <w:r w:rsidR="00794977">
        <w:rPr>
          <w:color w:val="000000"/>
          <w:sz w:val="28"/>
        </w:rPr>
        <w:t>ам</w:t>
      </w:r>
      <w:r w:rsidRPr="00B07847">
        <w:rPr>
          <w:color w:val="000000"/>
          <w:sz w:val="28"/>
        </w:rPr>
        <w:t xml:space="preserve"> в объеме </w:t>
      </w:r>
      <w:r w:rsidR="001B59F4">
        <w:rPr>
          <w:color w:val="000000"/>
          <w:sz w:val="28"/>
        </w:rPr>
        <w:t>4000,0</w:t>
      </w:r>
      <w:r w:rsidRPr="00B07847">
        <w:rPr>
          <w:color w:val="000000"/>
          <w:sz w:val="28"/>
        </w:rPr>
        <w:t xml:space="preserve"> тыс. рублей. </w:t>
      </w:r>
    </w:p>
    <w:p w:rsidR="00111CCB" w:rsidRPr="007F2AE9" w:rsidRDefault="00111CCB" w:rsidP="00111CCB">
      <w:pPr>
        <w:ind w:firstLine="426"/>
        <w:jc w:val="both"/>
        <w:rPr>
          <w:sz w:val="28"/>
          <w:szCs w:val="28"/>
        </w:rPr>
      </w:pPr>
      <w:r w:rsidRPr="007F2AE9">
        <w:rPr>
          <w:sz w:val="28"/>
          <w:szCs w:val="28"/>
        </w:rPr>
        <w:t>Предельный объем расходов на обслуживание муниципального внутре</w:t>
      </w:r>
      <w:r w:rsidRPr="007F2AE9">
        <w:rPr>
          <w:sz w:val="28"/>
          <w:szCs w:val="28"/>
        </w:rPr>
        <w:t>н</w:t>
      </w:r>
      <w:r w:rsidRPr="007F2AE9">
        <w:rPr>
          <w:sz w:val="28"/>
          <w:szCs w:val="28"/>
        </w:rPr>
        <w:t xml:space="preserve">него долга утвержден в объеме </w:t>
      </w:r>
      <w:r w:rsidR="001B59F4">
        <w:rPr>
          <w:sz w:val="28"/>
          <w:szCs w:val="28"/>
        </w:rPr>
        <w:t>91,6</w:t>
      </w:r>
      <w:r w:rsidRPr="007F2AE9">
        <w:rPr>
          <w:sz w:val="28"/>
          <w:szCs w:val="28"/>
        </w:rPr>
        <w:t xml:space="preserve"> тыс. рублей, что не превышает устано</w:t>
      </w:r>
      <w:r w:rsidRPr="007F2AE9">
        <w:rPr>
          <w:sz w:val="28"/>
          <w:szCs w:val="28"/>
        </w:rPr>
        <w:t>в</w:t>
      </w:r>
      <w:r w:rsidRPr="007F2AE9">
        <w:rPr>
          <w:sz w:val="28"/>
          <w:szCs w:val="28"/>
        </w:rPr>
        <w:t xml:space="preserve">ленные статьей 111 Бюджетного кодекса ограничения. Фактически расходы составили </w:t>
      </w:r>
      <w:r w:rsidR="001B59F4">
        <w:rPr>
          <w:sz w:val="28"/>
          <w:szCs w:val="28"/>
        </w:rPr>
        <w:t>91,6</w:t>
      </w:r>
      <w:r w:rsidRPr="007F2AE9">
        <w:rPr>
          <w:sz w:val="28"/>
          <w:szCs w:val="28"/>
        </w:rPr>
        <w:t xml:space="preserve"> тыс. рублей или 100 процентов от утвержденного объема.                                                                                                 </w:t>
      </w:r>
    </w:p>
    <w:p w:rsidR="00891135" w:rsidRPr="00891135" w:rsidRDefault="00891135" w:rsidP="00891135">
      <w:pPr>
        <w:autoSpaceDE w:val="0"/>
        <w:autoSpaceDN w:val="0"/>
        <w:adjustRightInd w:val="0"/>
        <w:ind w:firstLine="426"/>
        <w:jc w:val="both"/>
        <w:rPr>
          <w:b/>
          <w:sz w:val="28"/>
          <w:szCs w:val="28"/>
        </w:rPr>
      </w:pPr>
      <w:r w:rsidRPr="00891135">
        <w:rPr>
          <w:b/>
          <w:sz w:val="28"/>
          <w:szCs w:val="28"/>
        </w:rPr>
        <w:t xml:space="preserve">7. </w:t>
      </w:r>
      <w:r>
        <w:rPr>
          <w:b/>
          <w:sz w:val="28"/>
          <w:szCs w:val="28"/>
        </w:rPr>
        <w:t>П</w:t>
      </w:r>
      <w:r w:rsidRPr="00891135">
        <w:rPr>
          <w:b/>
          <w:sz w:val="28"/>
          <w:szCs w:val="28"/>
        </w:rPr>
        <w:t>роверк</w:t>
      </w:r>
      <w:r>
        <w:rPr>
          <w:b/>
          <w:sz w:val="28"/>
          <w:szCs w:val="28"/>
        </w:rPr>
        <w:t>а</w:t>
      </w:r>
      <w:r w:rsidRPr="00891135">
        <w:rPr>
          <w:b/>
          <w:sz w:val="28"/>
          <w:szCs w:val="28"/>
        </w:rPr>
        <w:t xml:space="preserve"> и анализ задолженности по бюджетным кредитам, пр</w:t>
      </w:r>
      <w:r w:rsidRPr="00891135">
        <w:rPr>
          <w:b/>
          <w:sz w:val="28"/>
          <w:szCs w:val="28"/>
        </w:rPr>
        <w:t>е</w:t>
      </w:r>
      <w:r w:rsidRPr="00891135">
        <w:rPr>
          <w:b/>
          <w:sz w:val="28"/>
          <w:szCs w:val="28"/>
        </w:rPr>
        <w:t>доставленным из бюджета муниципального района местным бюджетам и юридическим лицам</w:t>
      </w:r>
    </w:p>
    <w:p w:rsidR="00F47AE0" w:rsidRPr="008F5B37" w:rsidRDefault="000B1B82" w:rsidP="008F5B37">
      <w:pPr>
        <w:ind w:firstLine="426"/>
        <w:jc w:val="both"/>
        <w:rPr>
          <w:sz w:val="28"/>
          <w:szCs w:val="28"/>
        </w:rPr>
      </w:pPr>
      <w:r w:rsidRPr="00F47AE0">
        <w:rPr>
          <w:sz w:val="28"/>
          <w:szCs w:val="28"/>
        </w:rPr>
        <w:t>В 202</w:t>
      </w:r>
      <w:r w:rsidR="00794977" w:rsidRPr="00F47AE0">
        <w:rPr>
          <w:sz w:val="28"/>
          <w:szCs w:val="28"/>
        </w:rPr>
        <w:t>2</w:t>
      </w:r>
      <w:r w:rsidRPr="00F47AE0">
        <w:rPr>
          <w:sz w:val="28"/>
          <w:szCs w:val="28"/>
        </w:rPr>
        <w:t xml:space="preserve"> году </w:t>
      </w:r>
      <w:r w:rsidR="00F47AE0" w:rsidRPr="00F47AE0">
        <w:rPr>
          <w:sz w:val="28"/>
          <w:szCs w:val="28"/>
        </w:rPr>
        <w:t xml:space="preserve">Администрации Большевишерского городского поселения </w:t>
      </w:r>
      <w:r w:rsidR="00891135" w:rsidRPr="00F47AE0">
        <w:rPr>
          <w:sz w:val="28"/>
          <w:szCs w:val="28"/>
        </w:rPr>
        <w:t xml:space="preserve">был предоставлен </w:t>
      </w:r>
      <w:r w:rsidRPr="00F47AE0">
        <w:rPr>
          <w:sz w:val="28"/>
          <w:szCs w:val="28"/>
        </w:rPr>
        <w:t>бюджетны</w:t>
      </w:r>
      <w:r w:rsidR="00891135" w:rsidRPr="00F47AE0">
        <w:rPr>
          <w:sz w:val="28"/>
          <w:szCs w:val="28"/>
        </w:rPr>
        <w:t>й</w:t>
      </w:r>
      <w:r w:rsidRPr="00F47AE0">
        <w:rPr>
          <w:sz w:val="28"/>
          <w:szCs w:val="28"/>
        </w:rPr>
        <w:t xml:space="preserve"> кредит</w:t>
      </w:r>
      <w:r w:rsidR="00891135" w:rsidRPr="00F47AE0">
        <w:rPr>
          <w:sz w:val="28"/>
          <w:szCs w:val="28"/>
        </w:rPr>
        <w:t xml:space="preserve"> </w:t>
      </w:r>
      <w:r w:rsidR="00F47AE0" w:rsidRPr="00F47AE0">
        <w:rPr>
          <w:sz w:val="28"/>
          <w:szCs w:val="28"/>
        </w:rPr>
        <w:t>для частичного покрытия дефицита бюджета</w:t>
      </w:r>
      <w:r w:rsidR="00F47AE0">
        <w:rPr>
          <w:sz w:val="28"/>
          <w:szCs w:val="28"/>
        </w:rPr>
        <w:t>,</w:t>
      </w:r>
      <w:r w:rsidR="00F47AE0" w:rsidRPr="00F47AE0">
        <w:rPr>
          <w:sz w:val="28"/>
          <w:szCs w:val="28"/>
        </w:rPr>
        <w:t xml:space="preserve"> на основании Соглашения № 12 от 02.12.2022 г.  </w:t>
      </w:r>
      <w:r w:rsidR="00891135" w:rsidRPr="00F47AE0">
        <w:rPr>
          <w:sz w:val="28"/>
          <w:szCs w:val="28"/>
        </w:rPr>
        <w:t xml:space="preserve">в сумме 1000,0 тыс. </w:t>
      </w:r>
      <w:r w:rsidR="00F47AE0">
        <w:rPr>
          <w:sz w:val="28"/>
          <w:szCs w:val="28"/>
        </w:rPr>
        <w:t>рублей. С</w:t>
      </w:r>
      <w:r w:rsidR="00891135" w:rsidRPr="00F47AE0">
        <w:rPr>
          <w:sz w:val="28"/>
          <w:szCs w:val="28"/>
        </w:rPr>
        <w:t>рок</w:t>
      </w:r>
      <w:r w:rsidR="00F47AE0">
        <w:rPr>
          <w:sz w:val="28"/>
          <w:szCs w:val="28"/>
        </w:rPr>
        <w:t xml:space="preserve"> бюджетного кредита </w:t>
      </w:r>
      <w:r w:rsidR="008F5B37">
        <w:rPr>
          <w:sz w:val="28"/>
          <w:szCs w:val="28"/>
        </w:rPr>
        <w:t>определен -</w:t>
      </w:r>
      <w:r w:rsidR="00F47AE0">
        <w:rPr>
          <w:sz w:val="28"/>
          <w:szCs w:val="28"/>
        </w:rPr>
        <w:t xml:space="preserve"> 3 года ( по 28.11.2025 г</w:t>
      </w:r>
      <w:r w:rsidR="00F47AE0">
        <w:rPr>
          <w:sz w:val="28"/>
          <w:szCs w:val="28"/>
        </w:rPr>
        <w:t>о</w:t>
      </w:r>
      <w:r w:rsidR="00F47AE0">
        <w:rPr>
          <w:sz w:val="28"/>
          <w:szCs w:val="28"/>
        </w:rPr>
        <w:t xml:space="preserve">да), </w:t>
      </w:r>
      <w:r w:rsidR="00F47AE0" w:rsidRPr="008F5B37">
        <w:rPr>
          <w:sz w:val="28"/>
          <w:szCs w:val="28"/>
        </w:rPr>
        <w:t xml:space="preserve">процентная ставка установлена в размере </w:t>
      </w:r>
      <w:r w:rsidR="008F5B37" w:rsidRPr="008F5B37">
        <w:rPr>
          <w:sz w:val="28"/>
          <w:szCs w:val="28"/>
        </w:rPr>
        <w:t>0,1 процент годовых.</w:t>
      </w:r>
      <w:r w:rsidR="00244A48">
        <w:rPr>
          <w:sz w:val="28"/>
          <w:szCs w:val="28"/>
        </w:rPr>
        <w:t xml:space="preserve"> </w:t>
      </w:r>
      <w:r w:rsidR="008F5B37" w:rsidRPr="008F5B37">
        <w:rPr>
          <w:sz w:val="28"/>
          <w:szCs w:val="28"/>
        </w:rPr>
        <w:t>Соглаш</w:t>
      </w:r>
      <w:r w:rsidR="008F5B37" w:rsidRPr="008F5B37">
        <w:rPr>
          <w:sz w:val="28"/>
          <w:szCs w:val="28"/>
        </w:rPr>
        <w:t>е</w:t>
      </w:r>
      <w:r w:rsidR="008F5B37" w:rsidRPr="008F5B37">
        <w:rPr>
          <w:sz w:val="28"/>
          <w:szCs w:val="28"/>
        </w:rPr>
        <w:t xml:space="preserve">ние заключено в соответствии  с </w:t>
      </w:r>
      <w:r w:rsidR="00F47AE0" w:rsidRPr="008F5B37">
        <w:rPr>
          <w:sz w:val="28"/>
        </w:rPr>
        <w:t>пунктом 22 Решения Думы Маловишерского муниципального района от 27.10.2022 № 555 «</w:t>
      </w:r>
      <w:r w:rsidR="00F47AE0" w:rsidRPr="008F5B37">
        <w:rPr>
          <w:bCs/>
          <w:sz w:val="28"/>
          <w:szCs w:val="28"/>
        </w:rPr>
        <w:t>О внесении изменений в р</w:t>
      </w:r>
      <w:r w:rsidR="00F47AE0" w:rsidRPr="008F5B37">
        <w:rPr>
          <w:bCs/>
          <w:sz w:val="28"/>
          <w:szCs w:val="28"/>
        </w:rPr>
        <w:t>е</w:t>
      </w:r>
      <w:r w:rsidR="00F47AE0" w:rsidRPr="008F5B37">
        <w:rPr>
          <w:bCs/>
          <w:sz w:val="28"/>
          <w:szCs w:val="28"/>
        </w:rPr>
        <w:t>шение Думы Маловишерского муниципального района Новгородской обла</w:t>
      </w:r>
      <w:r w:rsidR="00F47AE0" w:rsidRPr="008F5B37">
        <w:rPr>
          <w:bCs/>
          <w:sz w:val="28"/>
          <w:szCs w:val="28"/>
        </w:rPr>
        <w:t>с</w:t>
      </w:r>
      <w:r w:rsidR="00F47AE0" w:rsidRPr="008F5B37">
        <w:rPr>
          <w:bCs/>
          <w:sz w:val="28"/>
          <w:szCs w:val="28"/>
        </w:rPr>
        <w:t>ти  от 28.12.2021 №503</w:t>
      </w:r>
      <w:r w:rsidR="008F5B37" w:rsidRPr="008F5B37">
        <w:rPr>
          <w:bCs/>
          <w:sz w:val="28"/>
          <w:szCs w:val="28"/>
        </w:rPr>
        <w:t>.</w:t>
      </w:r>
    </w:p>
    <w:p w:rsidR="00F47AE0" w:rsidRPr="008F5B37" w:rsidRDefault="008F5B37" w:rsidP="008F5B37">
      <w:pPr>
        <w:ind w:firstLine="426"/>
        <w:jc w:val="both"/>
        <w:rPr>
          <w:sz w:val="28"/>
          <w:szCs w:val="28"/>
        </w:rPr>
      </w:pPr>
      <w:r w:rsidRPr="008F5B37">
        <w:rPr>
          <w:sz w:val="28"/>
          <w:szCs w:val="28"/>
        </w:rPr>
        <w:t>В 202</w:t>
      </w:r>
      <w:r w:rsidR="001B59F4">
        <w:rPr>
          <w:sz w:val="28"/>
          <w:szCs w:val="28"/>
        </w:rPr>
        <w:t>3</w:t>
      </w:r>
      <w:r w:rsidRPr="008F5B37">
        <w:rPr>
          <w:sz w:val="28"/>
          <w:szCs w:val="28"/>
        </w:rPr>
        <w:t xml:space="preserve"> году </w:t>
      </w:r>
      <w:r w:rsidR="00244A48">
        <w:rPr>
          <w:sz w:val="28"/>
          <w:szCs w:val="28"/>
        </w:rPr>
        <w:t xml:space="preserve">произведено </w:t>
      </w:r>
      <w:r w:rsidRPr="008F5B37">
        <w:rPr>
          <w:sz w:val="28"/>
          <w:szCs w:val="28"/>
        </w:rPr>
        <w:t>гашение основного долга по кредиту</w:t>
      </w:r>
      <w:r w:rsidR="001B59F4" w:rsidRPr="001B59F4">
        <w:rPr>
          <w:sz w:val="28"/>
          <w:szCs w:val="28"/>
        </w:rPr>
        <w:t xml:space="preserve"> </w:t>
      </w:r>
      <w:r w:rsidR="00244A48">
        <w:rPr>
          <w:sz w:val="28"/>
          <w:szCs w:val="28"/>
        </w:rPr>
        <w:t>в сумме 342,0 тыс. рублей и</w:t>
      </w:r>
      <w:r w:rsidR="001B59F4">
        <w:rPr>
          <w:sz w:val="28"/>
          <w:szCs w:val="28"/>
        </w:rPr>
        <w:t xml:space="preserve"> гашение</w:t>
      </w:r>
      <w:r w:rsidRPr="008F5B37">
        <w:rPr>
          <w:sz w:val="28"/>
          <w:szCs w:val="28"/>
        </w:rPr>
        <w:t xml:space="preserve"> процентов за пользование кредитом</w:t>
      </w:r>
      <w:r w:rsidR="001B59F4">
        <w:rPr>
          <w:sz w:val="28"/>
          <w:szCs w:val="28"/>
        </w:rPr>
        <w:t xml:space="preserve"> </w:t>
      </w:r>
      <w:r w:rsidR="00244A48">
        <w:rPr>
          <w:sz w:val="28"/>
          <w:szCs w:val="28"/>
        </w:rPr>
        <w:t>-</w:t>
      </w:r>
      <w:r w:rsidR="001B59F4">
        <w:rPr>
          <w:sz w:val="28"/>
          <w:szCs w:val="28"/>
        </w:rPr>
        <w:t>в размере 0,8 тыс. рублей</w:t>
      </w:r>
      <w:r w:rsidRPr="008F5B37">
        <w:rPr>
          <w:sz w:val="28"/>
          <w:szCs w:val="28"/>
        </w:rPr>
        <w:t>.</w:t>
      </w:r>
    </w:p>
    <w:p w:rsidR="003642F2" w:rsidRPr="000A0F64" w:rsidRDefault="00891135" w:rsidP="000A3134">
      <w:pPr>
        <w:autoSpaceDE w:val="0"/>
        <w:autoSpaceDN w:val="0"/>
        <w:adjustRightInd w:val="0"/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111CCB" w:rsidRPr="000A0F64">
        <w:rPr>
          <w:b/>
          <w:sz w:val="28"/>
          <w:szCs w:val="28"/>
        </w:rPr>
        <w:t>.</w:t>
      </w:r>
      <w:r w:rsidR="00111CCB" w:rsidRPr="000A0F64">
        <w:rPr>
          <w:sz w:val="28"/>
          <w:szCs w:val="28"/>
        </w:rPr>
        <w:t xml:space="preserve"> </w:t>
      </w:r>
      <w:r w:rsidR="003642F2" w:rsidRPr="000A0F64">
        <w:rPr>
          <w:b/>
          <w:sz w:val="28"/>
          <w:szCs w:val="28"/>
        </w:rPr>
        <w:t>Результаты оценки  динамики и состояния дебиторской и кред</w:t>
      </w:r>
      <w:r w:rsidR="003642F2" w:rsidRPr="000A0F64">
        <w:rPr>
          <w:b/>
          <w:sz w:val="28"/>
          <w:szCs w:val="28"/>
        </w:rPr>
        <w:t>и</w:t>
      </w:r>
      <w:r w:rsidR="003642F2" w:rsidRPr="000A0F64">
        <w:rPr>
          <w:b/>
          <w:sz w:val="28"/>
          <w:szCs w:val="28"/>
        </w:rPr>
        <w:t>торской задолженности, исполнения судебных актов</w:t>
      </w:r>
    </w:p>
    <w:p w:rsidR="00244A48" w:rsidRDefault="00244A48" w:rsidP="00244A48">
      <w:pPr>
        <w:autoSpaceDE w:val="0"/>
        <w:autoSpaceDN w:val="0"/>
        <w:adjustRightInd w:val="0"/>
        <w:ind w:firstLine="426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Согласно данным бюджетной отчетности (форма 0503169) по состоянию на 01.01.2023 объем кредиторской задолженности  составлял 4356,6 тыс. рублей, на 01.01.2024 – 16756,7 тыс. рублей,  рост составил 12400,1 тыс.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лей или в 4 раза. </w:t>
      </w:r>
      <w:r w:rsidRPr="00CE317C">
        <w:rPr>
          <w:sz w:val="28"/>
          <w:szCs w:val="28"/>
        </w:rPr>
        <w:t>Просроченная кредиторская задолженность на 01.01.2024 отсутствует.</w:t>
      </w:r>
    </w:p>
    <w:p w:rsidR="00D37FC2" w:rsidRDefault="00244A48" w:rsidP="0079078B">
      <w:pPr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01.01.2023 объем дебиторской задолженности составлял 180162,5 тыс. рублей, на 01.01.2024 – 6322,1 тыс. рублей, то есть уменьшился </w:t>
      </w:r>
      <w:r>
        <w:rPr>
          <w:sz w:val="28"/>
          <w:szCs w:val="28"/>
        </w:rPr>
        <w:lastRenderedPageBreak/>
        <w:t xml:space="preserve">на 173840,4 тыс. рублей или на 96,5 процентов. </w:t>
      </w:r>
      <w:r w:rsidRPr="00273C7D">
        <w:rPr>
          <w:sz w:val="28"/>
          <w:szCs w:val="28"/>
        </w:rPr>
        <w:t>Просроченная дебиторская задолженность на 01.01.2024 составила 2152,9 тыс. рублей.</w:t>
      </w:r>
      <w:r>
        <w:rPr>
          <w:sz w:val="28"/>
          <w:szCs w:val="28"/>
        </w:rPr>
        <w:t xml:space="preserve">   </w:t>
      </w:r>
      <w:r w:rsidR="00D37FC2" w:rsidRPr="00B361A8">
        <w:rPr>
          <w:sz w:val="28"/>
          <w:szCs w:val="28"/>
        </w:rPr>
        <w:t xml:space="preserve">   </w:t>
      </w:r>
    </w:p>
    <w:p w:rsidR="0079078B" w:rsidRPr="00B04AF0" w:rsidRDefault="0079078B" w:rsidP="0079078B">
      <w:pPr>
        <w:autoSpaceDE w:val="0"/>
        <w:autoSpaceDN w:val="0"/>
        <w:adjustRightInd w:val="0"/>
        <w:jc w:val="both"/>
        <w:outlineLvl w:val="2"/>
        <w:rPr>
          <w:bCs/>
          <w:sz w:val="28"/>
          <w:szCs w:val="28"/>
        </w:rPr>
      </w:pPr>
      <w:r w:rsidRPr="00B714C4">
        <w:rPr>
          <w:sz w:val="28"/>
          <w:szCs w:val="28"/>
        </w:rPr>
        <w:t xml:space="preserve">    </w:t>
      </w:r>
      <w:r w:rsidRPr="007A4960">
        <w:rPr>
          <w:sz w:val="28"/>
          <w:szCs w:val="28"/>
        </w:rPr>
        <w:t xml:space="preserve">Согласно </w:t>
      </w:r>
      <w:r w:rsidRPr="00402A34">
        <w:rPr>
          <w:b/>
          <w:sz w:val="28"/>
          <w:szCs w:val="28"/>
        </w:rPr>
        <w:t>сведениям об исполнении судебных решений</w:t>
      </w:r>
      <w:r w:rsidRPr="007A4960">
        <w:rPr>
          <w:sz w:val="28"/>
          <w:szCs w:val="28"/>
        </w:rPr>
        <w:t xml:space="preserve"> по денежным обязательствам на 1 января 202</w:t>
      </w:r>
      <w:r>
        <w:rPr>
          <w:sz w:val="28"/>
          <w:szCs w:val="28"/>
        </w:rPr>
        <w:t>4</w:t>
      </w:r>
      <w:r w:rsidRPr="007A4960">
        <w:rPr>
          <w:sz w:val="28"/>
          <w:szCs w:val="28"/>
        </w:rPr>
        <w:t xml:space="preserve"> года (ф. 0503296)  не исполнены денежные обязательства </w:t>
      </w:r>
      <w:r>
        <w:rPr>
          <w:bCs/>
          <w:sz w:val="28"/>
          <w:szCs w:val="28"/>
        </w:rPr>
        <w:t xml:space="preserve"> отсутствуют</w:t>
      </w:r>
      <w:r w:rsidRPr="00B04AF0">
        <w:rPr>
          <w:bCs/>
          <w:sz w:val="28"/>
          <w:szCs w:val="28"/>
        </w:rPr>
        <w:t>.</w:t>
      </w:r>
    </w:p>
    <w:p w:rsidR="00111CCB" w:rsidRPr="00E62C48" w:rsidRDefault="00D50D53" w:rsidP="008B5C4F">
      <w:pPr>
        <w:pStyle w:val="Default"/>
        <w:jc w:val="both"/>
        <w:rPr>
          <w:b/>
          <w:bCs/>
          <w:sz w:val="28"/>
          <w:szCs w:val="28"/>
        </w:rPr>
      </w:pPr>
      <w:r w:rsidRPr="008B5C4F">
        <w:rPr>
          <w:sz w:val="28"/>
          <w:szCs w:val="28"/>
        </w:rPr>
        <w:t xml:space="preserve">     </w:t>
      </w:r>
      <w:r w:rsidR="008B5C4F">
        <w:rPr>
          <w:sz w:val="28"/>
          <w:szCs w:val="28"/>
        </w:rPr>
        <w:t xml:space="preserve">  </w:t>
      </w:r>
      <w:r w:rsidR="00891135">
        <w:rPr>
          <w:b/>
          <w:sz w:val="28"/>
          <w:szCs w:val="28"/>
        </w:rPr>
        <w:t>9</w:t>
      </w:r>
      <w:r w:rsidR="00111CCB" w:rsidRPr="008B5C4F">
        <w:rPr>
          <w:b/>
          <w:sz w:val="28"/>
          <w:szCs w:val="28"/>
        </w:rPr>
        <w:t xml:space="preserve">. </w:t>
      </w:r>
      <w:r w:rsidR="00111CCB" w:rsidRPr="008B5C4F">
        <w:rPr>
          <w:b/>
          <w:bCs/>
          <w:sz w:val="28"/>
          <w:szCs w:val="28"/>
        </w:rPr>
        <w:t>Результаты</w:t>
      </w:r>
      <w:r w:rsidR="00111CCB" w:rsidRPr="00E62C48">
        <w:rPr>
          <w:b/>
          <w:bCs/>
          <w:sz w:val="28"/>
          <w:szCs w:val="28"/>
        </w:rPr>
        <w:t xml:space="preserve"> проверки и анализа реализации текстовых статей р</w:t>
      </w:r>
      <w:r w:rsidR="00111CCB" w:rsidRPr="00E62C48">
        <w:rPr>
          <w:b/>
          <w:bCs/>
          <w:sz w:val="28"/>
          <w:szCs w:val="28"/>
        </w:rPr>
        <w:t>е</w:t>
      </w:r>
      <w:r w:rsidR="00111CCB" w:rsidRPr="00E62C48">
        <w:rPr>
          <w:b/>
          <w:bCs/>
          <w:sz w:val="28"/>
          <w:szCs w:val="28"/>
        </w:rPr>
        <w:t>шения Думы</w:t>
      </w:r>
    </w:p>
    <w:p w:rsidR="00120709" w:rsidRPr="0079078B" w:rsidRDefault="00120709" w:rsidP="00D37FC2">
      <w:pPr>
        <w:pStyle w:val="af7"/>
        <w:spacing w:after="0"/>
        <w:ind w:firstLine="426"/>
        <w:jc w:val="both"/>
        <w:rPr>
          <w:rFonts w:ascii="Times New Roman" w:hAnsi="Times New Roman"/>
          <w:bCs/>
          <w:sz w:val="28"/>
          <w:szCs w:val="28"/>
        </w:rPr>
      </w:pPr>
      <w:r w:rsidRPr="00E62C48">
        <w:rPr>
          <w:rFonts w:ascii="Times New Roman" w:hAnsi="Times New Roman"/>
          <w:sz w:val="28"/>
          <w:szCs w:val="28"/>
        </w:rPr>
        <w:t>В соответствии с главой 25¹ Бюджетного кодекса Российской Федерации, разделом 6 Положения о бюджетном процессе в Маловишерском муниц</w:t>
      </w:r>
      <w:r w:rsidRPr="00E62C48">
        <w:rPr>
          <w:rFonts w:ascii="Times New Roman" w:hAnsi="Times New Roman"/>
          <w:sz w:val="28"/>
          <w:szCs w:val="28"/>
        </w:rPr>
        <w:t>и</w:t>
      </w:r>
      <w:r w:rsidRPr="00E62C48">
        <w:rPr>
          <w:rFonts w:ascii="Times New Roman" w:hAnsi="Times New Roman"/>
          <w:sz w:val="28"/>
          <w:szCs w:val="28"/>
        </w:rPr>
        <w:t>пальном районе, утверждённым Решением Думы Маловишерского муниц</w:t>
      </w:r>
      <w:r w:rsidRPr="00E62C48">
        <w:rPr>
          <w:rFonts w:ascii="Times New Roman" w:hAnsi="Times New Roman"/>
          <w:sz w:val="28"/>
          <w:szCs w:val="28"/>
        </w:rPr>
        <w:t>и</w:t>
      </w:r>
      <w:r w:rsidRPr="00E62C48">
        <w:rPr>
          <w:rFonts w:ascii="Times New Roman" w:hAnsi="Times New Roman"/>
          <w:sz w:val="28"/>
          <w:szCs w:val="28"/>
        </w:rPr>
        <w:t>пального района от 23 апреля 2015 года N 422 (с внесенными изменениями),</w:t>
      </w:r>
      <w:r w:rsidRPr="00E62C48">
        <w:rPr>
          <w:rFonts w:ascii="Times New Roman" w:hAnsi="Times New Roman"/>
          <w:bCs/>
          <w:sz w:val="28"/>
          <w:szCs w:val="28"/>
        </w:rPr>
        <w:t xml:space="preserve"> Проектом решения об исполнении бюджета предлагается утвердить отчет об исполнении бюджета Маловишерского муниципального района  </w:t>
      </w:r>
      <w:r w:rsidR="00D37FC2">
        <w:rPr>
          <w:rFonts w:ascii="Times New Roman" w:hAnsi="Times New Roman"/>
          <w:bCs/>
          <w:sz w:val="28"/>
          <w:szCs w:val="28"/>
        </w:rPr>
        <w:t>Новгоро</w:t>
      </w:r>
      <w:r w:rsidR="00D37FC2">
        <w:rPr>
          <w:rFonts w:ascii="Times New Roman" w:hAnsi="Times New Roman"/>
          <w:bCs/>
          <w:sz w:val="28"/>
          <w:szCs w:val="28"/>
        </w:rPr>
        <w:t>д</w:t>
      </w:r>
      <w:r w:rsidR="00D37FC2">
        <w:rPr>
          <w:rFonts w:ascii="Times New Roman" w:hAnsi="Times New Roman"/>
          <w:bCs/>
          <w:sz w:val="28"/>
          <w:szCs w:val="28"/>
        </w:rPr>
        <w:t xml:space="preserve">ской области </w:t>
      </w:r>
      <w:r w:rsidRPr="00E62C48">
        <w:rPr>
          <w:rFonts w:ascii="Times New Roman" w:hAnsi="Times New Roman"/>
          <w:bCs/>
          <w:sz w:val="28"/>
          <w:szCs w:val="28"/>
        </w:rPr>
        <w:t>(в рублях) за 20</w:t>
      </w:r>
      <w:r w:rsidR="00C91FCE" w:rsidRPr="00E62C48">
        <w:rPr>
          <w:rFonts w:ascii="Times New Roman" w:hAnsi="Times New Roman"/>
          <w:bCs/>
          <w:sz w:val="28"/>
          <w:szCs w:val="28"/>
        </w:rPr>
        <w:t>2</w:t>
      </w:r>
      <w:r w:rsidR="0079078B">
        <w:rPr>
          <w:rFonts w:ascii="Times New Roman" w:hAnsi="Times New Roman"/>
          <w:bCs/>
          <w:sz w:val="28"/>
          <w:szCs w:val="28"/>
        </w:rPr>
        <w:t>3</w:t>
      </w:r>
      <w:r w:rsidRPr="00E62C48">
        <w:rPr>
          <w:rFonts w:ascii="Times New Roman" w:hAnsi="Times New Roman"/>
          <w:bCs/>
          <w:sz w:val="28"/>
          <w:szCs w:val="28"/>
        </w:rPr>
        <w:t xml:space="preserve"> год (с необходимыми приложениями) </w:t>
      </w:r>
      <w:r w:rsidR="00D37FC2">
        <w:rPr>
          <w:rFonts w:ascii="Times New Roman" w:hAnsi="Times New Roman"/>
          <w:color w:val="auto"/>
          <w:sz w:val="28"/>
          <w:szCs w:val="28"/>
        </w:rPr>
        <w:t xml:space="preserve">по </w:t>
      </w:r>
      <w:r w:rsidR="00D37FC2" w:rsidRPr="00D37FC2">
        <w:rPr>
          <w:rFonts w:ascii="Times New Roman" w:hAnsi="Times New Roman"/>
          <w:color w:val="auto"/>
          <w:sz w:val="28"/>
          <w:szCs w:val="28"/>
        </w:rPr>
        <w:t>д</w:t>
      </w:r>
      <w:r w:rsidR="00D37FC2" w:rsidRPr="00D37FC2">
        <w:rPr>
          <w:rFonts w:ascii="Times New Roman" w:hAnsi="Times New Roman"/>
          <w:color w:val="auto"/>
          <w:sz w:val="28"/>
          <w:szCs w:val="28"/>
        </w:rPr>
        <w:t>о</w:t>
      </w:r>
      <w:r w:rsidR="00D37FC2" w:rsidRPr="00D37FC2">
        <w:rPr>
          <w:rFonts w:ascii="Times New Roman" w:hAnsi="Times New Roman"/>
          <w:color w:val="auto"/>
          <w:sz w:val="28"/>
          <w:szCs w:val="28"/>
        </w:rPr>
        <w:t xml:space="preserve">ходам в </w:t>
      </w:r>
      <w:r w:rsidR="00D37FC2" w:rsidRPr="0079078B">
        <w:rPr>
          <w:rFonts w:ascii="Times New Roman" w:hAnsi="Times New Roman"/>
          <w:color w:val="auto"/>
          <w:sz w:val="28"/>
          <w:szCs w:val="28"/>
        </w:rPr>
        <w:t xml:space="preserve">сумме </w:t>
      </w:r>
      <w:r w:rsidR="0079078B" w:rsidRPr="0079078B">
        <w:rPr>
          <w:rFonts w:ascii="Times New Roman" w:hAnsi="Times New Roman"/>
          <w:sz w:val="28"/>
          <w:szCs w:val="28"/>
        </w:rPr>
        <w:t>847 137 348,15 рублей и расходам  в сумме 843 444 363,46  рублей с превышением расходов над доходами в  сумме 3 692 984,69 рублей</w:t>
      </w:r>
      <w:r w:rsidRPr="0079078B">
        <w:rPr>
          <w:rFonts w:ascii="Times New Roman" w:hAnsi="Times New Roman"/>
          <w:bCs/>
          <w:sz w:val="28"/>
          <w:szCs w:val="28"/>
        </w:rPr>
        <w:t>.</w:t>
      </w:r>
    </w:p>
    <w:p w:rsidR="00120709" w:rsidRPr="00E62C48" w:rsidRDefault="00120709" w:rsidP="00D37F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62C48">
        <w:rPr>
          <w:sz w:val="28"/>
          <w:szCs w:val="28"/>
        </w:rPr>
        <w:t>Приложения к решению об исполнении бюджета за отчетный финанс</w:t>
      </w:r>
      <w:r w:rsidRPr="00E62C48">
        <w:rPr>
          <w:sz w:val="28"/>
          <w:szCs w:val="28"/>
        </w:rPr>
        <w:t>о</w:t>
      </w:r>
      <w:r w:rsidRPr="00E62C48">
        <w:rPr>
          <w:sz w:val="28"/>
          <w:szCs w:val="28"/>
        </w:rPr>
        <w:t>вый год соответствуют требованиям статьи 264.6 Бюджетного кодекса РФ.</w:t>
      </w:r>
    </w:p>
    <w:p w:rsidR="001619D2" w:rsidRDefault="00891135" w:rsidP="009114F4">
      <w:pPr>
        <w:autoSpaceDE w:val="0"/>
        <w:autoSpaceDN w:val="0"/>
        <w:adjustRightInd w:val="0"/>
        <w:ind w:firstLine="426"/>
        <w:jc w:val="both"/>
        <w:rPr>
          <w:b/>
          <w:sz w:val="28"/>
          <w:szCs w:val="28"/>
        </w:rPr>
      </w:pPr>
      <w:r w:rsidRPr="003B0017">
        <w:rPr>
          <w:b/>
          <w:sz w:val="28"/>
          <w:szCs w:val="28"/>
        </w:rPr>
        <w:t xml:space="preserve">10. </w:t>
      </w:r>
      <w:r w:rsidR="00015E13" w:rsidRPr="003B0017">
        <w:rPr>
          <w:b/>
          <w:sz w:val="28"/>
          <w:szCs w:val="28"/>
        </w:rPr>
        <w:t>А</w:t>
      </w:r>
      <w:r w:rsidRPr="003B0017">
        <w:rPr>
          <w:b/>
          <w:sz w:val="28"/>
          <w:szCs w:val="28"/>
        </w:rPr>
        <w:t>нализ осуществления внутреннего финансового аудита и вну</w:t>
      </w:r>
      <w:r w:rsidRPr="003B0017">
        <w:rPr>
          <w:b/>
          <w:sz w:val="28"/>
          <w:szCs w:val="28"/>
        </w:rPr>
        <w:t>т</w:t>
      </w:r>
      <w:r w:rsidRPr="003B0017">
        <w:rPr>
          <w:b/>
          <w:sz w:val="28"/>
          <w:szCs w:val="28"/>
        </w:rPr>
        <w:t>реннего финансового</w:t>
      </w:r>
      <w:r w:rsidRPr="00015E13">
        <w:rPr>
          <w:b/>
          <w:sz w:val="28"/>
          <w:szCs w:val="28"/>
        </w:rPr>
        <w:t xml:space="preserve"> контроля </w:t>
      </w:r>
      <w:r w:rsidR="00F70B9B" w:rsidRPr="00015E13">
        <w:rPr>
          <w:b/>
          <w:sz w:val="28"/>
          <w:szCs w:val="28"/>
        </w:rPr>
        <w:t>у</w:t>
      </w:r>
      <w:r w:rsidRPr="00015E13">
        <w:rPr>
          <w:b/>
          <w:sz w:val="28"/>
          <w:szCs w:val="28"/>
        </w:rPr>
        <w:t xml:space="preserve"> главных администратор</w:t>
      </w:r>
      <w:r w:rsidR="00015E13" w:rsidRPr="00015E13">
        <w:rPr>
          <w:b/>
          <w:sz w:val="28"/>
          <w:szCs w:val="28"/>
        </w:rPr>
        <w:t>ов</w:t>
      </w:r>
      <w:r w:rsidRPr="00015E13">
        <w:rPr>
          <w:b/>
          <w:sz w:val="28"/>
          <w:szCs w:val="28"/>
        </w:rPr>
        <w:t xml:space="preserve"> средств бюджета муниципального района </w:t>
      </w:r>
    </w:p>
    <w:p w:rsidR="000879D9" w:rsidRDefault="003B0017" w:rsidP="003309E4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3309E4">
        <w:rPr>
          <w:sz w:val="28"/>
          <w:szCs w:val="28"/>
        </w:rPr>
        <w:t xml:space="preserve"> </w:t>
      </w:r>
      <w:r w:rsidR="00F70B9B" w:rsidRPr="003309E4">
        <w:rPr>
          <w:sz w:val="28"/>
          <w:szCs w:val="28"/>
        </w:rPr>
        <w:t xml:space="preserve">В рамках внешней проверки </w:t>
      </w:r>
      <w:r w:rsidRPr="003309E4">
        <w:rPr>
          <w:sz w:val="28"/>
          <w:szCs w:val="28"/>
        </w:rPr>
        <w:t xml:space="preserve">исполнения бюджета района </w:t>
      </w:r>
      <w:r w:rsidR="00F70B9B" w:rsidRPr="003309E4">
        <w:rPr>
          <w:sz w:val="28"/>
          <w:szCs w:val="28"/>
        </w:rPr>
        <w:t>оценены м</w:t>
      </w:r>
      <w:r w:rsidR="00F70B9B" w:rsidRPr="003309E4">
        <w:rPr>
          <w:sz w:val="28"/>
          <w:szCs w:val="28"/>
        </w:rPr>
        <w:t>е</w:t>
      </w:r>
      <w:r w:rsidR="00F70B9B" w:rsidRPr="003309E4">
        <w:rPr>
          <w:sz w:val="28"/>
          <w:szCs w:val="28"/>
        </w:rPr>
        <w:t>ры,</w:t>
      </w:r>
      <w:r w:rsidRPr="003309E4">
        <w:rPr>
          <w:sz w:val="28"/>
          <w:szCs w:val="28"/>
        </w:rPr>
        <w:t xml:space="preserve"> </w:t>
      </w:r>
      <w:r w:rsidR="00F70B9B" w:rsidRPr="003309E4">
        <w:rPr>
          <w:sz w:val="28"/>
          <w:szCs w:val="28"/>
        </w:rPr>
        <w:t xml:space="preserve">принимаемые </w:t>
      </w:r>
      <w:r w:rsidR="003309E4" w:rsidRPr="003309E4">
        <w:rPr>
          <w:sz w:val="28"/>
          <w:szCs w:val="28"/>
        </w:rPr>
        <w:t>в муниципальном образовании по исполнению  бюдже</w:t>
      </w:r>
      <w:r w:rsidR="003309E4" w:rsidRPr="003309E4">
        <w:rPr>
          <w:sz w:val="28"/>
          <w:szCs w:val="28"/>
        </w:rPr>
        <w:t>т</w:t>
      </w:r>
      <w:r w:rsidR="003309E4" w:rsidRPr="003309E4">
        <w:rPr>
          <w:sz w:val="28"/>
          <w:szCs w:val="28"/>
        </w:rPr>
        <w:t>ных полномочий</w:t>
      </w:r>
      <w:r w:rsidR="003309E4" w:rsidRPr="003309E4">
        <w:rPr>
          <w:bCs/>
          <w:sz w:val="28"/>
          <w:szCs w:val="28"/>
        </w:rPr>
        <w:t xml:space="preserve"> по организации и осуществлению внутреннего финансового аудита, предусмотренные статьей 160.2-1. Бюджетного Кодекса РФ.</w:t>
      </w:r>
      <w:r w:rsidR="003309E4">
        <w:rPr>
          <w:bCs/>
          <w:sz w:val="28"/>
          <w:szCs w:val="28"/>
        </w:rPr>
        <w:t xml:space="preserve"> </w:t>
      </w:r>
    </w:p>
    <w:p w:rsidR="000879D9" w:rsidRDefault="000879D9" w:rsidP="003309E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Главными администраторами бюджетных средств в 2023 году являлись 6 комитетов, организация внутреннего финансового аудита осуществлялась:</w:t>
      </w:r>
    </w:p>
    <w:p w:rsidR="003309E4" w:rsidRDefault="003309E4" w:rsidP="003309E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C208C6">
        <w:rPr>
          <w:sz w:val="28"/>
          <w:szCs w:val="28"/>
        </w:rPr>
        <w:t>- четырьмя главными администраторами бюджетных средств в 2023 году приняты решения об упрощенном</w:t>
      </w:r>
      <w:r>
        <w:rPr>
          <w:sz w:val="28"/>
          <w:szCs w:val="28"/>
        </w:rPr>
        <w:t xml:space="preserve"> осуществлении внутреннего финансового аудита</w:t>
      </w:r>
      <w:r>
        <w:rPr>
          <w:rStyle w:val="aff0"/>
          <w:sz w:val="28"/>
          <w:szCs w:val="28"/>
        </w:rPr>
        <w:footnoteReference w:id="20"/>
      </w:r>
      <w:r w:rsidR="00FE36FC">
        <w:rPr>
          <w:sz w:val="28"/>
          <w:szCs w:val="28"/>
        </w:rPr>
        <w:t>;</w:t>
      </w:r>
    </w:p>
    <w:p w:rsidR="00FE36FC" w:rsidRDefault="00FE36FC" w:rsidP="00FE36FC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 Комитетом культуры Администрации Маловишерского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района принято решение об образовании субъекта внутреннего финанс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вого аудита</w:t>
      </w:r>
      <w:r>
        <w:rPr>
          <w:rStyle w:val="aff0"/>
          <w:sz w:val="28"/>
          <w:szCs w:val="28"/>
        </w:rPr>
        <w:footnoteReference w:id="21"/>
      </w:r>
      <w:r>
        <w:rPr>
          <w:sz w:val="28"/>
          <w:szCs w:val="28"/>
        </w:rPr>
        <w:t>. В 2023 году</w:t>
      </w:r>
      <w:r w:rsidR="000879D9">
        <w:rPr>
          <w:sz w:val="28"/>
          <w:szCs w:val="28"/>
        </w:rPr>
        <w:t>,</w:t>
      </w:r>
      <w:r>
        <w:rPr>
          <w:sz w:val="28"/>
          <w:szCs w:val="28"/>
        </w:rPr>
        <w:t xml:space="preserve"> в рамках  осуществления внутреннего фина</w:t>
      </w:r>
      <w:r w:rsidR="007238D0">
        <w:rPr>
          <w:sz w:val="28"/>
          <w:szCs w:val="28"/>
        </w:rPr>
        <w:t>н</w:t>
      </w:r>
      <w:r>
        <w:rPr>
          <w:sz w:val="28"/>
          <w:szCs w:val="28"/>
        </w:rPr>
        <w:t>сов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аудита</w:t>
      </w:r>
      <w:r w:rsidR="000879D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238D0">
        <w:rPr>
          <w:sz w:val="28"/>
          <w:szCs w:val="28"/>
        </w:rPr>
        <w:t>проведено два аудиторских мероприятия.</w:t>
      </w:r>
    </w:p>
    <w:p w:rsidR="00FE36FC" w:rsidRPr="000879D9" w:rsidRDefault="00FE36FC" w:rsidP="00FE36FC">
      <w:pPr>
        <w:autoSpaceDE w:val="0"/>
        <w:autoSpaceDN w:val="0"/>
        <w:adjustRightInd w:val="0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>- Комитетом образования Администрации Маловишерского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района</w:t>
      </w:r>
      <w:r w:rsidRPr="00FE36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об организации внутреннего финансового аудита </w:t>
      </w:r>
      <w:r w:rsidRPr="000879D9">
        <w:rPr>
          <w:b/>
          <w:sz w:val="28"/>
          <w:szCs w:val="28"/>
        </w:rPr>
        <w:t>не принято.</w:t>
      </w:r>
    </w:p>
    <w:p w:rsidR="00FE36FC" w:rsidRDefault="007238D0" w:rsidP="003309E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Таким образом, </w:t>
      </w:r>
      <w:r w:rsidRPr="000879D9">
        <w:rPr>
          <w:i/>
          <w:sz w:val="28"/>
          <w:szCs w:val="28"/>
        </w:rPr>
        <w:t>осуществление внутреннего финансового аудита в ра</w:t>
      </w:r>
      <w:r w:rsidRPr="000879D9">
        <w:rPr>
          <w:i/>
          <w:sz w:val="28"/>
          <w:szCs w:val="28"/>
        </w:rPr>
        <w:t>й</w:t>
      </w:r>
      <w:r w:rsidRPr="000879D9">
        <w:rPr>
          <w:i/>
          <w:sz w:val="28"/>
          <w:szCs w:val="28"/>
        </w:rPr>
        <w:t xml:space="preserve">оне организовано не </w:t>
      </w:r>
      <w:r w:rsidR="000879D9" w:rsidRPr="000879D9">
        <w:rPr>
          <w:i/>
          <w:sz w:val="28"/>
          <w:szCs w:val="28"/>
        </w:rPr>
        <w:t>в полном объеме</w:t>
      </w:r>
      <w:r>
        <w:rPr>
          <w:sz w:val="28"/>
          <w:szCs w:val="28"/>
        </w:rPr>
        <w:t>.</w:t>
      </w:r>
    </w:p>
    <w:p w:rsidR="000879D9" w:rsidRPr="001619D2" w:rsidRDefault="000879D9" w:rsidP="000879D9">
      <w:pPr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  <w:r w:rsidRPr="000879D9">
        <w:rPr>
          <w:sz w:val="28"/>
          <w:szCs w:val="28"/>
        </w:rPr>
        <w:t>В соответствии с пунктом 5.1 статьи 32 Федерального закона от 12</w:t>
      </w:r>
      <w:r>
        <w:rPr>
          <w:sz w:val="28"/>
          <w:szCs w:val="28"/>
        </w:rPr>
        <w:t>.01.</w:t>
      </w:r>
      <w:r w:rsidRPr="000879D9">
        <w:rPr>
          <w:sz w:val="28"/>
          <w:szCs w:val="28"/>
        </w:rPr>
        <w:t>1996 года № 7-ФЗ «О некоммерческих организациях» и части 3.23 ст</w:t>
      </w:r>
      <w:r w:rsidRPr="000879D9">
        <w:rPr>
          <w:sz w:val="28"/>
          <w:szCs w:val="28"/>
        </w:rPr>
        <w:t>а</w:t>
      </w:r>
      <w:r w:rsidRPr="000879D9">
        <w:rPr>
          <w:sz w:val="28"/>
          <w:szCs w:val="28"/>
        </w:rPr>
        <w:t>тьи 2</w:t>
      </w:r>
      <w:r>
        <w:rPr>
          <w:sz w:val="28"/>
          <w:szCs w:val="28"/>
        </w:rPr>
        <w:t xml:space="preserve"> Федерального закона от 03.11.</w:t>
      </w:r>
      <w:r w:rsidRPr="000879D9">
        <w:rPr>
          <w:sz w:val="28"/>
          <w:szCs w:val="28"/>
        </w:rPr>
        <w:t xml:space="preserve"> 2006 года № 174-ФЗ «Об автономных</w:t>
      </w:r>
      <w:r>
        <w:rPr>
          <w:sz w:val="28"/>
          <w:szCs w:val="28"/>
        </w:rPr>
        <w:t xml:space="preserve"> </w:t>
      </w:r>
      <w:r w:rsidRPr="000879D9">
        <w:rPr>
          <w:sz w:val="28"/>
          <w:szCs w:val="28"/>
        </w:rPr>
        <w:t>учреждениях»</w:t>
      </w:r>
      <w:r>
        <w:rPr>
          <w:sz w:val="28"/>
          <w:szCs w:val="28"/>
        </w:rPr>
        <w:t xml:space="preserve"> н</w:t>
      </w:r>
      <w:r w:rsidRPr="001619D2">
        <w:rPr>
          <w:sz w:val="28"/>
          <w:szCs w:val="28"/>
        </w:rPr>
        <w:t xml:space="preserve">а муниципальном уровне утвержден </w:t>
      </w:r>
      <w:hyperlink w:anchor="P33">
        <w:r>
          <w:rPr>
            <w:sz w:val="28"/>
            <w:szCs w:val="28"/>
          </w:rPr>
          <w:t>П</w:t>
        </w:r>
        <w:r w:rsidRPr="001619D2">
          <w:rPr>
            <w:sz w:val="28"/>
            <w:szCs w:val="28"/>
          </w:rPr>
          <w:t>оряд</w:t>
        </w:r>
        <w:r>
          <w:rPr>
            <w:sz w:val="28"/>
            <w:szCs w:val="28"/>
          </w:rPr>
          <w:t>о</w:t>
        </w:r>
        <w:r w:rsidRPr="001619D2">
          <w:rPr>
            <w:sz w:val="28"/>
            <w:szCs w:val="28"/>
          </w:rPr>
          <w:t>к</w:t>
        </w:r>
      </w:hyperlink>
      <w:r w:rsidRPr="001619D2">
        <w:rPr>
          <w:sz w:val="28"/>
          <w:szCs w:val="28"/>
        </w:rPr>
        <w:t xml:space="preserve"> осуществления контроля за деятельностью автономных, бюджетных и казенных учрежд</w:t>
      </w:r>
      <w:r w:rsidRPr="001619D2">
        <w:rPr>
          <w:sz w:val="28"/>
          <w:szCs w:val="28"/>
        </w:rPr>
        <w:t>е</w:t>
      </w:r>
      <w:r w:rsidRPr="001619D2">
        <w:rPr>
          <w:sz w:val="28"/>
          <w:szCs w:val="28"/>
        </w:rPr>
        <w:t>ний</w:t>
      </w:r>
      <w:r>
        <w:rPr>
          <w:rStyle w:val="aff0"/>
          <w:sz w:val="28"/>
          <w:szCs w:val="28"/>
        </w:rPr>
        <w:footnoteReference w:id="22"/>
      </w:r>
      <w:r w:rsidRPr="001619D2">
        <w:rPr>
          <w:sz w:val="28"/>
          <w:szCs w:val="28"/>
        </w:rPr>
        <w:t>.</w:t>
      </w:r>
    </w:p>
    <w:p w:rsidR="000879D9" w:rsidRDefault="000879D9" w:rsidP="000879D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Pr="00015E13">
        <w:rPr>
          <w:sz w:val="28"/>
          <w:szCs w:val="28"/>
        </w:rPr>
        <w:t>о данным годов</w:t>
      </w:r>
      <w:r>
        <w:rPr>
          <w:sz w:val="28"/>
          <w:szCs w:val="28"/>
        </w:rPr>
        <w:t>ых</w:t>
      </w:r>
      <w:r w:rsidRPr="00015E13">
        <w:rPr>
          <w:sz w:val="28"/>
          <w:szCs w:val="28"/>
        </w:rPr>
        <w:t xml:space="preserve"> отчет</w:t>
      </w:r>
      <w:r>
        <w:rPr>
          <w:sz w:val="28"/>
          <w:szCs w:val="28"/>
        </w:rPr>
        <w:t>ов</w:t>
      </w:r>
      <w:r w:rsidRPr="00015E13">
        <w:rPr>
          <w:sz w:val="28"/>
          <w:szCs w:val="28"/>
        </w:rPr>
        <w:t xml:space="preserve"> по состоянию на 01.01.202</w:t>
      </w:r>
      <w:r>
        <w:rPr>
          <w:sz w:val="28"/>
          <w:szCs w:val="28"/>
        </w:rPr>
        <w:t>4  на территории муниципального образования осуществляли деятельность 20</w:t>
      </w:r>
      <w:r w:rsidRPr="00015E1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</w:t>
      </w:r>
      <w:r w:rsidRPr="00015E13">
        <w:rPr>
          <w:sz w:val="28"/>
          <w:szCs w:val="28"/>
        </w:rPr>
        <w:t>ных учреждени</w:t>
      </w:r>
      <w:r>
        <w:rPr>
          <w:sz w:val="28"/>
          <w:szCs w:val="28"/>
        </w:rPr>
        <w:t xml:space="preserve">й </w:t>
      </w:r>
      <w:r w:rsidRPr="00015E13">
        <w:rPr>
          <w:sz w:val="28"/>
          <w:szCs w:val="28"/>
        </w:rPr>
        <w:t xml:space="preserve"> (</w:t>
      </w:r>
      <w:r>
        <w:rPr>
          <w:sz w:val="28"/>
          <w:szCs w:val="28"/>
        </w:rPr>
        <w:t>1</w:t>
      </w:r>
      <w:r w:rsidRPr="00015E13">
        <w:rPr>
          <w:sz w:val="28"/>
          <w:szCs w:val="28"/>
        </w:rPr>
        <w:t xml:space="preserve"> казенн</w:t>
      </w:r>
      <w:r>
        <w:rPr>
          <w:sz w:val="28"/>
          <w:szCs w:val="28"/>
        </w:rPr>
        <w:t>ое</w:t>
      </w:r>
      <w:r w:rsidRPr="00015E13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</w:t>
      </w:r>
      <w:r w:rsidRPr="00015E13">
        <w:rPr>
          <w:sz w:val="28"/>
          <w:szCs w:val="28"/>
        </w:rPr>
        <w:t>,</w:t>
      </w:r>
      <w:r>
        <w:rPr>
          <w:sz w:val="28"/>
          <w:szCs w:val="28"/>
        </w:rPr>
        <w:t xml:space="preserve"> 5</w:t>
      </w:r>
      <w:r w:rsidRPr="00015E13">
        <w:rPr>
          <w:sz w:val="28"/>
          <w:szCs w:val="28"/>
        </w:rPr>
        <w:t xml:space="preserve"> бюджетных и </w:t>
      </w:r>
      <w:r>
        <w:rPr>
          <w:sz w:val="28"/>
          <w:szCs w:val="28"/>
        </w:rPr>
        <w:t>13</w:t>
      </w:r>
      <w:r w:rsidRPr="00015E13">
        <w:rPr>
          <w:sz w:val="28"/>
          <w:szCs w:val="28"/>
        </w:rPr>
        <w:t xml:space="preserve"> автономных учре</w:t>
      </w:r>
      <w:r w:rsidRPr="00015E13">
        <w:rPr>
          <w:sz w:val="28"/>
          <w:szCs w:val="28"/>
        </w:rPr>
        <w:t>ж</w:t>
      </w:r>
      <w:r w:rsidRPr="00015E13">
        <w:rPr>
          <w:sz w:val="28"/>
          <w:szCs w:val="28"/>
        </w:rPr>
        <w:t>дений</w:t>
      </w:r>
      <w:r>
        <w:rPr>
          <w:sz w:val="28"/>
          <w:szCs w:val="28"/>
        </w:rPr>
        <w:t>, 1 унитарное предприятие</w:t>
      </w:r>
      <w:r w:rsidRPr="00015E13">
        <w:rPr>
          <w:sz w:val="28"/>
          <w:szCs w:val="28"/>
        </w:rPr>
        <w:t>), которые находились</w:t>
      </w:r>
      <w:r>
        <w:rPr>
          <w:sz w:val="28"/>
          <w:szCs w:val="28"/>
        </w:rPr>
        <w:t xml:space="preserve"> </w:t>
      </w:r>
      <w:r w:rsidRPr="00015E1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15E13">
        <w:rPr>
          <w:sz w:val="28"/>
          <w:szCs w:val="28"/>
        </w:rPr>
        <w:t>ведомственном по</w:t>
      </w:r>
      <w:r w:rsidRPr="00015E13">
        <w:rPr>
          <w:sz w:val="28"/>
          <w:szCs w:val="28"/>
        </w:rPr>
        <w:t>д</w:t>
      </w:r>
      <w:r w:rsidRPr="00015E13">
        <w:rPr>
          <w:sz w:val="28"/>
          <w:szCs w:val="28"/>
        </w:rPr>
        <w:t xml:space="preserve">чинении </w:t>
      </w:r>
      <w:r>
        <w:rPr>
          <w:sz w:val="28"/>
          <w:szCs w:val="28"/>
        </w:rPr>
        <w:t>4</w:t>
      </w:r>
      <w:r w:rsidRPr="00015E13">
        <w:rPr>
          <w:sz w:val="28"/>
          <w:szCs w:val="28"/>
        </w:rPr>
        <w:t xml:space="preserve"> ГАБС.</w:t>
      </w:r>
    </w:p>
    <w:p w:rsidR="000879D9" w:rsidRDefault="000879D9" w:rsidP="000879D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2023 году контроль за </w:t>
      </w:r>
      <w:r w:rsidRPr="000879D9">
        <w:rPr>
          <w:sz w:val="28"/>
          <w:szCs w:val="28"/>
        </w:rPr>
        <w:t>деятельностью</w:t>
      </w:r>
      <w:r>
        <w:rPr>
          <w:sz w:val="28"/>
          <w:szCs w:val="28"/>
        </w:rPr>
        <w:t xml:space="preserve"> </w:t>
      </w:r>
      <w:r w:rsidRPr="000879D9">
        <w:rPr>
          <w:sz w:val="28"/>
          <w:szCs w:val="28"/>
        </w:rPr>
        <w:t>подведомственных учреждений</w:t>
      </w:r>
      <w:r>
        <w:rPr>
          <w:sz w:val="28"/>
          <w:szCs w:val="28"/>
        </w:rPr>
        <w:t xml:space="preserve"> осуществлялся только комитетом культуры муниципального района Новг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родской области.</w:t>
      </w:r>
    </w:p>
    <w:p w:rsidR="001D7CAC" w:rsidRPr="00E62C48" w:rsidRDefault="006D7858" w:rsidP="001D7C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11</w:t>
      </w:r>
      <w:r w:rsidR="001D7CAC" w:rsidRPr="00E62C48">
        <w:rPr>
          <w:b/>
          <w:sz w:val="28"/>
          <w:szCs w:val="28"/>
        </w:rPr>
        <w:t>. Выводы и предложения</w:t>
      </w:r>
    </w:p>
    <w:p w:rsidR="001D7CAC" w:rsidRDefault="001D7CAC" w:rsidP="001D7CAC">
      <w:pPr>
        <w:tabs>
          <w:tab w:val="left" w:pos="720"/>
        </w:tabs>
        <w:jc w:val="both"/>
        <w:rPr>
          <w:bCs/>
          <w:color w:val="000000"/>
          <w:sz w:val="28"/>
          <w:szCs w:val="28"/>
        </w:rPr>
      </w:pPr>
      <w:r w:rsidRPr="00E62C48">
        <w:rPr>
          <w:sz w:val="28"/>
        </w:rPr>
        <w:t xml:space="preserve">        Представленный проект решения Думы Маловишерского муниципал</w:t>
      </w:r>
      <w:r w:rsidRPr="00E62C48">
        <w:rPr>
          <w:sz w:val="28"/>
        </w:rPr>
        <w:t>ь</w:t>
      </w:r>
      <w:r w:rsidRPr="00E62C48">
        <w:rPr>
          <w:sz w:val="28"/>
        </w:rPr>
        <w:t xml:space="preserve">ного </w:t>
      </w:r>
      <w:r w:rsidRPr="00E62C48">
        <w:rPr>
          <w:sz w:val="28"/>
          <w:szCs w:val="28"/>
        </w:rPr>
        <w:t xml:space="preserve">района «Об исполнении  бюджета Маловишерского муниципального района </w:t>
      </w:r>
      <w:r w:rsidR="00D37FC2">
        <w:rPr>
          <w:sz w:val="28"/>
          <w:szCs w:val="28"/>
        </w:rPr>
        <w:t xml:space="preserve">Новгородской области </w:t>
      </w:r>
      <w:r w:rsidRPr="00E62C48">
        <w:rPr>
          <w:sz w:val="28"/>
          <w:szCs w:val="28"/>
        </w:rPr>
        <w:t>за 202</w:t>
      </w:r>
      <w:r w:rsidR="00064710">
        <w:rPr>
          <w:sz w:val="28"/>
          <w:szCs w:val="28"/>
        </w:rPr>
        <w:t>3</w:t>
      </w:r>
      <w:r w:rsidRPr="00E62C48">
        <w:rPr>
          <w:sz w:val="28"/>
          <w:szCs w:val="28"/>
        </w:rPr>
        <w:t>год»  в целом соответствует требован</w:t>
      </w:r>
      <w:r w:rsidRPr="00E62C48">
        <w:rPr>
          <w:sz w:val="28"/>
          <w:szCs w:val="28"/>
        </w:rPr>
        <w:t>и</w:t>
      </w:r>
      <w:r w:rsidRPr="00E62C48">
        <w:rPr>
          <w:sz w:val="28"/>
          <w:szCs w:val="28"/>
        </w:rPr>
        <w:t>ям Бюджетного кодекса РФ и принятым решениям</w:t>
      </w:r>
      <w:r w:rsidRPr="00E62C48">
        <w:rPr>
          <w:sz w:val="28"/>
        </w:rPr>
        <w:t xml:space="preserve"> Думы Маловишерского муниципального района</w:t>
      </w:r>
      <w:r w:rsidR="00D37FC2">
        <w:rPr>
          <w:sz w:val="28"/>
        </w:rPr>
        <w:t xml:space="preserve"> Новгородской области</w:t>
      </w:r>
      <w:r w:rsidRPr="00E62C48">
        <w:rPr>
          <w:sz w:val="28"/>
        </w:rPr>
        <w:t xml:space="preserve"> о бюджете</w:t>
      </w:r>
      <w:r w:rsidRPr="00E62C48">
        <w:rPr>
          <w:bCs/>
          <w:color w:val="000000"/>
          <w:sz w:val="28"/>
          <w:szCs w:val="28"/>
        </w:rPr>
        <w:t xml:space="preserve">.  </w:t>
      </w:r>
    </w:p>
    <w:p w:rsidR="000879D9" w:rsidRPr="000879D9" w:rsidRDefault="000879D9" w:rsidP="000879D9">
      <w:pPr>
        <w:tabs>
          <w:tab w:val="left" w:pos="720"/>
        </w:tabs>
        <w:ind w:firstLine="42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</w:t>
      </w:r>
      <w:r w:rsidRPr="000879D9">
        <w:rPr>
          <w:bCs/>
          <w:color w:val="000000"/>
          <w:sz w:val="28"/>
          <w:szCs w:val="28"/>
        </w:rPr>
        <w:t>юджет</w:t>
      </w:r>
      <w:r>
        <w:rPr>
          <w:bCs/>
          <w:color w:val="000000"/>
          <w:sz w:val="28"/>
          <w:szCs w:val="28"/>
        </w:rPr>
        <w:t xml:space="preserve"> района </w:t>
      </w:r>
      <w:r w:rsidRPr="000879D9">
        <w:rPr>
          <w:bCs/>
          <w:color w:val="000000"/>
          <w:sz w:val="28"/>
          <w:szCs w:val="28"/>
        </w:rPr>
        <w:t xml:space="preserve"> исполнен по доходам в сумме </w:t>
      </w:r>
      <w:r>
        <w:rPr>
          <w:bCs/>
          <w:color w:val="000000"/>
          <w:sz w:val="28"/>
          <w:szCs w:val="28"/>
        </w:rPr>
        <w:t>847137,3 тыс</w:t>
      </w:r>
      <w:r w:rsidRPr="000879D9">
        <w:rPr>
          <w:bCs/>
          <w:color w:val="000000"/>
          <w:sz w:val="28"/>
          <w:szCs w:val="28"/>
        </w:rPr>
        <w:t>. рублей</w:t>
      </w:r>
      <w:r>
        <w:rPr>
          <w:bCs/>
          <w:color w:val="000000"/>
          <w:sz w:val="28"/>
          <w:szCs w:val="28"/>
        </w:rPr>
        <w:t xml:space="preserve"> </w:t>
      </w:r>
      <w:r w:rsidRPr="000879D9">
        <w:rPr>
          <w:bCs/>
          <w:color w:val="000000"/>
          <w:sz w:val="28"/>
          <w:szCs w:val="28"/>
        </w:rPr>
        <w:t>или 1</w:t>
      </w:r>
      <w:r>
        <w:rPr>
          <w:bCs/>
          <w:color w:val="000000"/>
          <w:sz w:val="28"/>
          <w:szCs w:val="28"/>
        </w:rPr>
        <w:t>0</w:t>
      </w:r>
      <w:r w:rsidRPr="000879D9">
        <w:rPr>
          <w:bCs/>
          <w:color w:val="000000"/>
          <w:sz w:val="28"/>
          <w:szCs w:val="28"/>
        </w:rPr>
        <w:t>0,</w:t>
      </w:r>
      <w:r>
        <w:rPr>
          <w:bCs/>
          <w:color w:val="000000"/>
          <w:sz w:val="28"/>
          <w:szCs w:val="28"/>
        </w:rPr>
        <w:t>2</w:t>
      </w:r>
      <w:r w:rsidRPr="000879D9">
        <w:rPr>
          <w:bCs/>
          <w:color w:val="000000"/>
          <w:sz w:val="28"/>
          <w:szCs w:val="28"/>
        </w:rPr>
        <w:t xml:space="preserve"> процента от уточненного плана, по расходам в сумме </w:t>
      </w:r>
      <w:r>
        <w:rPr>
          <w:bCs/>
          <w:color w:val="000000"/>
          <w:sz w:val="28"/>
          <w:szCs w:val="28"/>
        </w:rPr>
        <w:t>843444,4 тыс</w:t>
      </w:r>
      <w:r w:rsidRPr="000879D9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</w:t>
      </w:r>
      <w:r w:rsidRPr="000879D9">
        <w:rPr>
          <w:bCs/>
          <w:color w:val="000000"/>
          <w:sz w:val="28"/>
          <w:szCs w:val="28"/>
        </w:rPr>
        <w:t>рублей или 97</w:t>
      </w:r>
      <w:r>
        <w:rPr>
          <w:bCs/>
          <w:color w:val="000000"/>
          <w:sz w:val="28"/>
          <w:szCs w:val="28"/>
        </w:rPr>
        <w:t>,8</w:t>
      </w:r>
      <w:r w:rsidRPr="000879D9">
        <w:rPr>
          <w:bCs/>
          <w:color w:val="000000"/>
          <w:sz w:val="28"/>
          <w:szCs w:val="28"/>
        </w:rPr>
        <w:t xml:space="preserve"> процента от уточненного плана, с </w:t>
      </w:r>
      <w:r>
        <w:rPr>
          <w:bCs/>
          <w:color w:val="000000"/>
          <w:sz w:val="28"/>
          <w:szCs w:val="28"/>
        </w:rPr>
        <w:t>де</w:t>
      </w:r>
      <w:r w:rsidRPr="000879D9">
        <w:rPr>
          <w:bCs/>
          <w:color w:val="000000"/>
          <w:sz w:val="28"/>
          <w:szCs w:val="28"/>
        </w:rPr>
        <w:t xml:space="preserve">фицитом в сумме </w:t>
      </w:r>
      <w:r>
        <w:rPr>
          <w:bCs/>
          <w:color w:val="000000"/>
          <w:sz w:val="28"/>
          <w:szCs w:val="28"/>
        </w:rPr>
        <w:t>3692,9</w:t>
      </w:r>
    </w:p>
    <w:p w:rsidR="000879D9" w:rsidRDefault="000879D9" w:rsidP="000879D9">
      <w:pPr>
        <w:tabs>
          <w:tab w:val="left" w:pos="720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тыс</w:t>
      </w:r>
      <w:r w:rsidRPr="000879D9">
        <w:rPr>
          <w:bCs/>
          <w:color w:val="000000"/>
          <w:sz w:val="28"/>
          <w:szCs w:val="28"/>
        </w:rPr>
        <w:t>. рублей.</w:t>
      </w:r>
    </w:p>
    <w:p w:rsidR="00120709" w:rsidRDefault="00120709" w:rsidP="00120709">
      <w:pPr>
        <w:autoSpaceDE w:val="0"/>
        <w:autoSpaceDN w:val="0"/>
        <w:adjustRightInd w:val="0"/>
        <w:ind w:firstLine="426"/>
        <w:jc w:val="both"/>
        <w:rPr>
          <w:sz w:val="28"/>
        </w:rPr>
      </w:pPr>
      <w:r w:rsidRPr="00E62C48">
        <w:rPr>
          <w:sz w:val="28"/>
          <w:szCs w:val="28"/>
        </w:rPr>
        <w:t xml:space="preserve">Вместе с тем, в </w:t>
      </w:r>
      <w:r w:rsidRPr="00E62C48">
        <w:rPr>
          <w:sz w:val="28"/>
        </w:rPr>
        <w:t>целях повышения эффективности управления в финанс</w:t>
      </w:r>
      <w:r w:rsidRPr="00E62C48">
        <w:rPr>
          <w:sz w:val="28"/>
        </w:rPr>
        <w:t>о</w:t>
      </w:r>
      <w:r w:rsidRPr="00E62C48">
        <w:rPr>
          <w:sz w:val="28"/>
        </w:rPr>
        <w:t>во-бюджетной сфере, Счётная палата обращает внимание:</w:t>
      </w:r>
    </w:p>
    <w:p w:rsidR="009633E5" w:rsidRDefault="009633E5" w:rsidP="009633E5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на соблюдение  порядка реализации документов стратегического пл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нирования;</w:t>
      </w:r>
    </w:p>
    <w:p w:rsidR="009A05AD" w:rsidRDefault="009A05AD" w:rsidP="009A05AD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на соблюдение порядка проведения оценки эффективности реализации муниципальных программ;</w:t>
      </w:r>
    </w:p>
    <w:p w:rsidR="001D7CAC" w:rsidRPr="009633E5" w:rsidRDefault="00120709" w:rsidP="00D37FC2">
      <w:pPr>
        <w:autoSpaceDE w:val="0"/>
        <w:autoSpaceDN w:val="0"/>
        <w:adjustRightInd w:val="0"/>
        <w:ind w:firstLine="426"/>
        <w:jc w:val="both"/>
        <w:rPr>
          <w:snapToGrid w:val="0"/>
          <w:sz w:val="28"/>
          <w:szCs w:val="28"/>
        </w:rPr>
      </w:pPr>
      <w:r w:rsidRPr="009633E5">
        <w:rPr>
          <w:sz w:val="28"/>
        </w:rPr>
        <w:t xml:space="preserve">- на </w:t>
      </w:r>
      <w:r w:rsidRPr="009633E5">
        <w:rPr>
          <w:sz w:val="28"/>
          <w:szCs w:val="28"/>
        </w:rPr>
        <w:t>персональную ответственность за эффективность реализации мун</w:t>
      </w:r>
      <w:r w:rsidRPr="009633E5">
        <w:rPr>
          <w:sz w:val="28"/>
          <w:szCs w:val="28"/>
        </w:rPr>
        <w:t>и</w:t>
      </w:r>
      <w:r w:rsidRPr="009633E5">
        <w:rPr>
          <w:sz w:val="28"/>
          <w:szCs w:val="28"/>
        </w:rPr>
        <w:t>ципальных программ и не</w:t>
      </w:r>
      <w:r w:rsidR="00904C61" w:rsidRPr="009633E5">
        <w:rPr>
          <w:sz w:val="28"/>
          <w:szCs w:val="28"/>
        </w:rPr>
        <w:t xml:space="preserve"> </w:t>
      </w:r>
      <w:r w:rsidRPr="009633E5">
        <w:rPr>
          <w:sz w:val="28"/>
          <w:szCs w:val="28"/>
        </w:rPr>
        <w:t xml:space="preserve">достижение целевых показателей муниципальных программ, установленную </w:t>
      </w:r>
      <w:r w:rsidRPr="009633E5">
        <w:rPr>
          <w:sz w:val="28"/>
          <w:szCs w:val="28"/>
          <w:lang w:eastAsia="en-US"/>
        </w:rPr>
        <w:t xml:space="preserve">пунктом 2.7 </w:t>
      </w:r>
      <w:r w:rsidRPr="009633E5">
        <w:rPr>
          <w:sz w:val="28"/>
          <w:szCs w:val="28"/>
        </w:rPr>
        <w:t>постановления Администрации № 1</w:t>
      </w:r>
      <w:r w:rsidR="002C5EC0" w:rsidRPr="009633E5">
        <w:rPr>
          <w:sz w:val="28"/>
          <w:szCs w:val="28"/>
        </w:rPr>
        <w:t>02</w:t>
      </w:r>
      <w:r w:rsidRPr="009633E5">
        <w:rPr>
          <w:sz w:val="28"/>
          <w:szCs w:val="28"/>
        </w:rPr>
        <w:t>7</w:t>
      </w:r>
      <w:r w:rsidR="002C5EC0" w:rsidRPr="009633E5">
        <w:rPr>
          <w:rStyle w:val="aff0"/>
        </w:rPr>
        <w:t>1</w:t>
      </w:r>
      <w:r w:rsidR="002C5EC0" w:rsidRPr="009633E5">
        <w:rPr>
          <w:vertAlign w:val="superscript"/>
        </w:rPr>
        <w:t>0</w:t>
      </w:r>
      <w:r w:rsidR="003B0017" w:rsidRPr="009633E5">
        <w:rPr>
          <w:snapToGrid w:val="0"/>
          <w:sz w:val="28"/>
          <w:szCs w:val="28"/>
        </w:rPr>
        <w:t>;</w:t>
      </w:r>
    </w:p>
    <w:p w:rsidR="003B0017" w:rsidRPr="00E22706" w:rsidRDefault="003B0017" w:rsidP="00D37FC2">
      <w:pPr>
        <w:autoSpaceDE w:val="0"/>
        <w:autoSpaceDN w:val="0"/>
        <w:adjustRightInd w:val="0"/>
        <w:ind w:firstLine="426"/>
        <w:jc w:val="both"/>
        <w:rPr>
          <w:snapToGrid w:val="0"/>
          <w:sz w:val="28"/>
          <w:szCs w:val="28"/>
        </w:rPr>
      </w:pPr>
      <w:r w:rsidRPr="009633E5">
        <w:rPr>
          <w:snapToGrid w:val="0"/>
          <w:sz w:val="28"/>
          <w:szCs w:val="28"/>
        </w:rPr>
        <w:t>- на соблюдение требований Бюджетного Кодекса РФ</w:t>
      </w:r>
      <w:r w:rsidR="006D7858" w:rsidRPr="009633E5">
        <w:rPr>
          <w:snapToGrid w:val="0"/>
          <w:sz w:val="28"/>
          <w:szCs w:val="28"/>
        </w:rPr>
        <w:t>,</w:t>
      </w:r>
      <w:r w:rsidRPr="009633E5">
        <w:rPr>
          <w:snapToGrid w:val="0"/>
          <w:sz w:val="28"/>
          <w:szCs w:val="28"/>
        </w:rPr>
        <w:t xml:space="preserve"> в части осущест</w:t>
      </w:r>
      <w:r w:rsidRPr="009633E5">
        <w:rPr>
          <w:snapToGrid w:val="0"/>
          <w:sz w:val="28"/>
          <w:szCs w:val="28"/>
        </w:rPr>
        <w:t>в</w:t>
      </w:r>
      <w:r w:rsidRPr="009633E5">
        <w:rPr>
          <w:snapToGrid w:val="0"/>
          <w:sz w:val="28"/>
          <w:szCs w:val="28"/>
        </w:rPr>
        <w:t xml:space="preserve">ления </w:t>
      </w:r>
      <w:r w:rsidRPr="009633E5">
        <w:rPr>
          <w:bCs/>
          <w:sz w:val="28"/>
          <w:szCs w:val="28"/>
        </w:rPr>
        <w:t>внутреннего фи</w:t>
      </w:r>
      <w:r w:rsidR="000879D9" w:rsidRPr="009633E5">
        <w:rPr>
          <w:bCs/>
          <w:sz w:val="28"/>
          <w:szCs w:val="28"/>
        </w:rPr>
        <w:t>нансового аудита</w:t>
      </w:r>
      <w:r w:rsidR="000879D9">
        <w:rPr>
          <w:bCs/>
          <w:sz w:val="28"/>
          <w:szCs w:val="28"/>
        </w:rPr>
        <w:t>;</w:t>
      </w:r>
    </w:p>
    <w:p w:rsidR="00120709" w:rsidRPr="00E62C48" w:rsidRDefault="00120709" w:rsidP="001512CC">
      <w:pPr>
        <w:autoSpaceDE w:val="0"/>
        <w:autoSpaceDN w:val="0"/>
        <w:adjustRightInd w:val="0"/>
        <w:jc w:val="both"/>
      </w:pPr>
      <w:r w:rsidRPr="00E62C48">
        <w:rPr>
          <w:sz w:val="28"/>
          <w:szCs w:val="28"/>
        </w:rPr>
        <w:t xml:space="preserve">       </w:t>
      </w:r>
      <w:r w:rsidR="000879D9">
        <w:rPr>
          <w:sz w:val="28"/>
          <w:szCs w:val="28"/>
        </w:rPr>
        <w:t xml:space="preserve">- на усиление контроля за </w:t>
      </w:r>
      <w:r w:rsidR="000879D9" w:rsidRPr="000879D9">
        <w:rPr>
          <w:sz w:val="28"/>
          <w:szCs w:val="28"/>
        </w:rPr>
        <w:t>деятельностью</w:t>
      </w:r>
      <w:r w:rsidR="000879D9">
        <w:rPr>
          <w:sz w:val="28"/>
          <w:szCs w:val="28"/>
        </w:rPr>
        <w:t xml:space="preserve"> </w:t>
      </w:r>
      <w:r w:rsidR="000879D9" w:rsidRPr="000879D9">
        <w:rPr>
          <w:sz w:val="28"/>
          <w:szCs w:val="28"/>
        </w:rPr>
        <w:t>подведомственных учрежд</w:t>
      </w:r>
      <w:r w:rsidR="000879D9" w:rsidRPr="000879D9">
        <w:rPr>
          <w:sz w:val="28"/>
          <w:szCs w:val="28"/>
        </w:rPr>
        <w:t>е</w:t>
      </w:r>
      <w:r w:rsidR="000879D9" w:rsidRPr="000879D9">
        <w:rPr>
          <w:sz w:val="28"/>
          <w:szCs w:val="28"/>
        </w:rPr>
        <w:t>ний</w:t>
      </w:r>
      <w:r w:rsidR="000879D9">
        <w:rPr>
          <w:sz w:val="28"/>
          <w:szCs w:val="28"/>
        </w:rPr>
        <w:t>.</w:t>
      </w:r>
    </w:p>
    <w:p w:rsidR="00120709" w:rsidRDefault="00120709" w:rsidP="00120709">
      <w:pPr>
        <w:tabs>
          <w:tab w:val="left" w:pos="720"/>
        </w:tabs>
        <w:jc w:val="both"/>
        <w:rPr>
          <w:sz w:val="28"/>
        </w:rPr>
      </w:pPr>
      <w:r w:rsidRPr="00E62C48">
        <w:rPr>
          <w:sz w:val="28"/>
        </w:rPr>
        <w:t xml:space="preserve">    </w:t>
      </w:r>
    </w:p>
    <w:p w:rsidR="00E4035D" w:rsidRDefault="00120709" w:rsidP="00120709">
      <w:pPr>
        <w:tabs>
          <w:tab w:val="left" w:pos="720"/>
        </w:tabs>
        <w:jc w:val="both"/>
        <w:rPr>
          <w:b/>
        </w:rPr>
      </w:pPr>
      <w:r w:rsidRPr="00E62C48">
        <w:rPr>
          <w:b/>
        </w:rPr>
        <w:t xml:space="preserve">Председатель Счётной палаты                                                 </w:t>
      </w:r>
      <w:r w:rsidR="001512CC" w:rsidRPr="00E62C48">
        <w:rPr>
          <w:b/>
        </w:rPr>
        <w:t xml:space="preserve">       </w:t>
      </w:r>
      <w:r w:rsidRPr="00E62C48">
        <w:rPr>
          <w:b/>
        </w:rPr>
        <w:t xml:space="preserve">      И.И. Афанасьева</w:t>
      </w:r>
    </w:p>
    <w:sectPr w:rsidR="00E4035D" w:rsidSect="003E3212">
      <w:headerReference w:type="even" r:id="rId18"/>
      <w:headerReference w:type="default" r:id="rId1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6EA7" w:rsidRDefault="004F6EA7">
      <w:r>
        <w:separator/>
      </w:r>
    </w:p>
  </w:endnote>
  <w:endnote w:type="continuationSeparator" w:id="1">
    <w:p w:rsidR="004F6EA7" w:rsidRDefault="004F6E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6EA7" w:rsidRDefault="004F6EA7">
      <w:r>
        <w:separator/>
      </w:r>
    </w:p>
  </w:footnote>
  <w:footnote w:type="continuationSeparator" w:id="1">
    <w:p w:rsidR="004F6EA7" w:rsidRDefault="004F6EA7">
      <w:r>
        <w:continuationSeparator/>
      </w:r>
    </w:p>
  </w:footnote>
  <w:footnote w:id="2">
    <w:p w:rsidR="004B7ECB" w:rsidRPr="00B50E3A" w:rsidRDefault="004B7ECB" w:rsidP="00B50E3A">
      <w:pPr>
        <w:pStyle w:val="afe"/>
        <w:spacing w:after="0" w:line="240" w:lineRule="auto"/>
        <w:rPr>
          <w:rFonts w:ascii="Times New Roman" w:hAnsi="Times New Roman"/>
        </w:rPr>
      </w:pPr>
      <w:r>
        <w:rPr>
          <w:rStyle w:val="aff0"/>
        </w:rPr>
        <w:footnoteRef/>
      </w:r>
      <w:r>
        <w:t xml:space="preserve"> </w:t>
      </w:r>
      <w:r w:rsidRPr="00B50E3A">
        <w:rPr>
          <w:rFonts w:ascii="Times New Roman" w:hAnsi="Times New Roman"/>
        </w:rPr>
        <w:t>утверждёно Решением Думы Маловишерского муниципального района от 23 апреля 2015 года N 422</w:t>
      </w:r>
    </w:p>
  </w:footnote>
  <w:footnote w:id="3">
    <w:p w:rsidR="004B7ECB" w:rsidRPr="00B50E3A" w:rsidRDefault="004B7ECB" w:rsidP="00B50E3A">
      <w:pPr>
        <w:pStyle w:val="afe"/>
        <w:spacing w:after="0" w:line="240" w:lineRule="auto"/>
        <w:rPr>
          <w:rFonts w:ascii="Times New Roman" w:hAnsi="Times New Roman"/>
        </w:rPr>
      </w:pPr>
      <w:r w:rsidRPr="00B50E3A">
        <w:rPr>
          <w:rStyle w:val="aff0"/>
        </w:rPr>
        <w:footnoteRef/>
      </w:r>
      <w:r w:rsidRPr="00B50E3A">
        <w:rPr>
          <w:rFonts w:ascii="Times New Roman" w:hAnsi="Times New Roman"/>
        </w:rPr>
        <w:t xml:space="preserve"> утверждено решением Думы Маловишерского муниципального района от 31.01.2012 г. № 129</w:t>
      </w:r>
    </w:p>
  </w:footnote>
  <w:footnote w:id="4">
    <w:p w:rsidR="004B7ECB" w:rsidRPr="00E04783" w:rsidRDefault="004B7ECB" w:rsidP="0003770A">
      <w:pPr>
        <w:ind w:firstLine="426"/>
        <w:jc w:val="both"/>
      </w:pPr>
      <w:r w:rsidRPr="00735E95">
        <w:rPr>
          <w:rStyle w:val="aff0"/>
          <w:sz w:val="20"/>
          <w:szCs w:val="20"/>
        </w:rPr>
        <w:footnoteRef/>
      </w:r>
      <w:r w:rsidRPr="00735E95">
        <w:rPr>
          <w:sz w:val="20"/>
          <w:szCs w:val="20"/>
        </w:rPr>
        <w:t xml:space="preserve"> "</w:t>
      </w:r>
      <w:r w:rsidRPr="003D70A4">
        <w:rPr>
          <w:sz w:val="20"/>
          <w:szCs w:val="20"/>
        </w:rPr>
        <w:t>СГА 101. Стандарт внешнего государственного аудита (контроля). Общие правила проведения ко</w:t>
      </w:r>
      <w:r w:rsidRPr="003D70A4">
        <w:rPr>
          <w:sz w:val="20"/>
          <w:szCs w:val="20"/>
        </w:rPr>
        <w:t>н</w:t>
      </w:r>
      <w:r w:rsidRPr="003D70A4">
        <w:rPr>
          <w:sz w:val="20"/>
          <w:szCs w:val="20"/>
        </w:rPr>
        <w:t xml:space="preserve">трольного мероприятия" (утв. постановлением Коллегии Счетной </w:t>
      </w:r>
      <w:r>
        <w:rPr>
          <w:sz w:val="20"/>
          <w:szCs w:val="20"/>
        </w:rPr>
        <w:t xml:space="preserve">палаты РФ от 07.09.2017 N 9ПК) </w:t>
      </w:r>
    </w:p>
    <w:p w:rsidR="004B7ECB" w:rsidRDefault="004B7ECB" w:rsidP="0003770A">
      <w:pPr>
        <w:pStyle w:val="afe"/>
        <w:jc w:val="both"/>
      </w:pPr>
    </w:p>
  </w:footnote>
  <w:footnote w:id="5">
    <w:p w:rsidR="004B7ECB" w:rsidRPr="00E1599C" w:rsidRDefault="004B7ECB" w:rsidP="00550253">
      <w:pPr>
        <w:pStyle w:val="afe"/>
        <w:rPr>
          <w:rFonts w:ascii="Times New Roman" w:hAnsi="Times New Roman"/>
        </w:rPr>
      </w:pPr>
      <w:r>
        <w:rPr>
          <w:rStyle w:val="aff0"/>
        </w:rPr>
        <w:footnoteRef/>
      </w:r>
      <w:r>
        <w:t xml:space="preserve">  </w:t>
      </w:r>
      <w:r w:rsidRPr="00E1599C">
        <w:rPr>
          <w:rFonts w:ascii="Times New Roman" w:hAnsi="Times New Roman"/>
        </w:rPr>
        <w:t>Утвержден решением Думы Маловишер</w:t>
      </w:r>
      <w:r>
        <w:rPr>
          <w:rFonts w:ascii="Times New Roman" w:hAnsi="Times New Roman"/>
        </w:rPr>
        <w:t>ского муниципального района от 26</w:t>
      </w:r>
      <w:r w:rsidRPr="00E1599C">
        <w:rPr>
          <w:rFonts w:ascii="Times New Roman" w:hAnsi="Times New Roman"/>
        </w:rPr>
        <w:t>.12.20</w:t>
      </w:r>
      <w:r>
        <w:rPr>
          <w:rFonts w:ascii="Times New Roman" w:hAnsi="Times New Roman"/>
        </w:rPr>
        <w:t>22</w:t>
      </w:r>
      <w:r w:rsidRPr="00E1599C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576</w:t>
      </w:r>
    </w:p>
  </w:footnote>
  <w:footnote w:id="6">
    <w:p w:rsidR="004B7ECB" w:rsidRPr="00A66471" w:rsidRDefault="004B7ECB" w:rsidP="00A66471">
      <w:pPr>
        <w:pStyle w:val="afe"/>
        <w:spacing w:after="0" w:line="240" w:lineRule="auto"/>
        <w:rPr>
          <w:rFonts w:ascii="Times New Roman" w:hAnsi="Times New Roman"/>
        </w:rPr>
      </w:pPr>
      <w:r w:rsidRPr="00A66471">
        <w:rPr>
          <w:rStyle w:val="aff0"/>
        </w:rPr>
        <w:footnoteRef/>
      </w:r>
      <w:r w:rsidRPr="00A66471">
        <w:rPr>
          <w:rFonts w:ascii="Times New Roman" w:hAnsi="Times New Roman"/>
        </w:rPr>
        <w:t xml:space="preserve"> утверждено решением Думы  муниципального района от 13.12.2013 № 281</w:t>
      </w:r>
    </w:p>
  </w:footnote>
  <w:footnote w:id="7">
    <w:p w:rsidR="004B7ECB" w:rsidRPr="007D1686" w:rsidRDefault="004B7ECB" w:rsidP="00A66471">
      <w:pPr>
        <w:pStyle w:val="afe"/>
        <w:spacing w:after="0" w:line="240" w:lineRule="auto"/>
        <w:rPr>
          <w:rFonts w:ascii="Times New Roman" w:hAnsi="Times New Roman"/>
        </w:rPr>
      </w:pPr>
      <w:r>
        <w:rPr>
          <w:rStyle w:val="aff0"/>
        </w:rPr>
        <w:footnoteRef/>
      </w:r>
      <w:r>
        <w:t xml:space="preserve"> </w:t>
      </w:r>
      <w:r w:rsidRPr="007D1686">
        <w:rPr>
          <w:rFonts w:ascii="Times New Roman" w:hAnsi="Times New Roman"/>
        </w:rPr>
        <w:t>Приказ</w:t>
      </w:r>
      <w:r>
        <w:rPr>
          <w:rFonts w:ascii="Times New Roman" w:hAnsi="Times New Roman"/>
        </w:rPr>
        <w:t xml:space="preserve"> комитета финансов Администрации Маловишерского муниципального района</w:t>
      </w:r>
      <w:r w:rsidRPr="007D1686">
        <w:rPr>
          <w:rFonts w:ascii="Times New Roman" w:hAnsi="Times New Roman"/>
        </w:rPr>
        <w:t xml:space="preserve"> № 4</w:t>
      </w:r>
      <w:r>
        <w:rPr>
          <w:rFonts w:ascii="Times New Roman" w:hAnsi="Times New Roman"/>
        </w:rPr>
        <w:t>7</w:t>
      </w:r>
      <w:r w:rsidRPr="007D1686">
        <w:rPr>
          <w:rFonts w:ascii="Times New Roman" w:hAnsi="Times New Roman"/>
        </w:rPr>
        <w:t xml:space="preserve"> от 30.12.2020 года</w:t>
      </w:r>
    </w:p>
    <w:p w:rsidR="004B7ECB" w:rsidRDefault="004B7ECB">
      <w:pPr>
        <w:pStyle w:val="afe"/>
      </w:pPr>
    </w:p>
  </w:footnote>
  <w:footnote w:id="8">
    <w:p w:rsidR="004B7ECB" w:rsidRPr="00FD7238" w:rsidRDefault="004B7ECB" w:rsidP="0005093D">
      <w:pPr>
        <w:pStyle w:val="afe"/>
        <w:spacing w:after="0" w:line="240" w:lineRule="auto"/>
        <w:rPr>
          <w:rFonts w:ascii="Times New Roman" w:hAnsi="Times New Roman"/>
        </w:rPr>
      </w:pPr>
      <w:r w:rsidRPr="00FD7238">
        <w:rPr>
          <w:rStyle w:val="aff0"/>
        </w:rPr>
        <w:footnoteRef/>
      </w:r>
      <w:r w:rsidRPr="00FD7238">
        <w:rPr>
          <w:rFonts w:ascii="Times New Roman" w:hAnsi="Times New Roman"/>
        </w:rPr>
        <w:t xml:space="preserve"> утвержден постановлением администрации Маловишерского муниципального района от 16.10.2008 г. № 205 (с учетом внесенных изменений).</w:t>
      </w:r>
    </w:p>
  </w:footnote>
  <w:footnote w:id="9">
    <w:p w:rsidR="004B7ECB" w:rsidRPr="00D15C6E" w:rsidRDefault="004B7ECB" w:rsidP="006C7970">
      <w:pPr>
        <w:pStyle w:val="afe"/>
        <w:spacing w:after="0" w:line="240" w:lineRule="auto"/>
        <w:ind w:firstLine="426"/>
        <w:rPr>
          <w:rFonts w:ascii="Times New Roman" w:hAnsi="Times New Roman"/>
        </w:rPr>
      </w:pPr>
      <w:r w:rsidRPr="00D15C6E">
        <w:rPr>
          <w:rStyle w:val="aff0"/>
        </w:rPr>
        <w:footnoteRef/>
      </w:r>
      <w:r w:rsidRPr="00D15C6E">
        <w:rPr>
          <w:rFonts w:ascii="Times New Roman" w:hAnsi="Times New Roman"/>
        </w:rPr>
        <w:t xml:space="preserve"> утверждена Постановление</w:t>
      </w:r>
      <w:r>
        <w:rPr>
          <w:rFonts w:ascii="Times New Roman" w:hAnsi="Times New Roman"/>
        </w:rPr>
        <w:t>м</w:t>
      </w:r>
      <w:r w:rsidRPr="00D15C6E">
        <w:rPr>
          <w:rFonts w:ascii="Times New Roman" w:hAnsi="Times New Roman"/>
        </w:rPr>
        <w:t xml:space="preserve"> Администрации Маловишерского муниципального района от </w:t>
      </w:r>
      <w:r>
        <w:rPr>
          <w:rFonts w:ascii="Times New Roman" w:hAnsi="Times New Roman"/>
        </w:rPr>
        <w:t>26</w:t>
      </w:r>
      <w:r w:rsidRPr="00D15C6E">
        <w:rPr>
          <w:rFonts w:ascii="Times New Roman" w:hAnsi="Times New Roman"/>
        </w:rPr>
        <w:t>.</w:t>
      </w:r>
      <w:r>
        <w:rPr>
          <w:rFonts w:ascii="Times New Roman" w:hAnsi="Times New Roman"/>
        </w:rPr>
        <w:t>01</w:t>
      </w:r>
      <w:r w:rsidRPr="00D15C6E">
        <w:rPr>
          <w:rFonts w:ascii="Times New Roman" w:hAnsi="Times New Roman"/>
        </w:rPr>
        <w:t>.202</w:t>
      </w:r>
      <w:r>
        <w:rPr>
          <w:rFonts w:ascii="Times New Roman" w:hAnsi="Times New Roman"/>
        </w:rPr>
        <w:t>3</w:t>
      </w:r>
      <w:r w:rsidRPr="00D15C6E">
        <w:rPr>
          <w:rFonts w:ascii="Times New Roman" w:hAnsi="Times New Roman"/>
        </w:rPr>
        <w:t xml:space="preserve"> г. № </w:t>
      </w:r>
      <w:r>
        <w:rPr>
          <w:rFonts w:ascii="Times New Roman" w:hAnsi="Times New Roman"/>
        </w:rPr>
        <w:t>62</w:t>
      </w:r>
    </w:p>
  </w:footnote>
  <w:footnote w:id="10">
    <w:p w:rsidR="004B7ECB" w:rsidRPr="00BC00A4" w:rsidRDefault="004B7ECB" w:rsidP="0065235C">
      <w:pPr>
        <w:pStyle w:val="afe"/>
        <w:spacing w:after="0" w:line="240" w:lineRule="auto"/>
        <w:ind w:firstLine="426"/>
      </w:pPr>
      <w:r>
        <w:rPr>
          <w:rStyle w:val="aff0"/>
        </w:rPr>
        <w:footnoteRef/>
      </w:r>
      <w:r>
        <w:t xml:space="preserve"> </w:t>
      </w:r>
      <w:r w:rsidRPr="00BC00A4">
        <w:rPr>
          <w:rFonts w:ascii="Times New Roman" w:hAnsi="Times New Roman"/>
        </w:rPr>
        <w:t>утверждены Минэкономразвития России (письмо от 06.03.2017 № 5536-ЕЕ/Д17и)</w:t>
      </w:r>
    </w:p>
  </w:footnote>
  <w:footnote w:id="11">
    <w:p w:rsidR="004B7ECB" w:rsidRDefault="004B7ECB" w:rsidP="0065235C">
      <w:pPr>
        <w:pStyle w:val="af7"/>
        <w:spacing w:after="0"/>
        <w:ind w:firstLine="426"/>
      </w:pPr>
      <w:r>
        <w:rPr>
          <w:rStyle w:val="aff0"/>
        </w:rPr>
        <w:footnoteRef/>
      </w:r>
      <w:r>
        <w:t xml:space="preserve"> </w:t>
      </w:r>
      <w:r w:rsidRPr="0041021C">
        <w:rPr>
          <w:rFonts w:ascii="Times New Roman" w:hAnsi="Times New Roman"/>
          <w:color w:val="auto"/>
          <w:sz w:val="20"/>
          <w:szCs w:val="20"/>
        </w:rPr>
        <w:t>утвержден постановлением Администрации муниципального района от 17.10.2018 № 1066</w:t>
      </w:r>
    </w:p>
  </w:footnote>
  <w:footnote w:id="12">
    <w:p w:rsidR="004B7ECB" w:rsidRPr="00CC714A" w:rsidRDefault="004B7ECB" w:rsidP="00735E95">
      <w:pPr>
        <w:pStyle w:val="afe"/>
        <w:spacing w:after="0" w:line="240" w:lineRule="auto"/>
        <w:ind w:firstLine="426"/>
        <w:jc w:val="both"/>
      </w:pPr>
      <w:r>
        <w:rPr>
          <w:rStyle w:val="aff0"/>
        </w:rPr>
        <w:footnoteRef/>
      </w:r>
      <w:r>
        <w:t xml:space="preserve"> </w:t>
      </w:r>
      <w:r w:rsidRPr="00CC714A">
        <w:rPr>
          <w:rFonts w:ascii="Times New Roman" w:hAnsi="Times New Roman"/>
        </w:rPr>
        <w:t>Утвержден Постановлением Администрации Маловишерского муниципального района от 08 октября 2020 г. N 1027.</w:t>
      </w:r>
    </w:p>
  </w:footnote>
  <w:footnote w:id="13">
    <w:p w:rsidR="004B7ECB" w:rsidRPr="00E14247" w:rsidRDefault="004B7ECB" w:rsidP="009C2BE3">
      <w:pPr>
        <w:pStyle w:val="afe"/>
        <w:spacing w:after="0" w:line="240" w:lineRule="auto"/>
        <w:ind w:firstLine="426"/>
        <w:jc w:val="both"/>
        <w:rPr>
          <w:rFonts w:ascii="Times New Roman" w:hAnsi="Times New Roman"/>
        </w:rPr>
      </w:pPr>
      <w:r>
        <w:rPr>
          <w:rStyle w:val="aff0"/>
        </w:rPr>
        <w:footnoteRef/>
      </w:r>
      <w:r>
        <w:t xml:space="preserve"> </w:t>
      </w:r>
      <w:r w:rsidRPr="00E14247">
        <w:rPr>
          <w:rFonts w:ascii="Times New Roman" w:hAnsi="Times New Roman"/>
        </w:rPr>
        <w:t>утвержден</w:t>
      </w:r>
      <w:r>
        <w:rPr>
          <w:rFonts w:ascii="Times New Roman" w:hAnsi="Times New Roman"/>
        </w:rPr>
        <w:t>а п</w:t>
      </w:r>
      <w:r w:rsidRPr="00E14247">
        <w:rPr>
          <w:rFonts w:ascii="Times New Roman" w:hAnsi="Times New Roman"/>
        </w:rPr>
        <w:t xml:space="preserve">остановлением </w:t>
      </w:r>
      <w:r w:rsidRPr="00E14247">
        <w:rPr>
          <w:rFonts w:ascii="Times New Roman" w:hAnsi="Times New Roman"/>
          <w:color w:val="000000"/>
          <w:shd w:val="clear" w:color="auto" w:fill="FFFFFF"/>
        </w:rPr>
        <w:t xml:space="preserve">Администрации муниципального района от </w:t>
      </w:r>
      <w:r>
        <w:rPr>
          <w:rFonts w:ascii="Times New Roman" w:hAnsi="Times New Roman"/>
          <w:color w:val="000000"/>
          <w:shd w:val="clear" w:color="auto" w:fill="FFFFFF"/>
        </w:rPr>
        <w:t>3</w:t>
      </w:r>
      <w:r w:rsidRPr="00E14247">
        <w:rPr>
          <w:rFonts w:ascii="Times New Roman" w:hAnsi="Times New Roman"/>
          <w:color w:val="000000"/>
          <w:shd w:val="clear" w:color="auto" w:fill="FFFFFF"/>
        </w:rPr>
        <w:t>0.10.20</w:t>
      </w:r>
      <w:r>
        <w:rPr>
          <w:rFonts w:ascii="Times New Roman" w:hAnsi="Times New Roman"/>
          <w:color w:val="000000"/>
          <w:shd w:val="clear" w:color="auto" w:fill="FFFFFF"/>
        </w:rPr>
        <w:t>20</w:t>
      </w:r>
      <w:r w:rsidRPr="00E14247">
        <w:rPr>
          <w:rFonts w:ascii="Times New Roman" w:hAnsi="Times New Roman"/>
          <w:color w:val="000000"/>
          <w:shd w:val="clear" w:color="auto" w:fill="FFFFFF"/>
        </w:rPr>
        <w:t xml:space="preserve"> № </w:t>
      </w:r>
      <w:r>
        <w:rPr>
          <w:rFonts w:ascii="Times New Roman" w:hAnsi="Times New Roman"/>
          <w:color w:val="000000"/>
          <w:shd w:val="clear" w:color="auto" w:fill="FFFFFF"/>
        </w:rPr>
        <w:t>1334</w:t>
      </w:r>
      <w:r w:rsidRPr="00E14247">
        <w:rPr>
          <w:rFonts w:ascii="Times New Roman" w:hAnsi="Times New Roman"/>
          <w:color w:val="000000"/>
          <w:shd w:val="clear" w:color="auto" w:fill="FFFFFF"/>
        </w:rPr>
        <w:t xml:space="preserve"> </w:t>
      </w:r>
    </w:p>
  </w:footnote>
  <w:footnote w:id="14">
    <w:p w:rsidR="004B7ECB" w:rsidRPr="0070622E" w:rsidRDefault="004B7ECB" w:rsidP="00932ACB">
      <w:pPr>
        <w:ind w:firstLine="425"/>
        <w:jc w:val="both"/>
        <w:rPr>
          <w:sz w:val="20"/>
          <w:szCs w:val="20"/>
        </w:rPr>
      </w:pPr>
      <w:r w:rsidRPr="0070622E">
        <w:rPr>
          <w:rStyle w:val="aff0"/>
          <w:sz w:val="20"/>
          <w:szCs w:val="20"/>
        </w:rPr>
        <w:footnoteRef/>
      </w:r>
      <w:r w:rsidRPr="0070622E">
        <w:rPr>
          <w:sz w:val="20"/>
          <w:szCs w:val="20"/>
        </w:rPr>
        <w:t xml:space="preserve"> </w:t>
      </w:r>
      <w:r w:rsidRPr="0000109A">
        <w:rPr>
          <w:sz w:val="20"/>
          <w:szCs w:val="20"/>
        </w:rPr>
        <w:t xml:space="preserve"> </w:t>
      </w:r>
      <w:r w:rsidRPr="0017782F">
        <w:rPr>
          <w:sz w:val="20"/>
          <w:szCs w:val="20"/>
        </w:rPr>
        <w:t>"Обеспечение экономического развития Маловишерского муниципального района на 2021-2025 г</w:t>
      </w:r>
      <w:r w:rsidRPr="0017782F">
        <w:rPr>
          <w:sz w:val="20"/>
          <w:szCs w:val="20"/>
        </w:rPr>
        <w:t>о</w:t>
      </w:r>
      <w:r w:rsidRPr="0017782F">
        <w:rPr>
          <w:sz w:val="20"/>
          <w:szCs w:val="20"/>
        </w:rPr>
        <w:t xml:space="preserve">ды", </w:t>
      </w:r>
      <w:r w:rsidRPr="00932ACB">
        <w:rPr>
          <w:sz w:val="20"/>
          <w:szCs w:val="20"/>
        </w:rPr>
        <w:t>"Развитие физической культуры и спорта Маловишерского муниципального района на 2021-2025 г</w:t>
      </w:r>
      <w:r w:rsidRPr="00932ACB">
        <w:rPr>
          <w:sz w:val="20"/>
          <w:szCs w:val="20"/>
        </w:rPr>
        <w:t>о</w:t>
      </w:r>
      <w:r w:rsidRPr="00932ACB">
        <w:rPr>
          <w:sz w:val="20"/>
          <w:szCs w:val="20"/>
        </w:rPr>
        <w:t>ды"</w:t>
      </w:r>
      <w:r>
        <w:rPr>
          <w:sz w:val="20"/>
          <w:szCs w:val="20"/>
        </w:rPr>
        <w:t xml:space="preserve">, </w:t>
      </w:r>
      <w:r w:rsidRPr="009C2BE3">
        <w:rPr>
          <w:sz w:val="20"/>
          <w:szCs w:val="20"/>
        </w:rPr>
        <w:t>"Совершенствование системы  управления  муниципальным  имуществом  в  Маловишерском  муниц</w:t>
      </w:r>
      <w:r w:rsidRPr="009C2BE3">
        <w:rPr>
          <w:sz w:val="20"/>
          <w:szCs w:val="20"/>
        </w:rPr>
        <w:t>и</w:t>
      </w:r>
      <w:r w:rsidRPr="009C2BE3">
        <w:rPr>
          <w:sz w:val="20"/>
          <w:szCs w:val="20"/>
        </w:rPr>
        <w:t xml:space="preserve">пальном районе на 2021-2025 годы", </w:t>
      </w:r>
      <w:r w:rsidRPr="0017782F">
        <w:rPr>
          <w:sz w:val="20"/>
          <w:szCs w:val="20"/>
        </w:rPr>
        <w:t xml:space="preserve">"Обеспечение общественного порядка и противодействие преступности в Маловишерском муниципальном районе на 2021-2025 годы" </w:t>
      </w:r>
      <w:r>
        <w:rPr>
          <w:sz w:val="20"/>
          <w:szCs w:val="20"/>
        </w:rPr>
        <w:t>,</w:t>
      </w:r>
      <w:r w:rsidRPr="009C2BE3">
        <w:rPr>
          <w:sz w:val="20"/>
          <w:szCs w:val="20"/>
        </w:rPr>
        <w:t>"Обеспечение жильем молодых семей на 2021-2025 годы "</w:t>
      </w:r>
      <w:r>
        <w:rPr>
          <w:sz w:val="20"/>
          <w:szCs w:val="20"/>
        </w:rPr>
        <w:t xml:space="preserve">, </w:t>
      </w:r>
      <w:r w:rsidRPr="00932ACB">
        <w:rPr>
          <w:sz w:val="20"/>
          <w:szCs w:val="20"/>
        </w:rPr>
        <w:t>"Укрепление общественного здоровья в Маловишерском муниципальном районе Новг</w:t>
      </w:r>
      <w:r w:rsidRPr="00932ACB">
        <w:rPr>
          <w:sz w:val="20"/>
          <w:szCs w:val="20"/>
        </w:rPr>
        <w:t>о</w:t>
      </w:r>
      <w:r w:rsidRPr="00932ACB">
        <w:rPr>
          <w:sz w:val="20"/>
          <w:szCs w:val="20"/>
        </w:rPr>
        <w:t>родской области на 2023-2025 годы</w:t>
      </w:r>
      <w:r>
        <w:rPr>
          <w:sz w:val="20"/>
          <w:szCs w:val="20"/>
        </w:rPr>
        <w:t>,</w:t>
      </w:r>
      <w:r w:rsidRPr="00BF0604">
        <w:t xml:space="preserve"> </w:t>
      </w:r>
      <w:r w:rsidRPr="00BF0604">
        <w:rPr>
          <w:sz w:val="20"/>
          <w:szCs w:val="20"/>
        </w:rPr>
        <w:t>"Формирование современной городской среды на территории Малов</w:t>
      </w:r>
      <w:r w:rsidRPr="00BF0604">
        <w:rPr>
          <w:sz w:val="20"/>
          <w:szCs w:val="20"/>
        </w:rPr>
        <w:t>и</w:t>
      </w:r>
      <w:r w:rsidRPr="00BF0604">
        <w:rPr>
          <w:sz w:val="20"/>
          <w:szCs w:val="20"/>
        </w:rPr>
        <w:t>шерского муниципального района на 2021-2024 годы"</w:t>
      </w:r>
      <w:r>
        <w:rPr>
          <w:sz w:val="20"/>
          <w:szCs w:val="20"/>
        </w:rPr>
        <w:t xml:space="preserve"> .</w:t>
      </w:r>
    </w:p>
  </w:footnote>
  <w:footnote w:id="15">
    <w:p w:rsidR="004B7ECB" w:rsidRPr="0070622E" w:rsidRDefault="004B7ECB" w:rsidP="009C2BE3">
      <w:pPr>
        <w:pStyle w:val="afe"/>
        <w:spacing w:after="0" w:line="240" w:lineRule="auto"/>
        <w:ind w:firstLine="426"/>
        <w:rPr>
          <w:rFonts w:ascii="Times New Roman" w:hAnsi="Times New Roman"/>
        </w:rPr>
      </w:pPr>
      <w:r w:rsidRPr="0070622E">
        <w:rPr>
          <w:rStyle w:val="aff0"/>
        </w:rPr>
        <w:footnoteRef/>
      </w:r>
      <w:r w:rsidRPr="0070622E">
        <w:rPr>
          <w:rFonts w:ascii="Times New Roman" w:hAnsi="Times New Roman"/>
        </w:rPr>
        <w:t xml:space="preserve"> "Улучшение жилищных условий граждан и повышение качества жилищно-коммунальных услуг в Маловишерском муниципальном районе на 20</w:t>
      </w:r>
      <w:r>
        <w:rPr>
          <w:rFonts w:ascii="Times New Roman" w:hAnsi="Times New Roman"/>
        </w:rPr>
        <w:t>2</w:t>
      </w:r>
      <w:r w:rsidRPr="0070622E">
        <w:rPr>
          <w:rFonts w:ascii="Times New Roman" w:hAnsi="Times New Roman"/>
        </w:rPr>
        <w:t>1-202</w:t>
      </w:r>
      <w:r>
        <w:rPr>
          <w:rFonts w:ascii="Times New Roman" w:hAnsi="Times New Roman"/>
        </w:rPr>
        <w:t>5</w:t>
      </w:r>
      <w:r w:rsidRPr="0070622E">
        <w:rPr>
          <w:rFonts w:ascii="Times New Roman" w:hAnsi="Times New Roman"/>
        </w:rPr>
        <w:t xml:space="preserve"> годы ", </w:t>
      </w:r>
      <w:r w:rsidRPr="00893C5F">
        <w:rPr>
          <w:rFonts w:ascii="Times New Roman" w:hAnsi="Times New Roman"/>
        </w:rPr>
        <w:t>"Дорожная деятельность на территории М</w:t>
      </w:r>
      <w:r w:rsidRPr="00893C5F">
        <w:rPr>
          <w:rFonts w:ascii="Times New Roman" w:hAnsi="Times New Roman"/>
        </w:rPr>
        <w:t>а</w:t>
      </w:r>
      <w:r w:rsidRPr="00893C5F">
        <w:rPr>
          <w:rFonts w:ascii="Times New Roman" w:hAnsi="Times New Roman"/>
        </w:rPr>
        <w:t>ловишерского района на 2021-2025 годы"</w:t>
      </w:r>
      <w:r>
        <w:rPr>
          <w:rFonts w:ascii="Times New Roman" w:hAnsi="Times New Roman"/>
        </w:rPr>
        <w:t xml:space="preserve">, </w:t>
      </w:r>
      <w:r w:rsidRPr="009C2BE3">
        <w:rPr>
          <w:rFonts w:ascii="Times New Roman" w:hAnsi="Times New Roman"/>
        </w:rPr>
        <w:t xml:space="preserve"> "Развитие торговли в Маловишерском муниципальном районе на 2021-2025 годы"</w:t>
      </w:r>
      <w:r>
        <w:rPr>
          <w:rFonts w:ascii="Times New Roman" w:hAnsi="Times New Roman"/>
        </w:rPr>
        <w:t>,</w:t>
      </w:r>
      <w:r w:rsidRPr="00932ACB">
        <w:t xml:space="preserve"> </w:t>
      </w:r>
      <w:r w:rsidRPr="00932ACB">
        <w:rPr>
          <w:rFonts w:ascii="Times New Roman" w:hAnsi="Times New Roman"/>
        </w:rPr>
        <w:t>"Градостроительная политика на территории Малови­шерского района на 2021-2025 годы"</w:t>
      </w:r>
    </w:p>
  </w:footnote>
  <w:footnote w:id="16">
    <w:p w:rsidR="004B7ECB" w:rsidRPr="009F22F5" w:rsidRDefault="004B7ECB" w:rsidP="00735E95">
      <w:pPr>
        <w:pStyle w:val="afe"/>
        <w:spacing w:after="0" w:line="240" w:lineRule="auto"/>
        <w:ind w:firstLine="425"/>
        <w:jc w:val="both"/>
        <w:rPr>
          <w:rFonts w:ascii="Times New Roman" w:hAnsi="Times New Roman"/>
        </w:rPr>
      </w:pPr>
      <w:r w:rsidRPr="009F22F5">
        <w:rPr>
          <w:rStyle w:val="aff0"/>
        </w:rPr>
        <w:footnoteRef/>
      </w:r>
      <w:r w:rsidRPr="009F22F5">
        <w:rPr>
          <w:rFonts w:ascii="Times New Roman" w:hAnsi="Times New Roman"/>
        </w:rPr>
        <w:t xml:space="preserve"> "Формирование современной городской среды на территории Маловишерского муниципального ра</w:t>
      </w:r>
      <w:r w:rsidRPr="009F22F5">
        <w:rPr>
          <w:rFonts w:ascii="Times New Roman" w:hAnsi="Times New Roman"/>
        </w:rPr>
        <w:t>й</w:t>
      </w:r>
      <w:r w:rsidRPr="009F22F5">
        <w:rPr>
          <w:rFonts w:ascii="Times New Roman" w:hAnsi="Times New Roman"/>
        </w:rPr>
        <w:t>она на 2021-2024 годы"</w:t>
      </w:r>
      <w:r>
        <w:rPr>
          <w:rFonts w:ascii="Times New Roman" w:hAnsi="Times New Roman"/>
        </w:rPr>
        <w:t>, "Социальная поддержка населения на 2021-2025 годы"</w:t>
      </w:r>
    </w:p>
  </w:footnote>
  <w:footnote w:id="17">
    <w:p w:rsidR="004B7ECB" w:rsidRPr="00B22975" w:rsidRDefault="004B7ECB" w:rsidP="00735E95">
      <w:pPr>
        <w:pStyle w:val="afe"/>
        <w:spacing w:after="0" w:line="240" w:lineRule="auto"/>
        <w:ind w:firstLine="425"/>
        <w:jc w:val="both"/>
        <w:rPr>
          <w:rFonts w:ascii="Times New Roman" w:hAnsi="Times New Roman"/>
        </w:rPr>
      </w:pPr>
      <w:r w:rsidRPr="00B22975">
        <w:rPr>
          <w:rStyle w:val="aff0"/>
        </w:rPr>
        <w:footnoteRef/>
      </w:r>
      <w:r w:rsidRPr="00B22975">
        <w:rPr>
          <w:rFonts w:ascii="Times New Roman" w:hAnsi="Times New Roman"/>
        </w:rPr>
        <w:t xml:space="preserve"> "Развитие образования и молодежной политики в Маловишерском муниципальном районе на 2021-2025 годы", "Совершенствование системы  управления  муниципальным  имуществом  в  Маловишерском  муниципальном районе на 2021-2025 годы", "Развитие культуры Маловишерского муниципального района на 2021-2025 годы"</w:t>
      </w:r>
    </w:p>
  </w:footnote>
  <w:footnote w:id="18">
    <w:p w:rsidR="004B7ECB" w:rsidRPr="00B22975" w:rsidRDefault="004B7ECB" w:rsidP="00735E95">
      <w:pPr>
        <w:pStyle w:val="afe"/>
        <w:spacing w:after="0" w:line="240" w:lineRule="auto"/>
        <w:ind w:firstLine="425"/>
        <w:jc w:val="both"/>
        <w:rPr>
          <w:rFonts w:ascii="Times New Roman" w:hAnsi="Times New Roman"/>
        </w:rPr>
      </w:pPr>
      <w:r>
        <w:rPr>
          <w:rStyle w:val="aff0"/>
        </w:rPr>
        <w:footnoteRef/>
      </w:r>
      <w:r w:rsidRPr="00B22975">
        <w:rPr>
          <w:rFonts w:ascii="Times New Roman" w:hAnsi="Times New Roman"/>
        </w:rPr>
        <w:t xml:space="preserve"> "Развитие культуры Маловишерского муниципального района на 2021-2025 годы"</w:t>
      </w:r>
      <w:r>
        <w:rPr>
          <w:rFonts w:ascii="Times New Roman" w:hAnsi="Times New Roman"/>
        </w:rPr>
        <w:t xml:space="preserve">, </w:t>
      </w:r>
      <w:r w:rsidRPr="00B42454">
        <w:rPr>
          <w:rFonts w:ascii="Times New Roman" w:hAnsi="Times New Roman"/>
        </w:rPr>
        <w:t>"Обеспечение экономического развития Маловишерского муниципального района на 2021-2025 г</w:t>
      </w:r>
      <w:r>
        <w:rPr>
          <w:rFonts w:ascii="Times New Roman" w:hAnsi="Times New Roman"/>
        </w:rPr>
        <w:t>о</w:t>
      </w:r>
      <w:r w:rsidRPr="00B42454">
        <w:rPr>
          <w:rFonts w:ascii="Times New Roman" w:hAnsi="Times New Roman"/>
        </w:rPr>
        <w:t>ды",</w:t>
      </w:r>
      <w:r>
        <w:rPr>
          <w:rFonts w:ascii="Times New Roman" w:hAnsi="Times New Roman"/>
        </w:rPr>
        <w:t xml:space="preserve"> </w:t>
      </w:r>
      <w:r w:rsidRPr="00B22975">
        <w:rPr>
          <w:rFonts w:ascii="Times New Roman" w:hAnsi="Times New Roman"/>
        </w:rPr>
        <w:t>"Совершенствов</w:t>
      </w:r>
      <w:r w:rsidRPr="00B22975">
        <w:rPr>
          <w:rFonts w:ascii="Times New Roman" w:hAnsi="Times New Roman"/>
        </w:rPr>
        <w:t>а</w:t>
      </w:r>
      <w:r w:rsidRPr="00B22975">
        <w:rPr>
          <w:rFonts w:ascii="Times New Roman" w:hAnsi="Times New Roman"/>
        </w:rPr>
        <w:t>ние системы  управления  муниципальным  имуществом  в  Маловишерском  муниципальном районе на 2021-2025 годы",</w:t>
      </w:r>
      <w:r w:rsidRPr="00B42454">
        <w:rPr>
          <w:rFonts w:ascii="Times New Roman" w:hAnsi="Times New Roman"/>
        </w:rPr>
        <w:t>"Защита населения и территорий от чрезвычайных ситуаций, обеспечение  противопожа</w:t>
      </w:r>
      <w:r w:rsidRPr="00B42454">
        <w:rPr>
          <w:rFonts w:ascii="Times New Roman" w:hAnsi="Times New Roman"/>
        </w:rPr>
        <w:t>р</w:t>
      </w:r>
      <w:r w:rsidRPr="00B42454">
        <w:rPr>
          <w:rFonts w:ascii="Times New Roman" w:hAnsi="Times New Roman"/>
        </w:rPr>
        <w:t>ной  защиты  объектов  и  населенных  пунктов Маловишерского  муниципального  района на 2021-2025 го</w:t>
      </w:r>
      <w:r>
        <w:rPr>
          <w:rFonts w:ascii="Times New Roman" w:hAnsi="Times New Roman"/>
        </w:rPr>
        <w:t>ды"</w:t>
      </w:r>
    </w:p>
    <w:p w:rsidR="004B7ECB" w:rsidRDefault="004B7ECB">
      <w:pPr>
        <w:pStyle w:val="afe"/>
      </w:pPr>
    </w:p>
  </w:footnote>
  <w:footnote w:id="19">
    <w:p w:rsidR="004B7ECB" w:rsidRDefault="004B7ECB" w:rsidP="00E36EAC">
      <w:pPr>
        <w:pStyle w:val="afe"/>
        <w:spacing w:after="0" w:line="240" w:lineRule="auto"/>
        <w:jc w:val="both"/>
      </w:pPr>
      <w:r w:rsidRPr="00EA094B">
        <w:rPr>
          <w:rStyle w:val="aff0"/>
        </w:rPr>
        <w:footnoteRef/>
      </w:r>
      <w:r w:rsidRPr="00EA094B">
        <w:rPr>
          <w:rFonts w:ascii="Times New Roman" w:hAnsi="Times New Roman"/>
        </w:rPr>
        <w:t xml:space="preserve"> Приказ Минфина России от 28.12.2010 N 191н  "Об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Федерации"</w:t>
      </w:r>
    </w:p>
  </w:footnote>
  <w:footnote w:id="20">
    <w:p w:rsidR="004B7ECB" w:rsidRPr="00FE36FC" w:rsidRDefault="004B7ECB" w:rsidP="00C208C6">
      <w:pPr>
        <w:pStyle w:val="afe"/>
        <w:spacing w:after="0" w:line="240" w:lineRule="auto"/>
        <w:ind w:firstLine="426"/>
        <w:jc w:val="both"/>
        <w:rPr>
          <w:rFonts w:ascii="Times New Roman" w:hAnsi="Times New Roman"/>
        </w:rPr>
      </w:pPr>
      <w:r w:rsidRPr="00FE36FC">
        <w:rPr>
          <w:rStyle w:val="aff0"/>
        </w:rPr>
        <w:footnoteRef/>
      </w:r>
      <w:r w:rsidRPr="00FE36FC">
        <w:rPr>
          <w:rFonts w:ascii="Times New Roman" w:hAnsi="Times New Roman"/>
        </w:rPr>
        <w:t xml:space="preserve">  Распоряжение комитета по управлению имуществом Администрации Маловишерского муниципал</w:t>
      </w:r>
      <w:r w:rsidRPr="00FE36FC">
        <w:rPr>
          <w:rFonts w:ascii="Times New Roman" w:hAnsi="Times New Roman"/>
        </w:rPr>
        <w:t>ь</w:t>
      </w:r>
      <w:r w:rsidRPr="00FE36FC">
        <w:rPr>
          <w:rFonts w:ascii="Times New Roman" w:hAnsi="Times New Roman"/>
        </w:rPr>
        <w:t>ного района Новгородской области от 17.04.2023 г. № 126-ОД,</w:t>
      </w:r>
      <w:r>
        <w:rPr>
          <w:rFonts w:ascii="Times New Roman" w:hAnsi="Times New Roman"/>
        </w:rPr>
        <w:t xml:space="preserve"> Распоряжение Администрации Маловише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</w:rPr>
        <w:t>ского муниципального района Новгородской области от 12.05.2023 № 52-рг;</w:t>
      </w:r>
      <w:r w:rsidRPr="00FE36FC">
        <w:rPr>
          <w:rFonts w:ascii="Times New Roman" w:hAnsi="Times New Roman"/>
        </w:rPr>
        <w:t xml:space="preserve"> Приказ комитета финансов Администрации Маловишерского муниципального района от 05.05.2023 г. №</w:t>
      </w:r>
      <w:r>
        <w:rPr>
          <w:rFonts w:ascii="Times New Roman" w:hAnsi="Times New Roman"/>
        </w:rPr>
        <w:t>6, Приказ комитета по физич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ской культуре и спорту </w:t>
      </w:r>
      <w:r w:rsidRPr="00FE36FC">
        <w:rPr>
          <w:rFonts w:ascii="Times New Roman" w:hAnsi="Times New Roman"/>
        </w:rPr>
        <w:t xml:space="preserve">Администрации Маловишерского муниципального района Новгородской области от </w:t>
      </w:r>
      <w:r>
        <w:rPr>
          <w:rFonts w:ascii="Times New Roman" w:hAnsi="Times New Roman"/>
        </w:rPr>
        <w:t>28</w:t>
      </w:r>
      <w:r w:rsidRPr="00FE36FC">
        <w:rPr>
          <w:rFonts w:ascii="Times New Roman" w:hAnsi="Times New Roman"/>
        </w:rPr>
        <w:t>.</w:t>
      </w:r>
      <w:r>
        <w:rPr>
          <w:rFonts w:ascii="Times New Roman" w:hAnsi="Times New Roman"/>
        </w:rPr>
        <w:t>12</w:t>
      </w:r>
      <w:r w:rsidRPr="00FE36FC">
        <w:rPr>
          <w:rFonts w:ascii="Times New Roman" w:hAnsi="Times New Roman"/>
        </w:rPr>
        <w:t>.202</w:t>
      </w:r>
      <w:r>
        <w:rPr>
          <w:rFonts w:ascii="Times New Roman" w:hAnsi="Times New Roman"/>
        </w:rPr>
        <w:t>2</w:t>
      </w:r>
      <w:r w:rsidRPr="00FE36FC">
        <w:rPr>
          <w:rFonts w:ascii="Times New Roman" w:hAnsi="Times New Roman"/>
        </w:rPr>
        <w:t xml:space="preserve"> г. № </w:t>
      </w:r>
      <w:r>
        <w:rPr>
          <w:rFonts w:ascii="Times New Roman" w:hAnsi="Times New Roman"/>
        </w:rPr>
        <w:t>60.</w:t>
      </w:r>
    </w:p>
  </w:footnote>
  <w:footnote w:id="21">
    <w:p w:rsidR="004B7ECB" w:rsidRPr="00FE36FC" w:rsidRDefault="004B7ECB" w:rsidP="00FE36FC">
      <w:pPr>
        <w:pStyle w:val="afe"/>
        <w:spacing w:after="0" w:line="240" w:lineRule="auto"/>
        <w:ind w:firstLine="426"/>
        <w:rPr>
          <w:rFonts w:ascii="Times New Roman" w:hAnsi="Times New Roman"/>
        </w:rPr>
      </w:pPr>
      <w:r w:rsidRPr="00FE36FC">
        <w:rPr>
          <w:rStyle w:val="aff0"/>
        </w:rPr>
        <w:footnoteRef/>
      </w:r>
      <w:r w:rsidRPr="00FE36FC">
        <w:rPr>
          <w:rFonts w:ascii="Times New Roman" w:hAnsi="Times New Roman"/>
        </w:rPr>
        <w:t xml:space="preserve"> Приказ комитета культуры Администрации Маловишерского муниципального района от 02.02.2023 г. № 17-од (с изменениями)</w:t>
      </w:r>
    </w:p>
  </w:footnote>
  <w:footnote w:id="22">
    <w:p w:rsidR="004B7ECB" w:rsidRPr="00A06AFD" w:rsidRDefault="004B7ECB" w:rsidP="000879D9">
      <w:pPr>
        <w:pStyle w:val="afe"/>
        <w:ind w:firstLine="426"/>
        <w:jc w:val="both"/>
        <w:rPr>
          <w:rFonts w:ascii="Times New Roman" w:hAnsi="Times New Roman"/>
        </w:rPr>
      </w:pPr>
      <w:r w:rsidRPr="00A06AFD">
        <w:rPr>
          <w:rStyle w:val="aff0"/>
        </w:rPr>
        <w:footnoteRef/>
      </w:r>
      <w:r w:rsidRPr="00A06AFD">
        <w:rPr>
          <w:rFonts w:ascii="Times New Roman" w:hAnsi="Times New Roman"/>
        </w:rPr>
        <w:t xml:space="preserve"> Постановление Администрации Маловишерского муниципального района Новгородской области от 27.03.2023г. № 200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ECB" w:rsidRDefault="004B7ECB" w:rsidP="005C6840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B7ECB" w:rsidRDefault="004B7EC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ECB" w:rsidRDefault="004B7ECB" w:rsidP="0009700F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836C5">
      <w:rPr>
        <w:rStyle w:val="a9"/>
        <w:noProof/>
      </w:rPr>
      <w:t>3</w:t>
    </w:r>
    <w:r>
      <w:rPr>
        <w:rStyle w:val="a9"/>
      </w:rPr>
      <w:fldChar w:fldCharType="end"/>
    </w:r>
  </w:p>
  <w:p w:rsidR="004B7ECB" w:rsidRDefault="004B7EC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10D33"/>
    <w:multiLevelType w:val="hybridMultilevel"/>
    <w:tmpl w:val="2F1CBB0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2B483C"/>
    <w:multiLevelType w:val="multilevel"/>
    <w:tmpl w:val="CEB6A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DB2858"/>
    <w:multiLevelType w:val="hybridMultilevel"/>
    <w:tmpl w:val="70943B12"/>
    <w:lvl w:ilvl="0" w:tplc="361C5FA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2B4C3870"/>
    <w:multiLevelType w:val="multilevel"/>
    <w:tmpl w:val="E5DE36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>
    <w:nsid w:val="2E73299A"/>
    <w:multiLevelType w:val="hybridMultilevel"/>
    <w:tmpl w:val="E92E4AD4"/>
    <w:lvl w:ilvl="0" w:tplc="BB38E7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C7B01EB"/>
    <w:multiLevelType w:val="hybridMultilevel"/>
    <w:tmpl w:val="1764C248"/>
    <w:lvl w:ilvl="0" w:tplc="6352A36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1E47BA9"/>
    <w:multiLevelType w:val="multilevel"/>
    <w:tmpl w:val="96944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543674E"/>
    <w:multiLevelType w:val="multilevel"/>
    <w:tmpl w:val="EEEC9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2CE3BAC"/>
    <w:multiLevelType w:val="hybridMultilevel"/>
    <w:tmpl w:val="89866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630F94"/>
    <w:multiLevelType w:val="hybridMultilevel"/>
    <w:tmpl w:val="EA182FBA"/>
    <w:lvl w:ilvl="0" w:tplc="3BDE177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D01553"/>
    <w:multiLevelType w:val="multilevel"/>
    <w:tmpl w:val="6CBE4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9"/>
  </w:num>
  <w:num w:numId="9">
    <w:abstractNumId w:val="5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2183"/>
    <w:rsid w:val="0000040D"/>
    <w:rsid w:val="00000EC7"/>
    <w:rsid w:val="0000109A"/>
    <w:rsid w:val="00001304"/>
    <w:rsid w:val="00001552"/>
    <w:rsid w:val="000016CB"/>
    <w:rsid w:val="00002585"/>
    <w:rsid w:val="00003B3F"/>
    <w:rsid w:val="00003E10"/>
    <w:rsid w:val="00003FC5"/>
    <w:rsid w:val="0000440F"/>
    <w:rsid w:val="00004DA8"/>
    <w:rsid w:val="00004FB9"/>
    <w:rsid w:val="0000501E"/>
    <w:rsid w:val="00005943"/>
    <w:rsid w:val="00005C46"/>
    <w:rsid w:val="000063EF"/>
    <w:rsid w:val="00006AFD"/>
    <w:rsid w:val="00007763"/>
    <w:rsid w:val="00010C49"/>
    <w:rsid w:val="000126A1"/>
    <w:rsid w:val="00012CFB"/>
    <w:rsid w:val="00013CB6"/>
    <w:rsid w:val="00013FA1"/>
    <w:rsid w:val="000146EB"/>
    <w:rsid w:val="0001482C"/>
    <w:rsid w:val="000148A0"/>
    <w:rsid w:val="00014C09"/>
    <w:rsid w:val="00015A3D"/>
    <w:rsid w:val="00015D06"/>
    <w:rsid w:val="00015E13"/>
    <w:rsid w:val="000172E7"/>
    <w:rsid w:val="00020D6D"/>
    <w:rsid w:val="00020ED6"/>
    <w:rsid w:val="00021FFF"/>
    <w:rsid w:val="000231F8"/>
    <w:rsid w:val="00023B95"/>
    <w:rsid w:val="00024FBD"/>
    <w:rsid w:val="000254BC"/>
    <w:rsid w:val="00027479"/>
    <w:rsid w:val="00030ABF"/>
    <w:rsid w:val="000315CB"/>
    <w:rsid w:val="0003199D"/>
    <w:rsid w:val="000322F6"/>
    <w:rsid w:val="00033C60"/>
    <w:rsid w:val="00033F3F"/>
    <w:rsid w:val="00033F5F"/>
    <w:rsid w:val="00037397"/>
    <w:rsid w:val="00037618"/>
    <w:rsid w:val="0003770A"/>
    <w:rsid w:val="0003773E"/>
    <w:rsid w:val="00037EE2"/>
    <w:rsid w:val="00037F1D"/>
    <w:rsid w:val="00040375"/>
    <w:rsid w:val="00040638"/>
    <w:rsid w:val="00041340"/>
    <w:rsid w:val="000413A4"/>
    <w:rsid w:val="00041F22"/>
    <w:rsid w:val="0004220F"/>
    <w:rsid w:val="000435C3"/>
    <w:rsid w:val="00043691"/>
    <w:rsid w:val="0004391C"/>
    <w:rsid w:val="00044AF4"/>
    <w:rsid w:val="00045080"/>
    <w:rsid w:val="000457F4"/>
    <w:rsid w:val="00045ADE"/>
    <w:rsid w:val="0004672F"/>
    <w:rsid w:val="00046B27"/>
    <w:rsid w:val="00047296"/>
    <w:rsid w:val="00047314"/>
    <w:rsid w:val="00047666"/>
    <w:rsid w:val="00047AD5"/>
    <w:rsid w:val="0005055B"/>
    <w:rsid w:val="000507B8"/>
    <w:rsid w:val="0005093D"/>
    <w:rsid w:val="000517B8"/>
    <w:rsid w:val="00051A4E"/>
    <w:rsid w:val="00051C52"/>
    <w:rsid w:val="00051DAF"/>
    <w:rsid w:val="00051F42"/>
    <w:rsid w:val="00052492"/>
    <w:rsid w:val="0005259E"/>
    <w:rsid w:val="00052742"/>
    <w:rsid w:val="00052AB5"/>
    <w:rsid w:val="00053ECF"/>
    <w:rsid w:val="00054B86"/>
    <w:rsid w:val="00054C41"/>
    <w:rsid w:val="00054F06"/>
    <w:rsid w:val="00055B44"/>
    <w:rsid w:val="00055C44"/>
    <w:rsid w:val="000565F6"/>
    <w:rsid w:val="00056FD2"/>
    <w:rsid w:val="00060050"/>
    <w:rsid w:val="00060213"/>
    <w:rsid w:val="0006138D"/>
    <w:rsid w:val="00061D05"/>
    <w:rsid w:val="00062084"/>
    <w:rsid w:val="00062151"/>
    <w:rsid w:val="00062B3D"/>
    <w:rsid w:val="00064710"/>
    <w:rsid w:val="00064C96"/>
    <w:rsid w:val="00065188"/>
    <w:rsid w:val="00065DB5"/>
    <w:rsid w:val="00065FCB"/>
    <w:rsid w:val="000662EE"/>
    <w:rsid w:val="00067338"/>
    <w:rsid w:val="00070439"/>
    <w:rsid w:val="00070595"/>
    <w:rsid w:val="000714F6"/>
    <w:rsid w:val="000719D6"/>
    <w:rsid w:val="00072CF9"/>
    <w:rsid w:val="00072F52"/>
    <w:rsid w:val="000732A2"/>
    <w:rsid w:val="00073790"/>
    <w:rsid w:val="000737D3"/>
    <w:rsid w:val="00075112"/>
    <w:rsid w:val="000751B1"/>
    <w:rsid w:val="000753CA"/>
    <w:rsid w:val="00075D80"/>
    <w:rsid w:val="00076053"/>
    <w:rsid w:val="000767A2"/>
    <w:rsid w:val="00076B58"/>
    <w:rsid w:val="00080736"/>
    <w:rsid w:val="00080B10"/>
    <w:rsid w:val="00080D34"/>
    <w:rsid w:val="000810D3"/>
    <w:rsid w:val="00081BBF"/>
    <w:rsid w:val="00081FD5"/>
    <w:rsid w:val="00082181"/>
    <w:rsid w:val="00082ECF"/>
    <w:rsid w:val="0008360C"/>
    <w:rsid w:val="0008406B"/>
    <w:rsid w:val="00084125"/>
    <w:rsid w:val="00084BF9"/>
    <w:rsid w:val="00084EB0"/>
    <w:rsid w:val="00084F6E"/>
    <w:rsid w:val="000857F0"/>
    <w:rsid w:val="00086A4A"/>
    <w:rsid w:val="00086CC9"/>
    <w:rsid w:val="000879D9"/>
    <w:rsid w:val="00087D5B"/>
    <w:rsid w:val="00087FA3"/>
    <w:rsid w:val="0009079C"/>
    <w:rsid w:val="00090AD2"/>
    <w:rsid w:val="0009114C"/>
    <w:rsid w:val="000912ED"/>
    <w:rsid w:val="0009150A"/>
    <w:rsid w:val="00091C84"/>
    <w:rsid w:val="00091E2A"/>
    <w:rsid w:val="00092CBF"/>
    <w:rsid w:val="00093760"/>
    <w:rsid w:val="00095F5C"/>
    <w:rsid w:val="0009700F"/>
    <w:rsid w:val="00097025"/>
    <w:rsid w:val="0009702A"/>
    <w:rsid w:val="00097557"/>
    <w:rsid w:val="00097FD9"/>
    <w:rsid w:val="000A01FD"/>
    <w:rsid w:val="000A0282"/>
    <w:rsid w:val="000A03E9"/>
    <w:rsid w:val="000A059F"/>
    <w:rsid w:val="000A0E03"/>
    <w:rsid w:val="000A0F64"/>
    <w:rsid w:val="000A171A"/>
    <w:rsid w:val="000A250E"/>
    <w:rsid w:val="000A253B"/>
    <w:rsid w:val="000A3134"/>
    <w:rsid w:val="000A370A"/>
    <w:rsid w:val="000A3F36"/>
    <w:rsid w:val="000A4C94"/>
    <w:rsid w:val="000A4CB7"/>
    <w:rsid w:val="000A5220"/>
    <w:rsid w:val="000A5B13"/>
    <w:rsid w:val="000A6105"/>
    <w:rsid w:val="000A6558"/>
    <w:rsid w:val="000A6576"/>
    <w:rsid w:val="000A6C6E"/>
    <w:rsid w:val="000A7A10"/>
    <w:rsid w:val="000B0F1B"/>
    <w:rsid w:val="000B14DC"/>
    <w:rsid w:val="000B1A66"/>
    <w:rsid w:val="000B1B82"/>
    <w:rsid w:val="000B2468"/>
    <w:rsid w:val="000B27EB"/>
    <w:rsid w:val="000B3059"/>
    <w:rsid w:val="000B31C8"/>
    <w:rsid w:val="000B3645"/>
    <w:rsid w:val="000B37E3"/>
    <w:rsid w:val="000B399D"/>
    <w:rsid w:val="000B3C42"/>
    <w:rsid w:val="000B3D1B"/>
    <w:rsid w:val="000B5CEB"/>
    <w:rsid w:val="000B6037"/>
    <w:rsid w:val="000B76AB"/>
    <w:rsid w:val="000B7763"/>
    <w:rsid w:val="000C02EF"/>
    <w:rsid w:val="000C05BA"/>
    <w:rsid w:val="000C0EB5"/>
    <w:rsid w:val="000C169B"/>
    <w:rsid w:val="000C1EAE"/>
    <w:rsid w:val="000C2330"/>
    <w:rsid w:val="000C29AC"/>
    <w:rsid w:val="000C4048"/>
    <w:rsid w:val="000C49F9"/>
    <w:rsid w:val="000C5686"/>
    <w:rsid w:val="000C5752"/>
    <w:rsid w:val="000C5A11"/>
    <w:rsid w:val="000C6AF4"/>
    <w:rsid w:val="000C6C7F"/>
    <w:rsid w:val="000C6E89"/>
    <w:rsid w:val="000C72B6"/>
    <w:rsid w:val="000C7818"/>
    <w:rsid w:val="000D0C7F"/>
    <w:rsid w:val="000D1162"/>
    <w:rsid w:val="000D16BB"/>
    <w:rsid w:val="000D293B"/>
    <w:rsid w:val="000D2BEC"/>
    <w:rsid w:val="000D3591"/>
    <w:rsid w:val="000D3AED"/>
    <w:rsid w:val="000D4291"/>
    <w:rsid w:val="000D46D3"/>
    <w:rsid w:val="000D4D40"/>
    <w:rsid w:val="000D529B"/>
    <w:rsid w:val="000D6016"/>
    <w:rsid w:val="000D66AD"/>
    <w:rsid w:val="000D6DFB"/>
    <w:rsid w:val="000D72F7"/>
    <w:rsid w:val="000E0158"/>
    <w:rsid w:val="000E0216"/>
    <w:rsid w:val="000E0887"/>
    <w:rsid w:val="000E089A"/>
    <w:rsid w:val="000E08E8"/>
    <w:rsid w:val="000E096D"/>
    <w:rsid w:val="000E0CCF"/>
    <w:rsid w:val="000E0DB2"/>
    <w:rsid w:val="000E11F5"/>
    <w:rsid w:val="000E1214"/>
    <w:rsid w:val="000E1B2A"/>
    <w:rsid w:val="000E23F0"/>
    <w:rsid w:val="000E2E7F"/>
    <w:rsid w:val="000E31F7"/>
    <w:rsid w:val="000E349B"/>
    <w:rsid w:val="000E39B3"/>
    <w:rsid w:val="000E3B5E"/>
    <w:rsid w:val="000E462F"/>
    <w:rsid w:val="000E4C42"/>
    <w:rsid w:val="000E6086"/>
    <w:rsid w:val="000E646E"/>
    <w:rsid w:val="000E65EC"/>
    <w:rsid w:val="000E6A5C"/>
    <w:rsid w:val="000F04DA"/>
    <w:rsid w:val="000F0FD6"/>
    <w:rsid w:val="000F11B9"/>
    <w:rsid w:val="000F16BE"/>
    <w:rsid w:val="000F1DBD"/>
    <w:rsid w:val="000F28BF"/>
    <w:rsid w:val="000F2BEE"/>
    <w:rsid w:val="000F37FE"/>
    <w:rsid w:val="000F3826"/>
    <w:rsid w:val="000F3CC4"/>
    <w:rsid w:val="000F4937"/>
    <w:rsid w:val="000F5330"/>
    <w:rsid w:val="000F5E66"/>
    <w:rsid w:val="000F67AB"/>
    <w:rsid w:val="000F7130"/>
    <w:rsid w:val="000F7A8E"/>
    <w:rsid w:val="000F7B85"/>
    <w:rsid w:val="000F7E0C"/>
    <w:rsid w:val="001002A6"/>
    <w:rsid w:val="00100732"/>
    <w:rsid w:val="00100865"/>
    <w:rsid w:val="00101163"/>
    <w:rsid w:val="00101886"/>
    <w:rsid w:val="00101B99"/>
    <w:rsid w:val="0010333E"/>
    <w:rsid w:val="0010392C"/>
    <w:rsid w:val="00103D1C"/>
    <w:rsid w:val="00104EAE"/>
    <w:rsid w:val="00104FD2"/>
    <w:rsid w:val="00106432"/>
    <w:rsid w:val="00106882"/>
    <w:rsid w:val="00106A1D"/>
    <w:rsid w:val="00106BA7"/>
    <w:rsid w:val="00106C5A"/>
    <w:rsid w:val="001073B1"/>
    <w:rsid w:val="00110098"/>
    <w:rsid w:val="00110C9F"/>
    <w:rsid w:val="00111C72"/>
    <w:rsid w:val="00111CCB"/>
    <w:rsid w:val="0011235C"/>
    <w:rsid w:val="001124CD"/>
    <w:rsid w:val="00112752"/>
    <w:rsid w:val="00113AF3"/>
    <w:rsid w:val="00114FD4"/>
    <w:rsid w:val="0011573D"/>
    <w:rsid w:val="0011689C"/>
    <w:rsid w:val="00116E0B"/>
    <w:rsid w:val="0011740C"/>
    <w:rsid w:val="001204E6"/>
    <w:rsid w:val="00120709"/>
    <w:rsid w:val="00121621"/>
    <w:rsid w:val="00122AE2"/>
    <w:rsid w:val="00122D9A"/>
    <w:rsid w:val="00123184"/>
    <w:rsid w:val="00124C64"/>
    <w:rsid w:val="00124EA0"/>
    <w:rsid w:val="00124FCD"/>
    <w:rsid w:val="00125790"/>
    <w:rsid w:val="001259B4"/>
    <w:rsid w:val="00125F57"/>
    <w:rsid w:val="00127AFD"/>
    <w:rsid w:val="00130661"/>
    <w:rsid w:val="00130874"/>
    <w:rsid w:val="00131F59"/>
    <w:rsid w:val="001327EF"/>
    <w:rsid w:val="00132E26"/>
    <w:rsid w:val="00133CB6"/>
    <w:rsid w:val="00134CA6"/>
    <w:rsid w:val="00134E7F"/>
    <w:rsid w:val="00137C07"/>
    <w:rsid w:val="001403A9"/>
    <w:rsid w:val="00140F85"/>
    <w:rsid w:val="001413CF"/>
    <w:rsid w:val="00141820"/>
    <w:rsid w:val="00141CC3"/>
    <w:rsid w:val="001424AA"/>
    <w:rsid w:val="00143095"/>
    <w:rsid w:val="001431FA"/>
    <w:rsid w:val="001433B3"/>
    <w:rsid w:val="00144297"/>
    <w:rsid w:val="00144345"/>
    <w:rsid w:val="001446BB"/>
    <w:rsid w:val="001454EA"/>
    <w:rsid w:val="00145E5E"/>
    <w:rsid w:val="00145EA0"/>
    <w:rsid w:val="00146EDC"/>
    <w:rsid w:val="001471B7"/>
    <w:rsid w:val="001474F4"/>
    <w:rsid w:val="00147550"/>
    <w:rsid w:val="0014758F"/>
    <w:rsid w:val="00147624"/>
    <w:rsid w:val="00147D51"/>
    <w:rsid w:val="001508C1"/>
    <w:rsid w:val="00150D98"/>
    <w:rsid w:val="001512CC"/>
    <w:rsid w:val="0015168D"/>
    <w:rsid w:val="00151FE5"/>
    <w:rsid w:val="001527F1"/>
    <w:rsid w:val="00153531"/>
    <w:rsid w:val="00153882"/>
    <w:rsid w:val="001540D4"/>
    <w:rsid w:val="001540E1"/>
    <w:rsid w:val="001549FC"/>
    <w:rsid w:val="001550B8"/>
    <w:rsid w:val="00155C54"/>
    <w:rsid w:val="00155F24"/>
    <w:rsid w:val="00157B79"/>
    <w:rsid w:val="00157F29"/>
    <w:rsid w:val="00157FC2"/>
    <w:rsid w:val="00161783"/>
    <w:rsid w:val="001619D2"/>
    <w:rsid w:val="0016276F"/>
    <w:rsid w:val="00162AE4"/>
    <w:rsid w:val="00162C79"/>
    <w:rsid w:val="00162CA5"/>
    <w:rsid w:val="00162DD6"/>
    <w:rsid w:val="0016339A"/>
    <w:rsid w:val="00163D11"/>
    <w:rsid w:val="00165A8C"/>
    <w:rsid w:val="00165F3C"/>
    <w:rsid w:val="00166AF1"/>
    <w:rsid w:val="00166D0D"/>
    <w:rsid w:val="00167136"/>
    <w:rsid w:val="00170928"/>
    <w:rsid w:val="00170C50"/>
    <w:rsid w:val="00170D9E"/>
    <w:rsid w:val="001730B6"/>
    <w:rsid w:val="00173970"/>
    <w:rsid w:val="00174397"/>
    <w:rsid w:val="00174C08"/>
    <w:rsid w:val="00174CAE"/>
    <w:rsid w:val="001761F0"/>
    <w:rsid w:val="0017782F"/>
    <w:rsid w:val="00177893"/>
    <w:rsid w:val="00180537"/>
    <w:rsid w:val="00180B41"/>
    <w:rsid w:val="00182AC8"/>
    <w:rsid w:val="00182D54"/>
    <w:rsid w:val="00183582"/>
    <w:rsid w:val="00184394"/>
    <w:rsid w:val="00184B8F"/>
    <w:rsid w:val="00184BBB"/>
    <w:rsid w:val="00186856"/>
    <w:rsid w:val="00186BD8"/>
    <w:rsid w:val="001909FB"/>
    <w:rsid w:val="00191891"/>
    <w:rsid w:val="001918CA"/>
    <w:rsid w:val="001918EA"/>
    <w:rsid w:val="00191AA7"/>
    <w:rsid w:val="00192A12"/>
    <w:rsid w:val="00192B81"/>
    <w:rsid w:val="0019418F"/>
    <w:rsid w:val="00194A72"/>
    <w:rsid w:val="00194AC3"/>
    <w:rsid w:val="00195D9B"/>
    <w:rsid w:val="0019702B"/>
    <w:rsid w:val="001979DB"/>
    <w:rsid w:val="00197A56"/>
    <w:rsid w:val="001A1592"/>
    <w:rsid w:val="001A1964"/>
    <w:rsid w:val="001A1BA2"/>
    <w:rsid w:val="001A1D70"/>
    <w:rsid w:val="001A2ACD"/>
    <w:rsid w:val="001A341A"/>
    <w:rsid w:val="001A38E1"/>
    <w:rsid w:val="001A3EA2"/>
    <w:rsid w:val="001A3EDF"/>
    <w:rsid w:val="001A3FF4"/>
    <w:rsid w:val="001A4025"/>
    <w:rsid w:val="001A525F"/>
    <w:rsid w:val="001A6238"/>
    <w:rsid w:val="001A6A70"/>
    <w:rsid w:val="001A703B"/>
    <w:rsid w:val="001A739E"/>
    <w:rsid w:val="001B073E"/>
    <w:rsid w:val="001B0BD0"/>
    <w:rsid w:val="001B0EC6"/>
    <w:rsid w:val="001B1C7E"/>
    <w:rsid w:val="001B2A0D"/>
    <w:rsid w:val="001B2C22"/>
    <w:rsid w:val="001B33FF"/>
    <w:rsid w:val="001B36AE"/>
    <w:rsid w:val="001B441B"/>
    <w:rsid w:val="001B5885"/>
    <w:rsid w:val="001B59F4"/>
    <w:rsid w:val="001B68E5"/>
    <w:rsid w:val="001B6DF0"/>
    <w:rsid w:val="001B6EC2"/>
    <w:rsid w:val="001B70E0"/>
    <w:rsid w:val="001C03E5"/>
    <w:rsid w:val="001C0C64"/>
    <w:rsid w:val="001C0D60"/>
    <w:rsid w:val="001C3817"/>
    <w:rsid w:val="001C387F"/>
    <w:rsid w:val="001C3B25"/>
    <w:rsid w:val="001C3B35"/>
    <w:rsid w:val="001C418B"/>
    <w:rsid w:val="001C541C"/>
    <w:rsid w:val="001C5B87"/>
    <w:rsid w:val="001C7FD7"/>
    <w:rsid w:val="001D08CE"/>
    <w:rsid w:val="001D0C64"/>
    <w:rsid w:val="001D10DE"/>
    <w:rsid w:val="001D232B"/>
    <w:rsid w:val="001D2BE8"/>
    <w:rsid w:val="001D2D0B"/>
    <w:rsid w:val="001D2E60"/>
    <w:rsid w:val="001D2FC5"/>
    <w:rsid w:val="001D399C"/>
    <w:rsid w:val="001D4311"/>
    <w:rsid w:val="001D449C"/>
    <w:rsid w:val="001D5AAF"/>
    <w:rsid w:val="001D5E49"/>
    <w:rsid w:val="001D61EC"/>
    <w:rsid w:val="001D620B"/>
    <w:rsid w:val="001D646A"/>
    <w:rsid w:val="001D6F51"/>
    <w:rsid w:val="001D7CAC"/>
    <w:rsid w:val="001E01AE"/>
    <w:rsid w:val="001E02E4"/>
    <w:rsid w:val="001E05E6"/>
    <w:rsid w:val="001E0FE7"/>
    <w:rsid w:val="001E1119"/>
    <w:rsid w:val="001E155D"/>
    <w:rsid w:val="001E19E3"/>
    <w:rsid w:val="001E3A75"/>
    <w:rsid w:val="001E3C1C"/>
    <w:rsid w:val="001E3E4D"/>
    <w:rsid w:val="001E3EB9"/>
    <w:rsid w:val="001E3ED4"/>
    <w:rsid w:val="001E44F5"/>
    <w:rsid w:val="001E47E1"/>
    <w:rsid w:val="001E4E85"/>
    <w:rsid w:val="001E4F98"/>
    <w:rsid w:val="001E5FE7"/>
    <w:rsid w:val="001E66BE"/>
    <w:rsid w:val="001E719D"/>
    <w:rsid w:val="001E7CE0"/>
    <w:rsid w:val="001F09C7"/>
    <w:rsid w:val="001F0B6C"/>
    <w:rsid w:val="001F0FB0"/>
    <w:rsid w:val="001F1398"/>
    <w:rsid w:val="001F1454"/>
    <w:rsid w:val="001F1D24"/>
    <w:rsid w:val="001F2A3C"/>
    <w:rsid w:val="001F2A41"/>
    <w:rsid w:val="001F3628"/>
    <w:rsid w:val="001F4F34"/>
    <w:rsid w:val="001F6303"/>
    <w:rsid w:val="001F637B"/>
    <w:rsid w:val="001F641F"/>
    <w:rsid w:val="001F6C37"/>
    <w:rsid w:val="001F75DC"/>
    <w:rsid w:val="001F75FB"/>
    <w:rsid w:val="00200151"/>
    <w:rsid w:val="00200E2C"/>
    <w:rsid w:val="00204801"/>
    <w:rsid w:val="00204DB1"/>
    <w:rsid w:val="002053D2"/>
    <w:rsid w:val="00205762"/>
    <w:rsid w:val="00205A10"/>
    <w:rsid w:val="00205DA2"/>
    <w:rsid w:val="00206239"/>
    <w:rsid w:val="00206804"/>
    <w:rsid w:val="00206872"/>
    <w:rsid w:val="00207059"/>
    <w:rsid w:val="00210D32"/>
    <w:rsid w:val="002144AC"/>
    <w:rsid w:val="00216255"/>
    <w:rsid w:val="0021640F"/>
    <w:rsid w:val="00216710"/>
    <w:rsid w:val="00216B59"/>
    <w:rsid w:val="00217AF7"/>
    <w:rsid w:val="00220118"/>
    <w:rsid w:val="0022241A"/>
    <w:rsid w:val="002226E7"/>
    <w:rsid w:val="0022394F"/>
    <w:rsid w:val="00223BEE"/>
    <w:rsid w:val="00224422"/>
    <w:rsid w:val="002244BF"/>
    <w:rsid w:val="00224BE8"/>
    <w:rsid w:val="002300B7"/>
    <w:rsid w:val="0023025F"/>
    <w:rsid w:val="00230692"/>
    <w:rsid w:val="00230741"/>
    <w:rsid w:val="00230CE8"/>
    <w:rsid w:val="002318AA"/>
    <w:rsid w:val="0023190C"/>
    <w:rsid w:val="00231F54"/>
    <w:rsid w:val="002327C8"/>
    <w:rsid w:val="0023358C"/>
    <w:rsid w:val="00233719"/>
    <w:rsid w:val="00233767"/>
    <w:rsid w:val="00234538"/>
    <w:rsid w:val="00234E03"/>
    <w:rsid w:val="00235024"/>
    <w:rsid w:val="0023599D"/>
    <w:rsid w:val="00237127"/>
    <w:rsid w:val="00237F8F"/>
    <w:rsid w:val="00240672"/>
    <w:rsid w:val="002407CD"/>
    <w:rsid w:val="002407D6"/>
    <w:rsid w:val="00240987"/>
    <w:rsid w:val="002411B1"/>
    <w:rsid w:val="00241BB4"/>
    <w:rsid w:val="00242073"/>
    <w:rsid w:val="00242338"/>
    <w:rsid w:val="0024282F"/>
    <w:rsid w:val="00242909"/>
    <w:rsid w:val="002429BC"/>
    <w:rsid w:val="00243B81"/>
    <w:rsid w:val="00244547"/>
    <w:rsid w:val="00244A48"/>
    <w:rsid w:val="00244D25"/>
    <w:rsid w:val="00245478"/>
    <w:rsid w:val="00246A47"/>
    <w:rsid w:val="00246C55"/>
    <w:rsid w:val="00246F6B"/>
    <w:rsid w:val="0024734B"/>
    <w:rsid w:val="00250B46"/>
    <w:rsid w:val="00250BC3"/>
    <w:rsid w:val="00251E59"/>
    <w:rsid w:val="002521A7"/>
    <w:rsid w:val="0025226B"/>
    <w:rsid w:val="00252809"/>
    <w:rsid w:val="00252F37"/>
    <w:rsid w:val="002530C7"/>
    <w:rsid w:val="002540D2"/>
    <w:rsid w:val="00254B11"/>
    <w:rsid w:val="00255F5C"/>
    <w:rsid w:val="00256C6B"/>
    <w:rsid w:val="00256E55"/>
    <w:rsid w:val="002570DF"/>
    <w:rsid w:val="00257367"/>
    <w:rsid w:val="00257612"/>
    <w:rsid w:val="00257A9F"/>
    <w:rsid w:val="00257D58"/>
    <w:rsid w:val="0026041B"/>
    <w:rsid w:val="00260E2F"/>
    <w:rsid w:val="00261C24"/>
    <w:rsid w:val="0026269D"/>
    <w:rsid w:val="00263069"/>
    <w:rsid w:val="0026351B"/>
    <w:rsid w:val="0026370F"/>
    <w:rsid w:val="00263AA4"/>
    <w:rsid w:val="0026527C"/>
    <w:rsid w:val="002657AC"/>
    <w:rsid w:val="00266F38"/>
    <w:rsid w:val="002672D9"/>
    <w:rsid w:val="00270BED"/>
    <w:rsid w:val="00270ED0"/>
    <w:rsid w:val="00271261"/>
    <w:rsid w:val="0027143C"/>
    <w:rsid w:val="00271516"/>
    <w:rsid w:val="00273692"/>
    <w:rsid w:val="00273714"/>
    <w:rsid w:val="00273986"/>
    <w:rsid w:val="00273B61"/>
    <w:rsid w:val="00273D10"/>
    <w:rsid w:val="00274233"/>
    <w:rsid w:val="00275032"/>
    <w:rsid w:val="00277044"/>
    <w:rsid w:val="002803CD"/>
    <w:rsid w:val="002810BA"/>
    <w:rsid w:val="002811E8"/>
    <w:rsid w:val="00281B5F"/>
    <w:rsid w:val="00282838"/>
    <w:rsid w:val="00282EF4"/>
    <w:rsid w:val="0028385E"/>
    <w:rsid w:val="00283C73"/>
    <w:rsid w:val="002840BD"/>
    <w:rsid w:val="0028538F"/>
    <w:rsid w:val="00285949"/>
    <w:rsid w:val="00285E25"/>
    <w:rsid w:val="00286079"/>
    <w:rsid w:val="00287BB8"/>
    <w:rsid w:val="00290B90"/>
    <w:rsid w:val="00291133"/>
    <w:rsid w:val="002928CE"/>
    <w:rsid w:val="00292A56"/>
    <w:rsid w:val="0029457F"/>
    <w:rsid w:val="00294BDE"/>
    <w:rsid w:val="002950DB"/>
    <w:rsid w:val="00296545"/>
    <w:rsid w:val="002965F1"/>
    <w:rsid w:val="00296B0B"/>
    <w:rsid w:val="002970B5"/>
    <w:rsid w:val="00297C2A"/>
    <w:rsid w:val="002A060A"/>
    <w:rsid w:val="002A0CA6"/>
    <w:rsid w:val="002A1423"/>
    <w:rsid w:val="002A148D"/>
    <w:rsid w:val="002A1AC2"/>
    <w:rsid w:val="002A1D23"/>
    <w:rsid w:val="002A31E7"/>
    <w:rsid w:val="002A32AC"/>
    <w:rsid w:val="002A4248"/>
    <w:rsid w:val="002A4F35"/>
    <w:rsid w:val="002A7128"/>
    <w:rsid w:val="002A7574"/>
    <w:rsid w:val="002B055F"/>
    <w:rsid w:val="002B06A1"/>
    <w:rsid w:val="002B1380"/>
    <w:rsid w:val="002B18F8"/>
    <w:rsid w:val="002B2063"/>
    <w:rsid w:val="002B2395"/>
    <w:rsid w:val="002B23AF"/>
    <w:rsid w:val="002B3334"/>
    <w:rsid w:val="002B34DB"/>
    <w:rsid w:val="002B5E2B"/>
    <w:rsid w:val="002B6D7C"/>
    <w:rsid w:val="002B7890"/>
    <w:rsid w:val="002B7974"/>
    <w:rsid w:val="002C0FED"/>
    <w:rsid w:val="002C10FD"/>
    <w:rsid w:val="002C1DE1"/>
    <w:rsid w:val="002C35E2"/>
    <w:rsid w:val="002C39E9"/>
    <w:rsid w:val="002C4000"/>
    <w:rsid w:val="002C4432"/>
    <w:rsid w:val="002C5155"/>
    <w:rsid w:val="002C5EC0"/>
    <w:rsid w:val="002D0845"/>
    <w:rsid w:val="002D1903"/>
    <w:rsid w:val="002D27E6"/>
    <w:rsid w:val="002D2F8E"/>
    <w:rsid w:val="002D3514"/>
    <w:rsid w:val="002D3B44"/>
    <w:rsid w:val="002D4B0C"/>
    <w:rsid w:val="002D4E90"/>
    <w:rsid w:val="002D73C1"/>
    <w:rsid w:val="002D79A0"/>
    <w:rsid w:val="002D7E8E"/>
    <w:rsid w:val="002D7EA6"/>
    <w:rsid w:val="002E0525"/>
    <w:rsid w:val="002E18C5"/>
    <w:rsid w:val="002E18CF"/>
    <w:rsid w:val="002E1924"/>
    <w:rsid w:val="002E1C15"/>
    <w:rsid w:val="002E2B47"/>
    <w:rsid w:val="002E3DA3"/>
    <w:rsid w:val="002E4A96"/>
    <w:rsid w:val="002E5BFE"/>
    <w:rsid w:val="002E5D1F"/>
    <w:rsid w:val="002E664A"/>
    <w:rsid w:val="002E67C7"/>
    <w:rsid w:val="002E792C"/>
    <w:rsid w:val="002F0734"/>
    <w:rsid w:val="002F09AE"/>
    <w:rsid w:val="002F1818"/>
    <w:rsid w:val="002F1F8E"/>
    <w:rsid w:val="002F2566"/>
    <w:rsid w:val="002F4776"/>
    <w:rsid w:val="002F4D94"/>
    <w:rsid w:val="002F5626"/>
    <w:rsid w:val="002F7CBA"/>
    <w:rsid w:val="002F7F80"/>
    <w:rsid w:val="00300AB0"/>
    <w:rsid w:val="00300D63"/>
    <w:rsid w:val="00301219"/>
    <w:rsid w:val="003012A6"/>
    <w:rsid w:val="00301DDF"/>
    <w:rsid w:val="003027D4"/>
    <w:rsid w:val="00302952"/>
    <w:rsid w:val="00303668"/>
    <w:rsid w:val="003047B8"/>
    <w:rsid w:val="00306489"/>
    <w:rsid w:val="00310249"/>
    <w:rsid w:val="0031112E"/>
    <w:rsid w:val="003115A1"/>
    <w:rsid w:val="003125D0"/>
    <w:rsid w:val="00312D09"/>
    <w:rsid w:val="00313866"/>
    <w:rsid w:val="00314E1B"/>
    <w:rsid w:val="0031538C"/>
    <w:rsid w:val="003162FA"/>
    <w:rsid w:val="003169CA"/>
    <w:rsid w:val="00316A91"/>
    <w:rsid w:val="00320C19"/>
    <w:rsid w:val="00320E60"/>
    <w:rsid w:val="00321584"/>
    <w:rsid w:val="003216E4"/>
    <w:rsid w:val="0032170A"/>
    <w:rsid w:val="00321933"/>
    <w:rsid w:val="00321F45"/>
    <w:rsid w:val="00321F52"/>
    <w:rsid w:val="003235D2"/>
    <w:rsid w:val="00323821"/>
    <w:rsid w:val="00323961"/>
    <w:rsid w:val="00323AB9"/>
    <w:rsid w:val="00323DFD"/>
    <w:rsid w:val="0032401F"/>
    <w:rsid w:val="00324055"/>
    <w:rsid w:val="003244B1"/>
    <w:rsid w:val="00325C84"/>
    <w:rsid w:val="00325C8D"/>
    <w:rsid w:val="00325E93"/>
    <w:rsid w:val="003260F3"/>
    <w:rsid w:val="003309E4"/>
    <w:rsid w:val="00330C86"/>
    <w:rsid w:val="00330D55"/>
    <w:rsid w:val="00331817"/>
    <w:rsid w:val="00331BC3"/>
    <w:rsid w:val="00332E2B"/>
    <w:rsid w:val="00333922"/>
    <w:rsid w:val="00333B4A"/>
    <w:rsid w:val="00334347"/>
    <w:rsid w:val="003345A7"/>
    <w:rsid w:val="00334A05"/>
    <w:rsid w:val="00334EB1"/>
    <w:rsid w:val="00335668"/>
    <w:rsid w:val="00335DAD"/>
    <w:rsid w:val="00336487"/>
    <w:rsid w:val="0033659A"/>
    <w:rsid w:val="00336605"/>
    <w:rsid w:val="00336C65"/>
    <w:rsid w:val="003400D2"/>
    <w:rsid w:val="00340D60"/>
    <w:rsid w:val="00341095"/>
    <w:rsid w:val="003410D1"/>
    <w:rsid w:val="00341245"/>
    <w:rsid w:val="00341883"/>
    <w:rsid w:val="003422D6"/>
    <w:rsid w:val="003427F9"/>
    <w:rsid w:val="003428F4"/>
    <w:rsid w:val="00342E8D"/>
    <w:rsid w:val="0034376D"/>
    <w:rsid w:val="0034434D"/>
    <w:rsid w:val="00344521"/>
    <w:rsid w:val="003452B9"/>
    <w:rsid w:val="0034532D"/>
    <w:rsid w:val="003459A2"/>
    <w:rsid w:val="003462CB"/>
    <w:rsid w:val="00346D6B"/>
    <w:rsid w:val="00347350"/>
    <w:rsid w:val="00347683"/>
    <w:rsid w:val="0034793C"/>
    <w:rsid w:val="0035057A"/>
    <w:rsid w:val="0035061E"/>
    <w:rsid w:val="00350CD9"/>
    <w:rsid w:val="0035111A"/>
    <w:rsid w:val="0035146C"/>
    <w:rsid w:val="00351BCB"/>
    <w:rsid w:val="00352F46"/>
    <w:rsid w:val="00352F4C"/>
    <w:rsid w:val="00353EC0"/>
    <w:rsid w:val="00354065"/>
    <w:rsid w:val="003542BC"/>
    <w:rsid w:val="00354A7A"/>
    <w:rsid w:val="00355121"/>
    <w:rsid w:val="003551DC"/>
    <w:rsid w:val="003576A8"/>
    <w:rsid w:val="00360486"/>
    <w:rsid w:val="003604BE"/>
    <w:rsid w:val="003606FB"/>
    <w:rsid w:val="0036071A"/>
    <w:rsid w:val="00360971"/>
    <w:rsid w:val="00361B0D"/>
    <w:rsid w:val="003625E3"/>
    <w:rsid w:val="00362A67"/>
    <w:rsid w:val="0036374B"/>
    <w:rsid w:val="003642F2"/>
    <w:rsid w:val="00365A8E"/>
    <w:rsid w:val="00365D52"/>
    <w:rsid w:val="00365D73"/>
    <w:rsid w:val="003664B0"/>
    <w:rsid w:val="003671C3"/>
    <w:rsid w:val="00367A0C"/>
    <w:rsid w:val="00367DC5"/>
    <w:rsid w:val="00370C6C"/>
    <w:rsid w:val="00371467"/>
    <w:rsid w:val="00371739"/>
    <w:rsid w:val="003719A3"/>
    <w:rsid w:val="00371AAF"/>
    <w:rsid w:val="00373683"/>
    <w:rsid w:val="00373AD6"/>
    <w:rsid w:val="00374760"/>
    <w:rsid w:val="0037532E"/>
    <w:rsid w:val="00375942"/>
    <w:rsid w:val="00375ADA"/>
    <w:rsid w:val="00375B2C"/>
    <w:rsid w:val="00375D9C"/>
    <w:rsid w:val="00376120"/>
    <w:rsid w:val="003763A4"/>
    <w:rsid w:val="003771B0"/>
    <w:rsid w:val="00377C98"/>
    <w:rsid w:val="0038028F"/>
    <w:rsid w:val="00380374"/>
    <w:rsid w:val="0038100B"/>
    <w:rsid w:val="00383152"/>
    <w:rsid w:val="003831AB"/>
    <w:rsid w:val="003832A2"/>
    <w:rsid w:val="00384272"/>
    <w:rsid w:val="00384501"/>
    <w:rsid w:val="00385128"/>
    <w:rsid w:val="00385236"/>
    <w:rsid w:val="003856E9"/>
    <w:rsid w:val="003856EF"/>
    <w:rsid w:val="003859F7"/>
    <w:rsid w:val="00387C0E"/>
    <w:rsid w:val="00387E48"/>
    <w:rsid w:val="00390A97"/>
    <w:rsid w:val="00391A9B"/>
    <w:rsid w:val="00391E38"/>
    <w:rsid w:val="0039335B"/>
    <w:rsid w:val="0039376D"/>
    <w:rsid w:val="00393ECD"/>
    <w:rsid w:val="00394118"/>
    <w:rsid w:val="00394BC3"/>
    <w:rsid w:val="00394F1B"/>
    <w:rsid w:val="003951EC"/>
    <w:rsid w:val="0039576A"/>
    <w:rsid w:val="0039580B"/>
    <w:rsid w:val="00395B03"/>
    <w:rsid w:val="00395CE6"/>
    <w:rsid w:val="00397B0D"/>
    <w:rsid w:val="003A00FC"/>
    <w:rsid w:val="003A0264"/>
    <w:rsid w:val="003A07CD"/>
    <w:rsid w:val="003A0B7F"/>
    <w:rsid w:val="003A1D93"/>
    <w:rsid w:val="003A1F80"/>
    <w:rsid w:val="003A2470"/>
    <w:rsid w:val="003A2C67"/>
    <w:rsid w:val="003A2CA2"/>
    <w:rsid w:val="003A39B0"/>
    <w:rsid w:val="003A43D8"/>
    <w:rsid w:val="003A4EC2"/>
    <w:rsid w:val="003A5051"/>
    <w:rsid w:val="003A544C"/>
    <w:rsid w:val="003A5975"/>
    <w:rsid w:val="003A67FB"/>
    <w:rsid w:val="003A69E8"/>
    <w:rsid w:val="003A7562"/>
    <w:rsid w:val="003A7AA8"/>
    <w:rsid w:val="003B0017"/>
    <w:rsid w:val="003B0345"/>
    <w:rsid w:val="003B0B51"/>
    <w:rsid w:val="003B111D"/>
    <w:rsid w:val="003B1389"/>
    <w:rsid w:val="003B16BA"/>
    <w:rsid w:val="003B46D2"/>
    <w:rsid w:val="003B6775"/>
    <w:rsid w:val="003B6A63"/>
    <w:rsid w:val="003B7112"/>
    <w:rsid w:val="003C0075"/>
    <w:rsid w:val="003C0FBC"/>
    <w:rsid w:val="003C16B6"/>
    <w:rsid w:val="003C1B1D"/>
    <w:rsid w:val="003C1E0C"/>
    <w:rsid w:val="003C2106"/>
    <w:rsid w:val="003C2239"/>
    <w:rsid w:val="003C232E"/>
    <w:rsid w:val="003C247B"/>
    <w:rsid w:val="003C37DA"/>
    <w:rsid w:val="003C40C1"/>
    <w:rsid w:val="003C43F4"/>
    <w:rsid w:val="003C49E2"/>
    <w:rsid w:val="003C55FF"/>
    <w:rsid w:val="003C65F3"/>
    <w:rsid w:val="003C762F"/>
    <w:rsid w:val="003C7C1F"/>
    <w:rsid w:val="003C7DCD"/>
    <w:rsid w:val="003C7E26"/>
    <w:rsid w:val="003D1016"/>
    <w:rsid w:val="003D173E"/>
    <w:rsid w:val="003D1841"/>
    <w:rsid w:val="003D2152"/>
    <w:rsid w:val="003D2315"/>
    <w:rsid w:val="003D29EE"/>
    <w:rsid w:val="003D3173"/>
    <w:rsid w:val="003D352C"/>
    <w:rsid w:val="003D3928"/>
    <w:rsid w:val="003D3D9E"/>
    <w:rsid w:val="003D4531"/>
    <w:rsid w:val="003D4722"/>
    <w:rsid w:val="003D6ABD"/>
    <w:rsid w:val="003D790E"/>
    <w:rsid w:val="003E116D"/>
    <w:rsid w:val="003E21B4"/>
    <w:rsid w:val="003E2551"/>
    <w:rsid w:val="003E29AA"/>
    <w:rsid w:val="003E306A"/>
    <w:rsid w:val="003E3212"/>
    <w:rsid w:val="003E3ADE"/>
    <w:rsid w:val="003E3E19"/>
    <w:rsid w:val="003E3E4E"/>
    <w:rsid w:val="003E42EF"/>
    <w:rsid w:val="003E4F54"/>
    <w:rsid w:val="003E5744"/>
    <w:rsid w:val="003E64DC"/>
    <w:rsid w:val="003F03AD"/>
    <w:rsid w:val="003F048D"/>
    <w:rsid w:val="003F065A"/>
    <w:rsid w:val="003F1001"/>
    <w:rsid w:val="003F350A"/>
    <w:rsid w:val="003F4373"/>
    <w:rsid w:val="003F5201"/>
    <w:rsid w:val="003F676C"/>
    <w:rsid w:val="003F696C"/>
    <w:rsid w:val="00400660"/>
    <w:rsid w:val="00400B75"/>
    <w:rsid w:val="00401FA9"/>
    <w:rsid w:val="00402CD1"/>
    <w:rsid w:val="00403D9E"/>
    <w:rsid w:val="00403DD8"/>
    <w:rsid w:val="00404483"/>
    <w:rsid w:val="004047E4"/>
    <w:rsid w:val="00404E5A"/>
    <w:rsid w:val="004056F6"/>
    <w:rsid w:val="00406B79"/>
    <w:rsid w:val="00407800"/>
    <w:rsid w:val="0040798A"/>
    <w:rsid w:val="0041021C"/>
    <w:rsid w:val="004105A2"/>
    <w:rsid w:val="00410D62"/>
    <w:rsid w:val="00410E8A"/>
    <w:rsid w:val="004116A2"/>
    <w:rsid w:val="0041182B"/>
    <w:rsid w:val="004121D6"/>
    <w:rsid w:val="00413158"/>
    <w:rsid w:val="00413377"/>
    <w:rsid w:val="00413F2D"/>
    <w:rsid w:val="00414067"/>
    <w:rsid w:val="0041465F"/>
    <w:rsid w:val="00414FE1"/>
    <w:rsid w:val="0041529E"/>
    <w:rsid w:val="004157A6"/>
    <w:rsid w:val="00415802"/>
    <w:rsid w:val="004163E2"/>
    <w:rsid w:val="00416C14"/>
    <w:rsid w:val="00416E13"/>
    <w:rsid w:val="00420961"/>
    <w:rsid w:val="00420AAA"/>
    <w:rsid w:val="00420B65"/>
    <w:rsid w:val="004212F8"/>
    <w:rsid w:val="00421364"/>
    <w:rsid w:val="0042181B"/>
    <w:rsid w:val="004218C9"/>
    <w:rsid w:val="0042380A"/>
    <w:rsid w:val="00423CE9"/>
    <w:rsid w:val="00424851"/>
    <w:rsid w:val="004252E3"/>
    <w:rsid w:val="00425351"/>
    <w:rsid w:val="004262CD"/>
    <w:rsid w:val="00427B4C"/>
    <w:rsid w:val="0043000B"/>
    <w:rsid w:val="00430BAA"/>
    <w:rsid w:val="004313A2"/>
    <w:rsid w:val="00431A43"/>
    <w:rsid w:val="004324C9"/>
    <w:rsid w:val="004342FC"/>
    <w:rsid w:val="00435295"/>
    <w:rsid w:val="004358EB"/>
    <w:rsid w:val="00435B48"/>
    <w:rsid w:val="00436083"/>
    <w:rsid w:val="0043713C"/>
    <w:rsid w:val="004401C0"/>
    <w:rsid w:val="00440237"/>
    <w:rsid w:val="004413F1"/>
    <w:rsid w:val="004423A2"/>
    <w:rsid w:val="004429C7"/>
    <w:rsid w:val="00443A93"/>
    <w:rsid w:val="00444306"/>
    <w:rsid w:val="00445C74"/>
    <w:rsid w:val="00445E47"/>
    <w:rsid w:val="0044703C"/>
    <w:rsid w:val="004506CD"/>
    <w:rsid w:val="004509B6"/>
    <w:rsid w:val="004522EA"/>
    <w:rsid w:val="00452439"/>
    <w:rsid w:val="00452D39"/>
    <w:rsid w:val="00453490"/>
    <w:rsid w:val="0045517F"/>
    <w:rsid w:val="004553C2"/>
    <w:rsid w:val="00455931"/>
    <w:rsid w:val="00455E23"/>
    <w:rsid w:val="00456561"/>
    <w:rsid w:val="0045718A"/>
    <w:rsid w:val="004572C5"/>
    <w:rsid w:val="004574E4"/>
    <w:rsid w:val="00461104"/>
    <w:rsid w:val="00461172"/>
    <w:rsid w:val="00461B95"/>
    <w:rsid w:val="0046271B"/>
    <w:rsid w:val="00462F7D"/>
    <w:rsid w:val="00463546"/>
    <w:rsid w:val="004642FA"/>
    <w:rsid w:val="00464546"/>
    <w:rsid w:val="0046469F"/>
    <w:rsid w:val="00464E8E"/>
    <w:rsid w:val="00466500"/>
    <w:rsid w:val="004667F5"/>
    <w:rsid w:val="00467770"/>
    <w:rsid w:val="004708CB"/>
    <w:rsid w:val="00471286"/>
    <w:rsid w:val="00471979"/>
    <w:rsid w:val="00471CCE"/>
    <w:rsid w:val="00472135"/>
    <w:rsid w:val="004729B4"/>
    <w:rsid w:val="004733F4"/>
    <w:rsid w:val="00473EBA"/>
    <w:rsid w:val="004743B5"/>
    <w:rsid w:val="00475626"/>
    <w:rsid w:val="004758FC"/>
    <w:rsid w:val="00476471"/>
    <w:rsid w:val="00476FB6"/>
    <w:rsid w:val="0047775C"/>
    <w:rsid w:val="00477984"/>
    <w:rsid w:val="004808EA"/>
    <w:rsid w:val="00480BDF"/>
    <w:rsid w:val="00480ECE"/>
    <w:rsid w:val="00481CBA"/>
    <w:rsid w:val="004822CB"/>
    <w:rsid w:val="004830CA"/>
    <w:rsid w:val="004832B5"/>
    <w:rsid w:val="0048333F"/>
    <w:rsid w:val="00483A68"/>
    <w:rsid w:val="00484976"/>
    <w:rsid w:val="00484BE3"/>
    <w:rsid w:val="00485B58"/>
    <w:rsid w:val="00485F7E"/>
    <w:rsid w:val="00487B69"/>
    <w:rsid w:val="00490693"/>
    <w:rsid w:val="004915E8"/>
    <w:rsid w:val="004916A0"/>
    <w:rsid w:val="004918AE"/>
    <w:rsid w:val="00492EF0"/>
    <w:rsid w:val="00493280"/>
    <w:rsid w:val="00494866"/>
    <w:rsid w:val="004949ED"/>
    <w:rsid w:val="00494F84"/>
    <w:rsid w:val="00495F9F"/>
    <w:rsid w:val="004963E6"/>
    <w:rsid w:val="0049662F"/>
    <w:rsid w:val="00496656"/>
    <w:rsid w:val="004969A3"/>
    <w:rsid w:val="00496AA3"/>
    <w:rsid w:val="004A0620"/>
    <w:rsid w:val="004A10A0"/>
    <w:rsid w:val="004A13A0"/>
    <w:rsid w:val="004A1A2F"/>
    <w:rsid w:val="004A2694"/>
    <w:rsid w:val="004A2E8F"/>
    <w:rsid w:val="004A32B7"/>
    <w:rsid w:val="004A38A3"/>
    <w:rsid w:val="004A3F8D"/>
    <w:rsid w:val="004A4095"/>
    <w:rsid w:val="004A46B9"/>
    <w:rsid w:val="004A4A17"/>
    <w:rsid w:val="004A4C47"/>
    <w:rsid w:val="004A4D4C"/>
    <w:rsid w:val="004A5368"/>
    <w:rsid w:val="004A5FDE"/>
    <w:rsid w:val="004A607A"/>
    <w:rsid w:val="004A6235"/>
    <w:rsid w:val="004A6659"/>
    <w:rsid w:val="004A6CEE"/>
    <w:rsid w:val="004A70ED"/>
    <w:rsid w:val="004A7FBC"/>
    <w:rsid w:val="004B00D1"/>
    <w:rsid w:val="004B1126"/>
    <w:rsid w:val="004B142B"/>
    <w:rsid w:val="004B1F3C"/>
    <w:rsid w:val="004B333F"/>
    <w:rsid w:val="004B3C37"/>
    <w:rsid w:val="004B3D9A"/>
    <w:rsid w:val="004B408E"/>
    <w:rsid w:val="004B48C8"/>
    <w:rsid w:val="004B4EE4"/>
    <w:rsid w:val="004B50D7"/>
    <w:rsid w:val="004B58FF"/>
    <w:rsid w:val="004B604C"/>
    <w:rsid w:val="004B630E"/>
    <w:rsid w:val="004B6841"/>
    <w:rsid w:val="004B6EB1"/>
    <w:rsid w:val="004B70B1"/>
    <w:rsid w:val="004B74CE"/>
    <w:rsid w:val="004B7ECB"/>
    <w:rsid w:val="004C10A9"/>
    <w:rsid w:val="004C184D"/>
    <w:rsid w:val="004C1D4C"/>
    <w:rsid w:val="004C2182"/>
    <w:rsid w:val="004C23EA"/>
    <w:rsid w:val="004C264C"/>
    <w:rsid w:val="004C4823"/>
    <w:rsid w:val="004C4D50"/>
    <w:rsid w:val="004C5E66"/>
    <w:rsid w:val="004C6F4D"/>
    <w:rsid w:val="004C741E"/>
    <w:rsid w:val="004C7AD5"/>
    <w:rsid w:val="004C7EFC"/>
    <w:rsid w:val="004D23AF"/>
    <w:rsid w:val="004D2C06"/>
    <w:rsid w:val="004D3379"/>
    <w:rsid w:val="004D4199"/>
    <w:rsid w:val="004D4B34"/>
    <w:rsid w:val="004D5139"/>
    <w:rsid w:val="004D5995"/>
    <w:rsid w:val="004D63A1"/>
    <w:rsid w:val="004D72E9"/>
    <w:rsid w:val="004D785A"/>
    <w:rsid w:val="004E0889"/>
    <w:rsid w:val="004E08BA"/>
    <w:rsid w:val="004E1740"/>
    <w:rsid w:val="004E1CB6"/>
    <w:rsid w:val="004E23D3"/>
    <w:rsid w:val="004E2BD5"/>
    <w:rsid w:val="004E2FB1"/>
    <w:rsid w:val="004E4B28"/>
    <w:rsid w:val="004E5827"/>
    <w:rsid w:val="004E5834"/>
    <w:rsid w:val="004E5D1F"/>
    <w:rsid w:val="004E601C"/>
    <w:rsid w:val="004E73A5"/>
    <w:rsid w:val="004E79AA"/>
    <w:rsid w:val="004E7BD3"/>
    <w:rsid w:val="004E7E43"/>
    <w:rsid w:val="004F0DDA"/>
    <w:rsid w:val="004F1BB1"/>
    <w:rsid w:val="004F1BF5"/>
    <w:rsid w:val="004F1D34"/>
    <w:rsid w:val="004F2936"/>
    <w:rsid w:val="004F2C8C"/>
    <w:rsid w:val="004F2FF3"/>
    <w:rsid w:val="004F38C2"/>
    <w:rsid w:val="004F3C0D"/>
    <w:rsid w:val="004F3ED2"/>
    <w:rsid w:val="004F61C7"/>
    <w:rsid w:val="004F6EA7"/>
    <w:rsid w:val="005006F5"/>
    <w:rsid w:val="00501EFA"/>
    <w:rsid w:val="00502268"/>
    <w:rsid w:val="005024A9"/>
    <w:rsid w:val="005024CC"/>
    <w:rsid w:val="0050322D"/>
    <w:rsid w:val="0050371C"/>
    <w:rsid w:val="005050D6"/>
    <w:rsid w:val="005050F9"/>
    <w:rsid w:val="0050567B"/>
    <w:rsid w:val="0050574D"/>
    <w:rsid w:val="00505EAB"/>
    <w:rsid w:val="00506CFC"/>
    <w:rsid w:val="00507BDB"/>
    <w:rsid w:val="005104FC"/>
    <w:rsid w:val="005108E7"/>
    <w:rsid w:val="00510907"/>
    <w:rsid w:val="00510D52"/>
    <w:rsid w:val="005117A4"/>
    <w:rsid w:val="00511B30"/>
    <w:rsid w:val="00511DDF"/>
    <w:rsid w:val="005140BB"/>
    <w:rsid w:val="00514286"/>
    <w:rsid w:val="005149BD"/>
    <w:rsid w:val="00514FF3"/>
    <w:rsid w:val="00516F6F"/>
    <w:rsid w:val="0051784E"/>
    <w:rsid w:val="005202F8"/>
    <w:rsid w:val="0052040E"/>
    <w:rsid w:val="00520DE8"/>
    <w:rsid w:val="005232D2"/>
    <w:rsid w:val="005235F2"/>
    <w:rsid w:val="00523972"/>
    <w:rsid w:val="00524A0B"/>
    <w:rsid w:val="00525143"/>
    <w:rsid w:val="00525271"/>
    <w:rsid w:val="00525811"/>
    <w:rsid w:val="00525DF7"/>
    <w:rsid w:val="005274AB"/>
    <w:rsid w:val="0052764B"/>
    <w:rsid w:val="00527B60"/>
    <w:rsid w:val="00527D84"/>
    <w:rsid w:val="005300C9"/>
    <w:rsid w:val="00532203"/>
    <w:rsid w:val="00533AFA"/>
    <w:rsid w:val="00534607"/>
    <w:rsid w:val="00534786"/>
    <w:rsid w:val="00534F86"/>
    <w:rsid w:val="005356E6"/>
    <w:rsid w:val="00535772"/>
    <w:rsid w:val="00537966"/>
    <w:rsid w:val="00540579"/>
    <w:rsid w:val="005405D3"/>
    <w:rsid w:val="0054199A"/>
    <w:rsid w:val="005423D1"/>
    <w:rsid w:val="00542A36"/>
    <w:rsid w:val="0054454C"/>
    <w:rsid w:val="005447F0"/>
    <w:rsid w:val="00545B5A"/>
    <w:rsid w:val="00546041"/>
    <w:rsid w:val="00546E3A"/>
    <w:rsid w:val="0054720C"/>
    <w:rsid w:val="00547962"/>
    <w:rsid w:val="00550253"/>
    <w:rsid w:val="005506D3"/>
    <w:rsid w:val="0055097F"/>
    <w:rsid w:val="00550AE2"/>
    <w:rsid w:val="005518DB"/>
    <w:rsid w:val="005520E6"/>
    <w:rsid w:val="00552216"/>
    <w:rsid w:val="00552E78"/>
    <w:rsid w:val="00553291"/>
    <w:rsid w:val="005540B9"/>
    <w:rsid w:val="00554206"/>
    <w:rsid w:val="00554496"/>
    <w:rsid w:val="00555424"/>
    <w:rsid w:val="005560C3"/>
    <w:rsid w:val="0055626E"/>
    <w:rsid w:val="005569DA"/>
    <w:rsid w:val="0055721B"/>
    <w:rsid w:val="00557DF6"/>
    <w:rsid w:val="00560B46"/>
    <w:rsid w:val="005610CB"/>
    <w:rsid w:val="0056183D"/>
    <w:rsid w:val="005627B1"/>
    <w:rsid w:val="0056293A"/>
    <w:rsid w:val="00563D7B"/>
    <w:rsid w:val="00564918"/>
    <w:rsid w:val="00564E03"/>
    <w:rsid w:val="00564E9D"/>
    <w:rsid w:val="00565638"/>
    <w:rsid w:val="00567279"/>
    <w:rsid w:val="00571FA9"/>
    <w:rsid w:val="00572FA2"/>
    <w:rsid w:val="005737DE"/>
    <w:rsid w:val="00573930"/>
    <w:rsid w:val="005745E5"/>
    <w:rsid w:val="0057507C"/>
    <w:rsid w:val="005750D3"/>
    <w:rsid w:val="0057522F"/>
    <w:rsid w:val="00575289"/>
    <w:rsid w:val="005752D1"/>
    <w:rsid w:val="005757FF"/>
    <w:rsid w:val="00576210"/>
    <w:rsid w:val="00580369"/>
    <w:rsid w:val="0058110D"/>
    <w:rsid w:val="0058113E"/>
    <w:rsid w:val="00581524"/>
    <w:rsid w:val="005823D4"/>
    <w:rsid w:val="00582897"/>
    <w:rsid w:val="0058372A"/>
    <w:rsid w:val="0058372B"/>
    <w:rsid w:val="00584884"/>
    <w:rsid w:val="0058653D"/>
    <w:rsid w:val="00586C6B"/>
    <w:rsid w:val="00587EE6"/>
    <w:rsid w:val="005904A4"/>
    <w:rsid w:val="0059088F"/>
    <w:rsid w:val="00591DF4"/>
    <w:rsid w:val="00591F9A"/>
    <w:rsid w:val="005930FA"/>
    <w:rsid w:val="00593350"/>
    <w:rsid w:val="00593699"/>
    <w:rsid w:val="00595086"/>
    <w:rsid w:val="00596985"/>
    <w:rsid w:val="0059699D"/>
    <w:rsid w:val="005A137F"/>
    <w:rsid w:val="005A1778"/>
    <w:rsid w:val="005A3445"/>
    <w:rsid w:val="005A4538"/>
    <w:rsid w:val="005A4615"/>
    <w:rsid w:val="005A5A1A"/>
    <w:rsid w:val="005A5BC3"/>
    <w:rsid w:val="005A6303"/>
    <w:rsid w:val="005A650B"/>
    <w:rsid w:val="005A65FF"/>
    <w:rsid w:val="005A6674"/>
    <w:rsid w:val="005B078F"/>
    <w:rsid w:val="005B0C1F"/>
    <w:rsid w:val="005B1726"/>
    <w:rsid w:val="005B1F3D"/>
    <w:rsid w:val="005B4793"/>
    <w:rsid w:val="005B58D9"/>
    <w:rsid w:val="005B61A7"/>
    <w:rsid w:val="005B6775"/>
    <w:rsid w:val="005B7F68"/>
    <w:rsid w:val="005C0660"/>
    <w:rsid w:val="005C353E"/>
    <w:rsid w:val="005C466A"/>
    <w:rsid w:val="005C59FB"/>
    <w:rsid w:val="005C64CA"/>
    <w:rsid w:val="005C65D5"/>
    <w:rsid w:val="005C6840"/>
    <w:rsid w:val="005C6FBB"/>
    <w:rsid w:val="005C79C6"/>
    <w:rsid w:val="005D0B64"/>
    <w:rsid w:val="005D12CE"/>
    <w:rsid w:val="005D1D59"/>
    <w:rsid w:val="005D229C"/>
    <w:rsid w:val="005D39EF"/>
    <w:rsid w:val="005D42C8"/>
    <w:rsid w:val="005D5D05"/>
    <w:rsid w:val="005D6A72"/>
    <w:rsid w:val="005D78C8"/>
    <w:rsid w:val="005D7E7F"/>
    <w:rsid w:val="005D7F86"/>
    <w:rsid w:val="005E013E"/>
    <w:rsid w:val="005E04A3"/>
    <w:rsid w:val="005E0D5A"/>
    <w:rsid w:val="005E1011"/>
    <w:rsid w:val="005E326A"/>
    <w:rsid w:val="005E34FB"/>
    <w:rsid w:val="005E41C0"/>
    <w:rsid w:val="005E4942"/>
    <w:rsid w:val="005E4977"/>
    <w:rsid w:val="005E4B51"/>
    <w:rsid w:val="005E4FF6"/>
    <w:rsid w:val="005E69F6"/>
    <w:rsid w:val="005E7D74"/>
    <w:rsid w:val="005F1307"/>
    <w:rsid w:val="005F1F9A"/>
    <w:rsid w:val="005F2C1B"/>
    <w:rsid w:val="005F357C"/>
    <w:rsid w:val="005F40E7"/>
    <w:rsid w:val="005F4249"/>
    <w:rsid w:val="005F44EE"/>
    <w:rsid w:val="005F46E4"/>
    <w:rsid w:val="005F5119"/>
    <w:rsid w:val="005F5B17"/>
    <w:rsid w:val="005F6215"/>
    <w:rsid w:val="005F696B"/>
    <w:rsid w:val="005F7241"/>
    <w:rsid w:val="005F7405"/>
    <w:rsid w:val="005F7DD1"/>
    <w:rsid w:val="0060047C"/>
    <w:rsid w:val="00600F3E"/>
    <w:rsid w:val="00602771"/>
    <w:rsid w:val="006043A7"/>
    <w:rsid w:val="0060514A"/>
    <w:rsid w:val="00605522"/>
    <w:rsid w:val="00605D57"/>
    <w:rsid w:val="00606292"/>
    <w:rsid w:val="00607296"/>
    <w:rsid w:val="00607C6A"/>
    <w:rsid w:val="0061001C"/>
    <w:rsid w:val="00610F7D"/>
    <w:rsid w:val="006126FC"/>
    <w:rsid w:val="0061285A"/>
    <w:rsid w:val="00612D30"/>
    <w:rsid w:val="00613305"/>
    <w:rsid w:val="00613B16"/>
    <w:rsid w:val="00615F4E"/>
    <w:rsid w:val="00616DF2"/>
    <w:rsid w:val="006172A0"/>
    <w:rsid w:val="006178D5"/>
    <w:rsid w:val="00617A27"/>
    <w:rsid w:val="006215CC"/>
    <w:rsid w:val="00621C74"/>
    <w:rsid w:val="00622278"/>
    <w:rsid w:val="006222F1"/>
    <w:rsid w:val="00623DD0"/>
    <w:rsid w:val="00624BA5"/>
    <w:rsid w:val="00624E20"/>
    <w:rsid w:val="00624F68"/>
    <w:rsid w:val="00625508"/>
    <w:rsid w:val="006256DA"/>
    <w:rsid w:val="00625787"/>
    <w:rsid w:val="00625CCB"/>
    <w:rsid w:val="006262E1"/>
    <w:rsid w:val="00626868"/>
    <w:rsid w:val="00626981"/>
    <w:rsid w:val="00626F61"/>
    <w:rsid w:val="006273E9"/>
    <w:rsid w:val="006276B6"/>
    <w:rsid w:val="006301CF"/>
    <w:rsid w:val="0063023B"/>
    <w:rsid w:val="006305E9"/>
    <w:rsid w:val="006316C0"/>
    <w:rsid w:val="00632C32"/>
    <w:rsid w:val="0063403B"/>
    <w:rsid w:val="006340FD"/>
    <w:rsid w:val="00634F7A"/>
    <w:rsid w:val="00635084"/>
    <w:rsid w:val="00635474"/>
    <w:rsid w:val="006355D3"/>
    <w:rsid w:val="00636160"/>
    <w:rsid w:val="00640284"/>
    <w:rsid w:val="00642127"/>
    <w:rsid w:val="0064282C"/>
    <w:rsid w:val="00642B98"/>
    <w:rsid w:val="00642CF1"/>
    <w:rsid w:val="00643ECC"/>
    <w:rsid w:val="00644524"/>
    <w:rsid w:val="00644895"/>
    <w:rsid w:val="00644AD2"/>
    <w:rsid w:val="00644BBC"/>
    <w:rsid w:val="00647763"/>
    <w:rsid w:val="00650D38"/>
    <w:rsid w:val="00650EB1"/>
    <w:rsid w:val="00651286"/>
    <w:rsid w:val="00651624"/>
    <w:rsid w:val="00652083"/>
    <w:rsid w:val="0065235C"/>
    <w:rsid w:val="00652CD1"/>
    <w:rsid w:val="00652F38"/>
    <w:rsid w:val="006544EA"/>
    <w:rsid w:val="00655185"/>
    <w:rsid w:val="006554A4"/>
    <w:rsid w:val="00656213"/>
    <w:rsid w:val="006574DC"/>
    <w:rsid w:val="00660D78"/>
    <w:rsid w:val="00662B39"/>
    <w:rsid w:val="00662CF1"/>
    <w:rsid w:val="00663A59"/>
    <w:rsid w:val="006648FC"/>
    <w:rsid w:val="00665DD0"/>
    <w:rsid w:val="00665FB9"/>
    <w:rsid w:val="00666617"/>
    <w:rsid w:val="00667431"/>
    <w:rsid w:val="006677C7"/>
    <w:rsid w:val="00671482"/>
    <w:rsid w:val="00671D17"/>
    <w:rsid w:val="00673BBF"/>
    <w:rsid w:val="00673E85"/>
    <w:rsid w:val="00674FCC"/>
    <w:rsid w:val="006759A1"/>
    <w:rsid w:val="00675A2B"/>
    <w:rsid w:val="00676F49"/>
    <w:rsid w:val="00677986"/>
    <w:rsid w:val="006800D9"/>
    <w:rsid w:val="00680B75"/>
    <w:rsid w:val="006810ED"/>
    <w:rsid w:val="00682C15"/>
    <w:rsid w:val="00683528"/>
    <w:rsid w:val="00683816"/>
    <w:rsid w:val="006839A3"/>
    <w:rsid w:val="00683C08"/>
    <w:rsid w:val="0068559D"/>
    <w:rsid w:val="00685EDE"/>
    <w:rsid w:val="006862A0"/>
    <w:rsid w:val="00686C30"/>
    <w:rsid w:val="00687805"/>
    <w:rsid w:val="006900A1"/>
    <w:rsid w:val="00691B0D"/>
    <w:rsid w:val="00691F60"/>
    <w:rsid w:val="006927B4"/>
    <w:rsid w:val="00692A4A"/>
    <w:rsid w:val="00694587"/>
    <w:rsid w:val="006951E4"/>
    <w:rsid w:val="006954C1"/>
    <w:rsid w:val="00695673"/>
    <w:rsid w:val="00696015"/>
    <w:rsid w:val="00696BCF"/>
    <w:rsid w:val="006972EA"/>
    <w:rsid w:val="006975D5"/>
    <w:rsid w:val="00697C02"/>
    <w:rsid w:val="006A0C7F"/>
    <w:rsid w:val="006A1183"/>
    <w:rsid w:val="006A16B2"/>
    <w:rsid w:val="006A1B77"/>
    <w:rsid w:val="006A375D"/>
    <w:rsid w:val="006A421E"/>
    <w:rsid w:val="006A4B6F"/>
    <w:rsid w:val="006A4BD5"/>
    <w:rsid w:val="006A540B"/>
    <w:rsid w:val="006A59E3"/>
    <w:rsid w:val="006A5D0A"/>
    <w:rsid w:val="006A6243"/>
    <w:rsid w:val="006A6912"/>
    <w:rsid w:val="006A6FF9"/>
    <w:rsid w:val="006A70C8"/>
    <w:rsid w:val="006A7BB6"/>
    <w:rsid w:val="006B0E09"/>
    <w:rsid w:val="006B1E91"/>
    <w:rsid w:val="006B25F0"/>
    <w:rsid w:val="006B2E84"/>
    <w:rsid w:val="006B31D7"/>
    <w:rsid w:val="006B3C4A"/>
    <w:rsid w:val="006B3C7F"/>
    <w:rsid w:val="006B41DD"/>
    <w:rsid w:val="006B4811"/>
    <w:rsid w:val="006B4D71"/>
    <w:rsid w:val="006B4F67"/>
    <w:rsid w:val="006B5552"/>
    <w:rsid w:val="006B5B65"/>
    <w:rsid w:val="006B6AF9"/>
    <w:rsid w:val="006B6E22"/>
    <w:rsid w:val="006B74A3"/>
    <w:rsid w:val="006C040E"/>
    <w:rsid w:val="006C19BE"/>
    <w:rsid w:val="006C4630"/>
    <w:rsid w:val="006C4669"/>
    <w:rsid w:val="006C4DB8"/>
    <w:rsid w:val="006C5545"/>
    <w:rsid w:val="006C6343"/>
    <w:rsid w:val="006C63C0"/>
    <w:rsid w:val="006C7025"/>
    <w:rsid w:val="006C7970"/>
    <w:rsid w:val="006D03ED"/>
    <w:rsid w:val="006D047C"/>
    <w:rsid w:val="006D09CA"/>
    <w:rsid w:val="006D0A89"/>
    <w:rsid w:val="006D1098"/>
    <w:rsid w:val="006D1407"/>
    <w:rsid w:val="006D23C2"/>
    <w:rsid w:val="006D2515"/>
    <w:rsid w:val="006D30C5"/>
    <w:rsid w:val="006D3B26"/>
    <w:rsid w:val="006D3D66"/>
    <w:rsid w:val="006D41FF"/>
    <w:rsid w:val="006D423A"/>
    <w:rsid w:val="006D4F11"/>
    <w:rsid w:val="006D5B2C"/>
    <w:rsid w:val="006D6366"/>
    <w:rsid w:val="006D650E"/>
    <w:rsid w:val="006D754A"/>
    <w:rsid w:val="006D7858"/>
    <w:rsid w:val="006E05C9"/>
    <w:rsid w:val="006E0961"/>
    <w:rsid w:val="006E0AC4"/>
    <w:rsid w:val="006E306A"/>
    <w:rsid w:val="006E3F00"/>
    <w:rsid w:val="006E3F21"/>
    <w:rsid w:val="006E42EA"/>
    <w:rsid w:val="006E4B1B"/>
    <w:rsid w:val="006E5F18"/>
    <w:rsid w:val="006E6496"/>
    <w:rsid w:val="006E6497"/>
    <w:rsid w:val="006E7041"/>
    <w:rsid w:val="006E771D"/>
    <w:rsid w:val="006E7C48"/>
    <w:rsid w:val="006F01C1"/>
    <w:rsid w:val="006F06D0"/>
    <w:rsid w:val="006F07E7"/>
    <w:rsid w:val="006F2271"/>
    <w:rsid w:val="006F30F6"/>
    <w:rsid w:val="006F37E3"/>
    <w:rsid w:val="006F3808"/>
    <w:rsid w:val="006F3DE7"/>
    <w:rsid w:val="006F4779"/>
    <w:rsid w:val="006F48F7"/>
    <w:rsid w:val="006F5CB4"/>
    <w:rsid w:val="006F7347"/>
    <w:rsid w:val="006F73AB"/>
    <w:rsid w:val="006F7469"/>
    <w:rsid w:val="006F7752"/>
    <w:rsid w:val="006F792D"/>
    <w:rsid w:val="006F7E2F"/>
    <w:rsid w:val="006F7F87"/>
    <w:rsid w:val="00700C54"/>
    <w:rsid w:val="00701EEE"/>
    <w:rsid w:val="00701F1A"/>
    <w:rsid w:val="007027D5"/>
    <w:rsid w:val="00703179"/>
    <w:rsid w:val="007035B7"/>
    <w:rsid w:val="00703AB5"/>
    <w:rsid w:val="00703C45"/>
    <w:rsid w:val="00704795"/>
    <w:rsid w:val="0070605B"/>
    <w:rsid w:val="0070622E"/>
    <w:rsid w:val="00706532"/>
    <w:rsid w:val="00706C54"/>
    <w:rsid w:val="0070793E"/>
    <w:rsid w:val="0070799E"/>
    <w:rsid w:val="00710D44"/>
    <w:rsid w:val="00711448"/>
    <w:rsid w:val="00711AE7"/>
    <w:rsid w:val="00711C71"/>
    <w:rsid w:val="0071242F"/>
    <w:rsid w:val="007129EF"/>
    <w:rsid w:val="0071336D"/>
    <w:rsid w:val="00713419"/>
    <w:rsid w:val="00713EC8"/>
    <w:rsid w:val="0071412B"/>
    <w:rsid w:val="00714CD4"/>
    <w:rsid w:val="00715C0B"/>
    <w:rsid w:val="00716EAE"/>
    <w:rsid w:val="00721508"/>
    <w:rsid w:val="007216BE"/>
    <w:rsid w:val="00721880"/>
    <w:rsid w:val="00722917"/>
    <w:rsid w:val="00722F08"/>
    <w:rsid w:val="00723572"/>
    <w:rsid w:val="007238D0"/>
    <w:rsid w:val="0072587F"/>
    <w:rsid w:val="00725B1A"/>
    <w:rsid w:val="00725C45"/>
    <w:rsid w:val="00726D61"/>
    <w:rsid w:val="00726EAF"/>
    <w:rsid w:val="00727F04"/>
    <w:rsid w:val="0073066F"/>
    <w:rsid w:val="00731A55"/>
    <w:rsid w:val="007323C2"/>
    <w:rsid w:val="0073271E"/>
    <w:rsid w:val="00733309"/>
    <w:rsid w:val="0073368F"/>
    <w:rsid w:val="0073395A"/>
    <w:rsid w:val="00733D7E"/>
    <w:rsid w:val="00733E7D"/>
    <w:rsid w:val="00735848"/>
    <w:rsid w:val="00735E95"/>
    <w:rsid w:val="007376E1"/>
    <w:rsid w:val="007405D0"/>
    <w:rsid w:val="00741D3E"/>
    <w:rsid w:val="007424EC"/>
    <w:rsid w:val="007429A7"/>
    <w:rsid w:val="00743005"/>
    <w:rsid w:val="00743248"/>
    <w:rsid w:val="007443EE"/>
    <w:rsid w:val="00744B19"/>
    <w:rsid w:val="00745250"/>
    <w:rsid w:val="0074592D"/>
    <w:rsid w:val="00745DB8"/>
    <w:rsid w:val="00747A7F"/>
    <w:rsid w:val="00747AA9"/>
    <w:rsid w:val="007509F9"/>
    <w:rsid w:val="0075101E"/>
    <w:rsid w:val="00752644"/>
    <w:rsid w:val="007526C6"/>
    <w:rsid w:val="007536FA"/>
    <w:rsid w:val="0075392F"/>
    <w:rsid w:val="007558DD"/>
    <w:rsid w:val="00755A87"/>
    <w:rsid w:val="00756DD4"/>
    <w:rsid w:val="00757006"/>
    <w:rsid w:val="0075708E"/>
    <w:rsid w:val="00760A79"/>
    <w:rsid w:val="00760D0F"/>
    <w:rsid w:val="007610A5"/>
    <w:rsid w:val="007611F1"/>
    <w:rsid w:val="00762309"/>
    <w:rsid w:val="007628EB"/>
    <w:rsid w:val="007641EE"/>
    <w:rsid w:val="00764B15"/>
    <w:rsid w:val="007651A0"/>
    <w:rsid w:val="00765BF8"/>
    <w:rsid w:val="00765C17"/>
    <w:rsid w:val="007660BC"/>
    <w:rsid w:val="00766949"/>
    <w:rsid w:val="00766A18"/>
    <w:rsid w:val="00767312"/>
    <w:rsid w:val="007674E7"/>
    <w:rsid w:val="0077004E"/>
    <w:rsid w:val="0077047E"/>
    <w:rsid w:val="00770513"/>
    <w:rsid w:val="00770B22"/>
    <w:rsid w:val="0077245A"/>
    <w:rsid w:val="007733DE"/>
    <w:rsid w:val="007736B2"/>
    <w:rsid w:val="00775A08"/>
    <w:rsid w:val="00775CF0"/>
    <w:rsid w:val="00775FF5"/>
    <w:rsid w:val="00776130"/>
    <w:rsid w:val="00776318"/>
    <w:rsid w:val="00776E12"/>
    <w:rsid w:val="007774A5"/>
    <w:rsid w:val="007775BF"/>
    <w:rsid w:val="00780AF5"/>
    <w:rsid w:val="00780B57"/>
    <w:rsid w:val="007834FC"/>
    <w:rsid w:val="00783604"/>
    <w:rsid w:val="0078404E"/>
    <w:rsid w:val="007840C1"/>
    <w:rsid w:val="0078433F"/>
    <w:rsid w:val="00785B38"/>
    <w:rsid w:val="00785FEA"/>
    <w:rsid w:val="00786DB1"/>
    <w:rsid w:val="00786EA9"/>
    <w:rsid w:val="007879AA"/>
    <w:rsid w:val="00787CAA"/>
    <w:rsid w:val="0079078B"/>
    <w:rsid w:val="00790A73"/>
    <w:rsid w:val="007919BD"/>
    <w:rsid w:val="00791B26"/>
    <w:rsid w:val="00791CDC"/>
    <w:rsid w:val="007925F2"/>
    <w:rsid w:val="00792657"/>
    <w:rsid w:val="00792767"/>
    <w:rsid w:val="007933CB"/>
    <w:rsid w:val="007938DF"/>
    <w:rsid w:val="0079471D"/>
    <w:rsid w:val="00794977"/>
    <w:rsid w:val="00794CB2"/>
    <w:rsid w:val="007967B5"/>
    <w:rsid w:val="00796D42"/>
    <w:rsid w:val="007A02D1"/>
    <w:rsid w:val="007A0DD8"/>
    <w:rsid w:val="007A1794"/>
    <w:rsid w:val="007A194D"/>
    <w:rsid w:val="007A1B0D"/>
    <w:rsid w:val="007A2213"/>
    <w:rsid w:val="007A3CE5"/>
    <w:rsid w:val="007A6275"/>
    <w:rsid w:val="007A631D"/>
    <w:rsid w:val="007A63A2"/>
    <w:rsid w:val="007A7160"/>
    <w:rsid w:val="007A76CF"/>
    <w:rsid w:val="007A7DD6"/>
    <w:rsid w:val="007B09DE"/>
    <w:rsid w:val="007B0B46"/>
    <w:rsid w:val="007B1495"/>
    <w:rsid w:val="007B233A"/>
    <w:rsid w:val="007B27FB"/>
    <w:rsid w:val="007B5688"/>
    <w:rsid w:val="007B5C1E"/>
    <w:rsid w:val="007C09B6"/>
    <w:rsid w:val="007C1C39"/>
    <w:rsid w:val="007C2775"/>
    <w:rsid w:val="007C29B6"/>
    <w:rsid w:val="007C30A7"/>
    <w:rsid w:val="007C3A03"/>
    <w:rsid w:val="007C5C34"/>
    <w:rsid w:val="007C6517"/>
    <w:rsid w:val="007C6800"/>
    <w:rsid w:val="007C6F87"/>
    <w:rsid w:val="007C750A"/>
    <w:rsid w:val="007C76DF"/>
    <w:rsid w:val="007D034B"/>
    <w:rsid w:val="007D03DE"/>
    <w:rsid w:val="007D058E"/>
    <w:rsid w:val="007D0766"/>
    <w:rsid w:val="007D0A35"/>
    <w:rsid w:val="007D1685"/>
    <w:rsid w:val="007D291E"/>
    <w:rsid w:val="007D48A1"/>
    <w:rsid w:val="007D4DC5"/>
    <w:rsid w:val="007D4F30"/>
    <w:rsid w:val="007D52CF"/>
    <w:rsid w:val="007D532D"/>
    <w:rsid w:val="007D5A93"/>
    <w:rsid w:val="007D608B"/>
    <w:rsid w:val="007D6475"/>
    <w:rsid w:val="007D6E37"/>
    <w:rsid w:val="007D6FEC"/>
    <w:rsid w:val="007D7462"/>
    <w:rsid w:val="007D7ABE"/>
    <w:rsid w:val="007E0212"/>
    <w:rsid w:val="007E0887"/>
    <w:rsid w:val="007E0B95"/>
    <w:rsid w:val="007E0D96"/>
    <w:rsid w:val="007E119C"/>
    <w:rsid w:val="007E1594"/>
    <w:rsid w:val="007E2749"/>
    <w:rsid w:val="007E29C8"/>
    <w:rsid w:val="007E2EA1"/>
    <w:rsid w:val="007E3CE5"/>
    <w:rsid w:val="007E479A"/>
    <w:rsid w:val="007E48EF"/>
    <w:rsid w:val="007E5133"/>
    <w:rsid w:val="007E5210"/>
    <w:rsid w:val="007E66CF"/>
    <w:rsid w:val="007E7AB5"/>
    <w:rsid w:val="007E7CBC"/>
    <w:rsid w:val="007E7E56"/>
    <w:rsid w:val="007F0EF1"/>
    <w:rsid w:val="007F13C3"/>
    <w:rsid w:val="007F1AF8"/>
    <w:rsid w:val="007F1E01"/>
    <w:rsid w:val="007F2183"/>
    <w:rsid w:val="007F2AE9"/>
    <w:rsid w:val="007F38F4"/>
    <w:rsid w:val="007F42C9"/>
    <w:rsid w:val="007F4ED5"/>
    <w:rsid w:val="007F4F02"/>
    <w:rsid w:val="007F5308"/>
    <w:rsid w:val="007F5E0E"/>
    <w:rsid w:val="007F684D"/>
    <w:rsid w:val="0080000A"/>
    <w:rsid w:val="00800030"/>
    <w:rsid w:val="00800059"/>
    <w:rsid w:val="0080164B"/>
    <w:rsid w:val="00801B9D"/>
    <w:rsid w:val="00801D7B"/>
    <w:rsid w:val="00802F29"/>
    <w:rsid w:val="008036EC"/>
    <w:rsid w:val="0080373C"/>
    <w:rsid w:val="00803C6E"/>
    <w:rsid w:val="00804E51"/>
    <w:rsid w:val="008050FB"/>
    <w:rsid w:val="00805645"/>
    <w:rsid w:val="00805702"/>
    <w:rsid w:val="00805DBF"/>
    <w:rsid w:val="00806BB4"/>
    <w:rsid w:val="00806DDC"/>
    <w:rsid w:val="008072C8"/>
    <w:rsid w:val="00807B80"/>
    <w:rsid w:val="008102B2"/>
    <w:rsid w:val="0081079D"/>
    <w:rsid w:val="00811C95"/>
    <w:rsid w:val="00811C99"/>
    <w:rsid w:val="00812950"/>
    <w:rsid w:val="00813101"/>
    <w:rsid w:val="0081393B"/>
    <w:rsid w:val="008140BD"/>
    <w:rsid w:val="00814F08"/>
    <w:rsid w:val="00815188"/>
    <w:rsid w:val="0081567F"/>
    <w:rsid w:val="0081604D"/>
    <w:rsid w:val="00816A24"/>
    <w:rsid w:val="008172A9"/>
    <w:rsid w:val="00817BDE"/>
    <w:rsid w:val="00820006"/>
    <w:rsid w:val="0082039A"/>
    <w:rsid w:val="0082046D"/>
    <w:rsid w:val="008225B2"/>
    <w:rsid w:val="008231E4"/>
    <w:rsid w:val="00823A71"/>
    <w:rsid w:val="00823FA8"/>
    <w:rsid w:val="00831A1B"/>
    <w:rsid w:val="00831D55"/>
    <w:rsid w:val="008322A5"/>
    <w:rsid w:val="008327F3"/>
    <w:rsid w:val="00832894"/>
    <w:rsid w:val="00832A2F"/>
    <w:rsid w:val="008339A5"/>
    <w:rsid w:val="00833CFC"/>
    <w:rsid w:val="008342A0"/>
    <w:rsid w:val="008348E6"/>
    <w:rsid w:val="0083623D"/>
    <w:rsid w:val="008363CC"/>
    <w:rsid w:val="00836474"/>
    <w:rsid w:val="0083712A"/>
    <w:rsid w:val="00837609"/>
    <w:rsid w:val="00837752"/>
    <w:rsid w:val="00837DFB"/>
    <w:rsid w:val="0084211A"/>
    <w:rsid w:val="00842EB5"/>
    <w:rsid w:val="00843114"/>
    <w:rsid w:val="00843251"/>
    <w:rsid w:val="00843517"/>
    <w:rsid w:val="0084351A"/>
    <w:rsid w:val="00843768"/>
    <w:rsid w:val="0084455F"/>
    <w:rsid w:val="008447FC"/>
    <w:rsid w:val="00846C13"/>
    <w:rsid w:val="00847009"/>
    <w:rsid w:val="008472C5"/>
    <w:rsid w:val="0084765F"/>
    <w:rsid w:val="00847FA0"/>
    <w:rsid w:val="0085034B"/>
    <w:rsid w:val="00850F23"/>
    <w:rsid w:val="00851296"/>
    <w:rsid w:val="00851F27"/>
    <w:rsid w:val="00853FE2"/>
    <w:rsid w:val="00854486"/>
    <w:rsid w:val="00854EA9"/>
    <w:rsid w:val="00854F65"/>
    <w:rsid w:val="0085538E"/>
    <w:rsid w:val="008562EB"/>
    <w:rsid w:val="00856F10"/>
    <w:rsid w:val="008572F9"/>
    <w:rsid w:val="008577BE"/>
    <w:rsid w:val="00857FBA"/>
    <w:rsid w:val="00860A4B"/>
    <w:rsid w:val="00861550"/>
    <w:rsid w:val="00861750"/>
    <w:rsid w:val="0086309B"/>
    <w:rsid w:val="00863203"/>
    <w:rsid w:val="00863B2F"/>
    <w:rsid w:val="00864246"/>
    <w:rsid w:val="00865B8C"/>
    <w:rsid w:val="00865F9B"/>
    <w:rsid w:val="0086600F"/>
    <w:rsid w:val="00866541"/>
    <w:rsid w:val="0086758D"/>
    <w:rsid w:val="00867DC0"/>
    <w:rsid w:val="0087169E"/>
    <w:rsid w:val="00871D72"/>
    <w:rsid w:val="00872141"/>
    <w:rsid w:val="008756EA"/>
    <w:rsid w:val="00875839"/>
    <w:rsid w:val="00875E3F"/>
    <w:rsid w:val="008760A6"/>
    <w:rsid w:val="00876206"/>
    <w:rsid w:val="008762D3"/>
    <w:rsid w:val="00877311"/>
    <w:rsid w:val="00877601"/>
    <w:rsid w:val="0088055D"/>
    <w:rsid w:val="00880644"/>
    <w:rsid w:val="00880A9D"/>
    <w:rsid w:val="00880B44"/>
    <w:rsid w:val="00880F92"/>
    <w:rsid w:val="00881105"/>
    <w:rsid w:val="008812C8"/>
    <w:rsid w:val="00881686"/>
    <w:rsid w:val="0088336D"/>
    <w:rsid w:val="00883841"/>
    <w:rsid w:val="008843CA"/>
    <w:rsid w:val="00884804"/>
    <w:rsid w:val="008849ED"/>
    <w:rsid w:val="00884B82"/>
    <w:rsid w:val="00885468"/>
    <w:rsid w:val="0088623E"/>
    <w:rsid w:val="008870A4"/>
    <w:rsid w:val="00887BA3"/>
    <w:rsid w:val="00890A42"/>
    <w:rsid w:val="00891135"/>
    <w:rsid w:val="008911BD"/>
    <w:rsid w:val="00891B3D"/>
    <w:rsid w:val="00892CC9"/>
    <w:rsid w:val="00893C5F"/>
    <w:rsid w:val="008942DB"/>
    <w:rsid w:val="0089442E"/>
    <w:rsid w:val="00894AA3"/>
    <w:rsid w:val="00895FA7"/>
    <w:rsid w:val="0089669A"/>
    <w:rsid w:val="0089723B"/>
    <w:rsid w:val="008A0A0D"/>
    <w:rsid w:val="008A15CA"/>
    <w:rsid w:val="008A23C0"/>
    <w:rsid w:val="008A38C1"/>
    <w:rsid w:val="008A4391"/>
    <w:rsid w:val="008A5626"/>
    <w:rsid w:val="008A5DDF"/>
    <w:rsid w:val="008A672C"/>
    <w:rsid w:val="008A7F94"/>
    <w:rsid w:val="008B0DE3"/>
    <w:rsid w:val="008B2CE9"/>
    <w:rsid w:val="008B2E15"/>
    <w:rsid w:val="008B310D"/>
    <w:rsid w:val="008B3696"/>
    <w:rsid w:val="008B44ED"/>
    <w:rsid w:val="008B50F5"/>
    <w:rsid w:val="008B544D"/>
    <w:rsid w:val="008B54BD"/>
    <w:rsid w:val="008B560E"/>
    <w:rsid w:val="008B5C4F"/>
    <w:rsid w:val="008B5F8A"/>
    <w:rsid w:val="008B5FEB"/>
    <w:rsid w:val="008B7A36"/>
    <w:rsid w:val="008B7F73"/>
    <w:rsid w:val="008C0DBF"/>
    <w:rsid w:val="008C13AF"/>
    <w:rsid w:val="008C1BD6"/>
    <w:rsid w:val="008C22B2"/>
    <w:rsid w:val="008C2419"/>
    <w:rsid w:val="008C3C78"/>
    <w:rsid w:val="008C3F2D"/>
    <w:rsid w:val="008C4DDF"/>
    <w:rsid w:val="008C53FC"/>
    <w:rsid w:val="008C5B72"/>
    <w:rsid w:val="008C5FF2"/>
    <w:rsid w:val="008C61FF"/>
    <w:rsid w:val="008C6705"/>
    <w:rsid w:val="008C698A"/>
    <w:rsid w:val="008C6D56"/>
    <w:rsid w:val="008C6F90"/>
    <w:rsid w:val="008C74FA"/>
    <w:rsid w:val="008C7BA3"/>
    <w:rsid w:val="008D042F"/>
    <w:rsid w:val="008D049A"/>
    <w:rsid w:val="008D05D0"/>
    <w:rsid w:val="008D15CF"/>
    <w:rsid w:val="008D219D"/>
    <w:rsid w:val="008D23C8"/>
    <w:rsid w:val="008D2437"/>
    <w:rsid w:val="008D2A92"/>
    <w:rsid w:val="008D2AE7"/>
    <w:rsid w:val="008D3230"/>
    <w:rsid w:val="008D3343"/>
    <w:rsid w:val="008D471A"/>
    <w:rsid w:val="008D5125"/>
    <w:rsid w:val="008D5D8D"/>
    <w:rsid w:val="008D66B5"/>
    <w:rsid w:val="008D68DD"/>
    <w:rsid w:val="008D6A85"/>
    <w:rsid w:val="008D6B35"/>
    <w:rsid w:val="008D6E36"/>
    <w:rsid w:val="008E1606"/>
    <w:rsid w:val="008E19A0"/>
    <w:rsid w:val="008E1AE5"/>
    <w:rsid w:val="008E28DF"/>
    <w:rsid w:val="008E36F5"/>
    <w:rsid w:val="008E4F7C"/>
    <w:rsid w:val="008E5485"/>
    <w:rsid w:val="008E64F0"/>
    <w:rsid w:val="008E6AD7"/>
    <w:rsid w:val="008E7C89"/>
    <w:rsid w:val="008F04BD"/>
    <w:rsid w:val="008F2239"/>
    <w:rsid w:val="008F39D1"/>
    <w:rsid w:val="008F44E7"/>
    <w:rsid w:val="008F4DD2"/>
    <w:rsid w:val="008F5B37"/>
    <w:rsid w:val="008F6344"/>
    <w:rsid w:val="008F7773"/>
    <w:rsid w:val="0090125D"/>
    <w:rsid w:val="00901328"/>
    <w:rsid w:val="009025F8"/>
    <w:rsid w:val="00903825"/>
    <w:rsid w:val="0090396A"/>
    <w:rsid w:val="00903FFB"/>
    <w:rsid w:val="00904362"/>
    <w:rsid w:val="00904607"/>
    <w:rsid w:val="00904820"/>
    <w:rsid w:val="00904C61"/>
    <w:rsid w:val="00904F22"/>
    <w:rsid w:val="00905204"/>
    <w:rsid w:val="0090627F"/>
    <w:rsid w:val="00907306"/>
    <w:rsid w:val="00907E60"/>
    <w:rsid w:val="009108E6"/>
    <w:rsid w:val="009114F4"/>
    <w:rsid w:val="0091182B"/>
    <w:rsid w:val="00911EA8"/>
    <w:rsid w:val="009123E2"/>
    <w:rsid w:val="00912D3B"/>
    <w:rsid w:val="0091387F"/>
    <w:rsid w:val="0091392C"/>
    <w:rsid w:val="0091600E"/>
    <w:rsid w:val="0091665B"/>
    <w:rsid w:val="0091670F"/>
    <w:rsid w:val="00916AB6"/>
    <w:rsid w:val="009171E3"/>
    <w:rsid w:val="0092010B"/>
    <w:rsid w:val="00921305"/>
    <w:rsid w:val="00921885"/>
    <w:rsid w:val="009218FD"/>
    <w:rsid w:val="009225E9"/>
    <w:rsid w:val="00922900"/>
    <w:rsid w:val="009239DF"/>
    <w:rsid w:val="00924E49"/>
    <w:rsid w:val="00924FF4"/>
    <w:rsid w:val="0092537F"/>
    <w:rsid w:val="009256AC"/>
    <w:rsid w:val="00925AC5"/>
    <w:rsid w:val="00925EE9"/>
    <w:rsid w:val="00926ECD"/>
    <w:rsid w:val="0092717E"/>
    <w:rsid w:val="009301AE"/>
    <w:rsid w:val="0093142C"/>
    <w:rsid w:val="00931A35"/>
    <w:rsid w:val="009327B7"/>
    <w:rsid w:val="00932ACB"/>
    <w:rsid w:val="00932E1E"/>
    <w:rsid w:val="00932F98"/>
    <w:rsid w:val="0093319D"/>
    <w:rsid w:val="00933504"/>
    <w:rsid w:val="00934030"/>
    <w:rsid w:val="009342B9"/>
    <w:rsid w:val="00934479"/>
    <w:rsid w:val="0093468A"/>
    <w:rsid w:val="00935108"/>
    <w:rsid w:val="00936B8D"/>
    <w:rsid w:val="00937260"/>
    <w:rsid w:val="00937671"/>
    <w:rsid w:val="00937CA1"/>
    <w:rsid w:val="00940787"/>
    <w:rsid w:val="00940D5C"/>
    <w:rsid w:val="00941563"/>
    <w:rsid w:val="009419D0"/>
    <w:rsid w:val="00941EC6"/>
    <w:rsid w:val="009422E6"/>
    <w:rsid w:val="00942818"/>
    <w:rsid w:val="009429B3"/>
    <w:rsid w:val="00942B7D"/>
    <w:rsid w:val="00942FB5"/>
    <w:rsid w:val="0094430C"/>
    <w:rsid w:val="00944808"/>
    <w:rsid w:val="00944857"/>
    <w:rsid w:val="009457DB"/>
    <w:rsid w:val="009466D2"/>
    <w:rsid w:val="00947384"/>
    <w:rsid w:val="00947977"/>
    <w:rsid w:val="009479A3"/>
    <w:rsid w:val="00950DC4"/>
    <w:rsid w:val="00950E70"/>
    <w:rsid w:val="00951A16"/>
    <w:rsid w:val="00953947"/>
    <w:rsid w:val="0095522E"/>
    <w:rsid w:val="009557D1"/>
    <w:rsid w:val="00955DA4"/>
    <w:rsid w:val="00957DCB"/>
    <w:rsid w:val="00957F63"/>
    <w:rsid w:val="00960281"/>
    <w:rsid w:val="009615DC"/>
    <w:rsid w:val="009633E5"/>
    <w:rsid w:val="009634B1"/>
    <w:rsid w:val="00963854"/>
    <w:rsid w:val="009654E3"/>
    <w:rsid w:val="0096582B"/>
    <w:rsid w:val="00966112"/>
    <w:rsid w:val="009664F3"/>
    <w:rsid w:val="009671EC"/>
    <w:rsid w:val="00970031"/>
    <w:rsid w:val="00970C92"/>
    <w:rsid w:val="0097138C"/>
    <w:rsid w:val="009716D7"/>
    <w:rsid w:val="00971B88"/>
    <w:rsid w:val="00972465"/>
    <w:rsid w:val="00973096"/>
    <w:rsid w:val="00973D4C"/>
    <w:rsid w:val="00973E9B"/>
    <w:rsid w:val="0097425F"/>
    <w:rsid w:val="00974336"/>
    <w:rsid w:val="009749D1"/>
    <w:rsid w:val="00974C87"/>
    <w:rsid w:val="00975F21"/>
    <w:rsid w:val="009767E9"/>
    <w:rsid w:val="0097681C"/>
    <w:rsid w:val="00976B01"/>
    <w:rsid w:val="00977E6D"/>
    <w:rsid w:val="00980066"/>
    <w:rsid w:val="00980A0F"/>
    <w:rsid w:val="00981FBF"/>
    <w:rsid w:val="00982D88"/>
    <w:rsid w:val="00983092"/>
    <w:rsid w:val="00983A21"/>
    <w:rsid w:val="009841EC"/>
    <w:rsid w:val="00985057"/>
    <w:rsid w:val="009850A2"/>
    <w:rsid w:val="00985B19"/>
    <w:rsid w:val="009860E7"/>
    <w:rsid w:val="009862C2"/>
    <w:rsid w:val="00986899"/>
    <w:rsid w:val="009868F1"/>
    <w:rsid w:val="0098695B"/>
    <w:rsid w:val="00987050"/>
    <w:rsid w:val="00987112"/>
    <w:rsid w:val="00987DF9"/>
    <w:rsid w:val="00990140"/>
    <w:rsid w:val="00990867"/>
    <w:rsid w:val="00990F2A"/>
    <w:rsid w:val="00991676"/>
    <w:rsid w:val="009920B5"/>
    <w:rsid w:val="00992766"/>
    <w:rsid w:val="009927E3"/>
    <w:rsid w:val="00992CF4"/>
    <w:rsid w:val="00993B17"/>
    <w:rsid w:val="009949B8"/>
    <w:rsid w:val="00995600"/>
    <w:rsid w:val="00995F04"/>
    <w:rsid w:val="00996699"/>
    <w:rsid w:val="00996A72"/>
    <w:rsid w:val="009975AC"/>
    <w:rsid w:val="00997C7F"/>
    <w:rsid w:val="009A054B"/>
    <w:rsid w:val="009A05AD"/>
    <w:rsid w:val="009A1302"/>
    <w:rsid w:val="009A239F"/>
    <w:rsid w:val="009A29B7"/>
    <w:rsid w:val="009A2DB4"/>
    <w:rsid w:val="009A30A6"/>
    <w:rsid w:val="009A3C67"/>
    <w:rsid w:val="009A3FA6"/>
    <w:rsid w:val="009A4D02"/>
    <w:rsid w:val="009A58DF"/>
    <w:rsid w:val="009A6811"/>
    <w:rsid w:val="009A6D14"/>
    <w:rsid w:val="009A745A"/>
    <w:rsid w:val="009A7D8C"/>
    <w:rsid w:val="009B0902"/>
    <w:rsid w:val="009B12AA"/>
    <w:rsid w:val="009B19BC"/>
    <w:rsid w:val="009B24E6"/>
    <w:rsid w:val="009B3FE5"/>
    <w:rsid w:val="009B515F"/>
    <w:rsid w:val="009B527D"/>
    <w:rsid w:val="009B63D9"/>
    <w:rsid w:val="009B6A0E"/>
    <w:rsid w:val="009B6CA1"/>
    <w:rsid w:val="009C066F"/>
    <w:rsid w:val="009C1115"/>
    <w:rsid w:val="009C1CEF"/>
    <w:rsid w:val="009C29B7"/>
    <w:rsid w:val="009C2BE3"/>
    <w:rsid w:val="009C3736"/>
    <w:rsid w:val="009C3CC5"/>
    <w:rsid w:val="009C4D6F"/>
    <w:rsid w:val="009C51FA"/>
    <w:rsid w:val="009C58AA"/>
    <w:rsid w:val="009D126E"/>
    <w:rsid w:val="009D2092"/>
    <w:rsid w:val="009D3154"/>
    <w:rsid w:val="009D3B7F"/>
    <w:rsid w:val="009D5069"/>
    <w:rsid w:val="009D52D2"/>
    <w:rsid w:val="009D62FF"/>
    <w:rsid w:val="009D673E"/>
    <w:rsid w:val="009D6A14"/>
    <w:rsid w:val="009D7DDC"/>
    <w:rsid w:val="009E0419"/>
    <w:rsid w:val="009E0605"/>
    <w:rsid w:val="009E06E3"/>
    <w:rsid w:val="009E0D7C"/>
    <w:rsid w:val="009E129B"/>
    <w:rsid w:val="009E18C5"/>
    <w:rsid w:val="009E2257"/>
    <w:rsid w:val="009E2912"/>
    <w:rsid w:val="009E4441"/>
    <w:rsid w:val="009E57FA"/>
    <w:rsid w:val="009E6972"/>
    <w:rsid w:val="009E6A42"/>
    <w:rsid w:val="009F01EB"/>
    <w:rsid w:val="009F0579"/>
    <w:rsid w:val="009F07BF"/>
    <w:rsid w:val="009F22F5"/>
    <w:rsid w:val="009F310B"/>
    <w:rsid w:val="009F3419"/>
    <w:rsid w:val="009F3A56"/>
    <w:rsid w:val="009F473B"/>
    <w:rsid w:val="009F4B6A"/>
    <w:rsid w:val="009F4D0A"/>
    <w:rsid w:val="009F4E7D"/>
    <w:rsid w:val="009F5880"/>
    <w:rsid w:val="00A0033D"/>
    <w:rsid w:val="00A00EB5"/>
    <w:rsid w:val="00A011BF"/>
    <w:rsid w:val="00A01CB9"/>
    <w:rsid w:val="00A01F0C"/>
    <w:rsid w:val="00A024F0"/>
    <w:rsid w:val="00A033BE"/>
    <w:rsid w:val="00A044AD"/>
    <w:rsid w:val="00A04EC4"/>
    <w:rsid w:val="00A050F0"/>
    <w:rsid w:val="00A05401"/>
    <w:rsid w:val="00A05C79"/>
    <w:rsid w:val="00A05E88"/>
    <w:rsid w:val="00A06AFD"/>
    <w:rsid w:val="00A06C3E"/>
    <w:rsid w:val="00A06D10"/>
    <w:rsid w:val="00A06E93"/>
    <w:rsid w:val="00A07022"/>
    <w:rsid w:val="00A0795D"/>
    <w:rsid w:val="00A10221"/>
    <w:rsid w:val="00A110DA"/>
    <w:rsid w:val="00A114B6"/>
    <w:rsid w:val="00A1173E"/>
    <w:rsid w:val="00A11854"/>
    <w:rsid w:val="00A12CD8"/>
    <w:rsid w:val="00A12F35"/>
    <w:rsid w:val="00A13779"/>
    <w:rsid w:val="00A14698"/>
    <w:rsid w:val="00A15CFE"/>
    <w:rsid w:val="00A162A9"/>
    <w:rsid w:val="00A16333"/>
    <w:rsid w:val="00A16CFD"/>
    <w:rsid w:val="00A16E0F"/>
    <w:rsid w:val="00A175C3"/>
    <w:rsid w:val="00A17830"/>
    <w:rsid w:val="00A17FC6"/>
    <w:rsid w:val="00A22229"/>
    <w:rsid w:val="00A224C7"/>
    <w:rsid w:val="00A2253E"/>
    <w:rsid w:val="00A22F1A"/>
    <w:rsid w:val="00A23754"/>
    <w:rsid w:val="00A2508C"/>
    <w:rsid w:val="00A25122"/>
    <w:rsid w:val="00A2527B"/>
    <w:rsid w:val="00A2635C"/>
    <w:rsid w:val="00A2641E"/>
    <w:rsid w:val="00A266D5"/>
    <w:rsid w:val="00A3002F"/>
    <w:rsid w:val="00A30F38"/>
    <w:rsid w:val="00A3175E"/>
    <w:rsid w:val="00A31C40"/>
    <w:rsid w:val="00A32193"/>
    <w:rsid w:val="00A321CF"/>
    <w:rsid w:val="00A3247D"/>
    <w:rsid w:val="00A340F9"/>
    <w:rsid w:val="00A349E0"/>
    <w:rsid w:val="00A34ADD"/>
    <w:rsid w:val="00A35734"/>
    <w:rsid w:val="00A35805"/>
    <w:rsid w:val="00A35DBC"/>
    <w:rsid w:val="00A362B5"/>
    <w:rsid w:val="00A36F88"/>
    <w:rsid w:val="00A3728D"/>
    <w:rsid w:val="00A37341"/>
    <w:rsid w:val="00A373ED"/>
    <w:rsid w:val="00A37411"/>
    <w:rsid w:val="00A37C15"/>
    <w:rsid w:val="00A37DD2"/>
    <w:rsid w:val="00A37F85"/>
    <w:rsid w:val="00A37FC0"/>
    <w:rsid w:val="00A401F7"/>
    <w:rsid w:val="00A405B9"/>
    <w:rsid w:val="00A406F4"/>
    <w:rsid w:val="00A431A1"/>
    <w:rsid w:val="00A4382A"/>
    <w:rsid w:val="00A4413A"/>
    <w:rsid w:val="00A449F9"/>
    <w:rsid w:val="00A44C75"/>
    <w:rsid w:val="00A45169"/>
    <w:rsid w:val="00A4691F"/>
    <w:rsid w:val="00A46BCD"/>
    <w:rsid w:val="00A474BB"/>
    <w:rsid w:val="00A50719"/>
    <w:rsid w:val="00A50BBC"/>
    <w:rsid w:val="00A51465"/>
    <w:rsid w:val="00A519A4"/>
    <w:rsid w:val="00A51E74"/>
    <w:rsid w:val="00A52010"/>
    <w:rsid w:val="00A52BA1"/>
    <w:rsid w:val="00A532DC"/>
    <w:rsid w:val="00A53AD4"/>
    <w:rsid w:val="00A540B6"/>
    <w:rsid w:val="00A54133"/>
    <w:rsid w:val="00A54F1B"/>
    <w:rsid w:val="00A54F36"/>
    <w:rsid w:val="00A555A2"/>
    <w:rsid w:val="00A55990"/>
    <w:rsid w:val="00A55AD0"/>
    <w:rsid w:val="00A55B86"/>
    <w:rsid w:val="00A55C0E"/>
    <w:rsid w:val="00A55DE7"/>
    <w:rsid w:val="00A56841"/>
    <w:rsid w:val="00A568B4"/>
    <w:rsid w:val="00A56A6B"/>
    <w:rsid w:val="00A60E2A"/>
    <w:rsid w:val="00A611DB"/>
    <w:rsid w:val="00A61516"/>
    <w:rsid w:val="00A615C4"/>
    <w:rsid w:val="00A62312"/>
    <w:rsid w:val="00A62DE5"/>
    <w:rsid w:val="00A62E97"/>
    <w:rsid w:val="00A63EA2"/>
    <w:rsid w:val="00A63FFB"/>
    <w:rsid w:val="00A641C5"/>
    <w:rsid w:val="00A64889"/>
    <w:rsid w:val="00A64C17"/>
    <w:rsid w:val="00A6518A"/>
    <w:rsid w:val="00A66471"/>
    <w:rsid w:val="00A66A5F"/>
    <w:rsid w:val="00A66B0D"/>
    <w:rsid w:val="00A66F12"/>
    <w:rsid w:val="00A714D0"/>
    <w:rsid w:val="00A71A51"/>
    <w:rsid w:val="00A71BE5"/>
    <w:rsid w:val="00A7316C"/>
    <w:rsid w:val="00A73510"/>
    <w:rsid w:val="00A74CB6"/>
    <w:rsid w:val="00A74EEA"/>
    <w:rsid w:val="00A75745"/>
    <w:rsid w:val="00A75E68"/>
    <w:rsid w:val="00A769A7"/>
    <w:rsid w:val="00A76B79"/>
    <w:rsid w:val="00A77234"/>
    <w:rsid w:val="00A77708"/>
    <w:rsid w:val="00A7790A"/>
    <w:rsid w:val="00A81C1D"/>
    <w:rsid w:val="00A81D71"/>
    <w:rsid w:val="00A832C7"/>
    <w:rsid w:val="00A836C5"/>
    <w:rsid w:val="00A83C72"/>
    <w:rsid w:val="00A84403"/>
    <w:rsid w:val="00A84678"/>
    <w:rsid w:val="00A85E46"/>
    <w:rsid w:val="00A879B1"/>
    <w:rsid w:val="00A90568"/>
    <w:rsid w:val="00A90E69"/>
    <w:rsid w:val="00A91349"/>
    <w:rsid w:val="00A9164D"/>
    <w:rsid w:val="00A91F5F"/>
    <w:rsid w:val="00A92B40"/>
    <w:rsid w:val="00A92E7B"/>
    <w:rsid w:val="00A94108"/>
    <w:rsid w:val="00A94ED4"/>
    <w:rsid w:val="00A9539E"/>
    <w:rsid w:val="00A95768"/>
    <w:rsid w:val="00A959A3"/>
    <w:rsid w:val="00A96B98"/>
    <w:rsid w:val="00A97667"/>
    <w:rsid w:val="00A97D8B"/>
    <w:rsid w:val="00AA17F9"/>
    <w:rsid w:val="00AA3946"/>
    <w:rsid w:val="00AA3F31"/>
    <w:rsid w:val="00AA4219"/>
    <w:rsid w:val="00AA59D5"/>
    <w:rsid w:val="00AA5B9D"/>
    <w:rsid w:val="00AA61F8"/>
    <w:rsid w:val="00AA6562"/>
    <w:rsid w:val="00AA6721"/>
    <w:rsid w:val="00AA706D"/>
    <w:rsid w:val="00AA799B"/>
    <w:rsid w:val="00AA7A45"/>
    <w:rsid w:val="00AA7F0A"/>
    <w:rsid w:val="00AB0861"/>
    <w:rsid w:val="00AB0F71"/>
    <w:rsid w:val="00AB1CCB"/>
    <w:rsid w:val="00AB2DC6"/>
    <w:rsid w:val="00AB3753"/>
    <w:rsid w:val="00AB3E26"/>
    <w:rsid w:val="00AB4119"/>
    <w:rsid w:val="00AB4562"/>
    <w:rsid w:val="00AB4AC0"/>
    <w:rsid w:val="00AB4CA3"/>
    <w:rsid w:val="00AB4CBF"/>
    <w:rsid w:val="00AB51DF"/>
    <w:rsid w:val="00AB5493"/>
    <w:rsid w:val="00AB57F2"/>
    <w:rsid w:val="00AB5D19"/>
    <w:rsid w:val="00AB622D"/>
    <w:rsid w:val="00AC0930"/>
    <w:rsid w:val="00AC1103"/>
    <w:rsid w:val="00AC1E8D"/>
    <w:rsid w:val="00AC2604"/>
    <w:rsid w:val="00AC26F4"/>
    <w:rsid w:val="00AC3420"/>
    <w:rsid w:val="00AC35BA"/>
    <w:rsid w:val="00AC377E"/>
    <w:rsid w:val="00AC378B"/>
    <w:rsid w:val="00AC388F"/>
    <w:rsid w:val="00AC4BC9"/>
    <w:rsid w:val="00AC69B9"/>
    <w:rsid w:val="00AC6D0A"/>
    <w:rsid w:val="00AC6FD9"/>
    <w:rsid w:val="00AC71B4"/>
    <w:rsid w:val="00AD032B"/>
    <w:rsid w:val="00AD0F8A"/>
    <w:rsid w:val="00AD11E3"/>
    <w:rsid w:val="00AD1695"/>
    <w:rsid w:val="00AD16C1"/>
    <w:rsid w:val="00AD1B0D"/>
    <w:rsid w:val="00AD1D48"/>
    <w:rsid w:val="00AD2994"/>
    <w:rsid w:val="00AD2B06"/>
    <w:rsid w:val="00AD31BB"/>
    <w:rsid w:val="00AD3476"/>
    <w:rsid w:val="00AD3CE5"/>
    <w:rsid w:val="00AD4E1C"/>
    <w:rsid w:val="00AD6683"/>
    <w:rsid w:val="00AD6D52"/>
    <w:rsid w:val="00AD70ED"/>
    <w:rsid w:val="00AE0338"/>
    <w:rsid w:val="00AE04AA"/>
    <w:rsid w:val="00AE0851"/>
    <w:rsid w:val="00AE0B74"/>
    <w:rsid w:val="00AE0DA3"/>
    <w:rsid w:val="00AE1326"/>
    <w:rsid w:val="00AE159E"/>
    <w:rsid w:val="00AE17AD"/>
    <w:rsid w:val="00AE1FB6"/>
    <w:rsid w:val="00AE3D22"/>
    <w:rsid w:val="00AE4157"/>
    <w:rsid w:val="00AE47EF"/>
    <w:rsid w:val="00AE53AC"/>
    <w:rsid w:val="00AE59FD"/>
    <w:rsid w:val="00AE5C2B"/>
    <w:rsid w:val="00AE7E70"/>
    <w:rsid w:val="00AF075A"/>
    <w:rsid w:val="00AF0833"/>
    <w:rsid w:val="00AF2D11"/>
    <w:rsid w:val="00AF3318"/>
    <w:rsid w:val="00AF3955"/>
    <w:rsid w:val="00AF49B4"/>
    <w:rsid w:val="00AF4D4D"/>
    <w:rsid w:val="00AF5668"/>
    <w:rsid w:val="00AF5705"/>
    <w:rsid w:val="00AF5792"/>
    <w:rsid w:val="00AF646A"/>
    <w:rsid w:val="00AF707B"/>
    <w:rsid w:val="00AF74E2"/>
    <w:rsid w:val="00AF7DD6"/>
    <w:rsid w:val="00B01515"/>
    <w:rsid w:val="00B02DF8"/>
    <w:rsid w:val="00B02F18"/>
    <w:rsid w:val="00B03029"/>
    <w:rsid w:val="00B05278"/>
    <w:rsid w:val="00B05435"/>
    <w:rsid w:val="00B0643D"/>
    <w:rsid w:val="00B06735"/>
    <w:rsid w:val="00B06C03"/>
    <w:rsid w:val="00B06CFD"/>
    <w:rsid w:val="00B07847"/>
    <w:rsid w:val="00B07941"/>
    <w:rsid w:val="00B1037E"/>
    <w:rsid w:val="00B10388"/>
    <w:rsid w:val="00B106D6"/>
    <w:rsid w:val="00B10FDE"/>
    <w:rsid w:val="00B1137F"/>
    <w:rsid w:val="00B1196D"/>
    <w:rsid w:val="00B12FE2"/>
    <w:rsid w:val="00B131A0"/>
    <w:rsid w:val="00B14841"/>
    <w:rsid w:val="00B150A7"/>
    <w:rsid w:val="00B15C62"/>
    <w:rsid w:val="00B15E16"/>
    <w:rsid w:val="00B160AB"/>
    <w:rsid w:val="00B16519"/>
    <w:rsid w:val="00B167DC"/>
    <w:rsid w:val="00B17104"/>
    <w:rsid w:val="00B17626"/>
    <w:rsid w:val="00B17DDA"/>
    <w:rsid w:val="00B2050D"/>
    <w:rsid w:val="00B2085F"/>
    <w:rsid w:val="00B20B58"/>
    <w:rsid w:val="00B21044"/>
    <w:rsid w:val="00B21C3A"/>
    <w:rsid w:val="00B22975"/>
    <w:rsid w:val="00B23257"/>
    <w:rsid w:val="00B23487"/>
    <w:rsid w:val="00B237FC"/>
    <w:rsid w:val="00B249B5"/>
    <w:rsid w:val="00B24C1E"/>
    <w:rsid w:val="00B24D97"/>
    <w:rsid w:val="00B24E17"/>
    <w:rsid w:val="00B25AAA"/>
    <w:rsid w:val="00B264CC"/>
    <w:rsid w:val="00B266ED"/>
    <w:rsid w:val="00B2681E"/>
    <w:rsid w:val="00B27A22"/>
    <w:rsid w:val="00B27BCA"/>
    <w:rsid w:val="00B27BDF"/>
    <w:rsid w:val="00B27C0C"/>
    <w:rsid w:val="00B27FA8"/>
    <w:rsid w:val="00B30EBA"/>
    <w:rsid w:val="00B311DF"/>
    <w:rsid w:val="00B31AF6"/>
    <w:rsid w:val="00B31BDA"/>
    <w:rsid w:val="00B31DF2"/>
    <w:rsid w:val="00B3568E"/>
    <w:rsid w:val="00B35D3B"/>
    <w:rsid w:val="00B35E9B"/>
    <w:rsid w:val="00B36299"/>
    <w:rsid w:val="00B36BF7"/>
    <w:rsid w:val="00B40584"/>
    <w:rsid w:val="00B40877"/>
    <w:rsid w:val="00B4184B"/>
    <w:rsid w:val="00B4186F"/>
    <w:rsid w:val="00B41898"/>
    <w:rsid w:val="00B419BD"/>
    <w:rsid w:val="00B41A06"/>
    <w:rsid w:val="00B4234A"/>
    <w:rsid w:val="00B42454"/>
    <w:rsid w:val="00B42825"/>
    <w:rsid w:val="00B42D78"/>
    <w:rsid w:val="00B42F89"/>
    <w:rsid w:val="00B44C34"/>
    <w:rsid w:val="00B452A2"/>
    <w:rsid w:val="00B4555F"/>
    <w:rsid w:val="00B45D90"/>
    <w:rsid w:val="00B46DEF"/>
    <w:rsid w:val="00B47A40"/>
    <w:rsid w:val="00B50AC1"/>
    <w:rsid w:val="00B50E3A"/>
    <w:rsid w:val="00B513D1"/>
    <w:rsid w:val="00B51DCD"/>
    <w:rsid w:val="00B525F3"/>
    <w:rsid w:val="00B53156"/>
    <w:rsid w:val="00B53DAD"/>
    <w:rsid w:val="00B558D6"/>
    <w:rsid w:val="00B560E7"/>
    <w:rsid w:val="00B563E8"/>
    <w:rsid w:val="00B566FB"/>
    <w:rsid w:val="00B56941"/>
    <w:rsid w:val="00B57856"/>
    <w:rsid w:val="00B57C19"/>
    <w:rsid w:val="00B60313"/>
    <w:rsid w:val="00B60743"/>
    <w:rsid w:val="00B60D96"/>
    <w:rsid w:val="00B61856"/>
    <w:rsid w:val="00B61F30"/>
    <w:rsid w:val="00B6299C"/>
    <w:rsid w:val="00B62DE3"/>
    <w:rsid w:val="00B6327C"/>
    <w:rsid w:val="00B6456E"/>
    <w:rsid w:val="00B64AFF"/>
    <w:rsid w:val="00B6526A"/>
    <w:rsid w:val="00B65904"/>
    <w:rsid w:val="00B66691"/>
    <w:rsid w:val="00B67D36"/>
    <w:rsid w:val="00B703CE"/>
    <w:rsid w:val="00B7111C"/>
    <w:rsid w:val="00B7151A"/>
    <w:rsid w:val="00B71AA5"/>
    <w:rsid w:val="00B71B4D"/>
    <w:rsid w:val="00B72D91"/>
    <w:rsid w:val="00B73010"/>
    <w:rsid w:val="00B74600"/>
    <w:rsid w:val="00B74703"/>
    <w:rsid w:val="00B74EAC"/>
    <w:rsid w:val="00B75434"/>
    <w:rsid w:val="00B75674"/>
    <w:rsid w:val="00B77906"/>
    <w:rsid w:val="00B81239"/>
    <w:rsid w:val="00B839AB"/>
    <w:rsid w:val="00B8410D"/>
    <w:rsid w:val="00B84BFD"/>
    <w:rsid w:val="00B84CF5"/>
    <w:rsid w:val="00B84F0F"/>
    <w:rsid w:val="00B874B1"/>
    <w:rsid w:val="00B876A2"/>
    <w:rsid w:val="00B876EF"/>
    <w:rsid w:val="00B87810"/>
    <w:rsid w:val="00B87D41"/>
    <w:rsid w:val="00B90A92"/>
    <w:rsid w:val="00B90DF8"/>
    <w:rsid w:val="00B9164D"/>
    <w:rsid w:val="00B91878"/>
    <w:rsid w:val="00B91C8A"/>
    <w:rsid w:val="00B93443"/>
    <w:rsid w:val="00B9372D"/>
    <w:rsid w:val="00B93D37"/>
    <w:rsid w:val="00B94C98"/>
    <w:rsid w:val="00B959A5"/>
    <w:rsid w:val="00B963EA"/>
    <w:rsid w:val="00B96A56"/>
    <w:rsid w:val="00B97882"/>
    <w:rsid w:val="00B97992"/>
    <w:rsid w:val="00BA01BE"/>
    <w:rsid w:val="00BA1047"/>
    <w:rsid w:val="00BA1CC6"/>
    <w:rsid w:val="00BA2B09"/>
    <w:rsid w:val="00BA3F10"/>
    <w:rsid w:val="00BA43EF"/>
    <w:rsid w:val="00BA49CA"/>
    <w:rsid w:val="00BA5442"/>
    <w:rsid w:val="00BA587F"/>
    <w:rsid w:val="00BA7A12"/>
    <w:rsid w:val="00BB0A22"/>
    <w:rsid w:val="00BB18BD"/>
    <w:rsid w:val="00BB2A4D"/>
    <w:rsid w:val="00BB2EB3"/>
    <w:rsid w:val="00BB33E9"/>
    <w:rsid w:val="00BB5609"/>
    <w:rsid w:val="00BB59B2"/>
    <w:rsid w:val="00BB5AD8"/>
    <w:rsid w:val="00BB5BBD"/>
    <w:rsid w:val="00BB674C"/>
    <w:rsid w:val="00BB6A5A"/>
    <w:rsid w:val="00BB6D31"/>
    <w:rsid w:val="00BB77A8"/>
    <w:rsid w:val="00BB7EEB"/>
    <w:rsid w:val="00BC00A4"/>
    <w:rsid w:val="00BC02FA"/>
    <w:rsid w:val="00BC036A"/>
    <w:rsid w:val="00BC076F"/>
    <w:rsid w:val="00BC0A80"/>
    <w:rsid w:val="00BC2856"/>
    <w:rsid w:val="00BC28CB"/>
    <w:rsid w:val="00BC29AD"/>
    <w:rsid w:val="00BC2C05"/>
    <w:rsid w:val="00BC306E"/>
    <w:rsid w:val="00BC3331"/>
    <w:rsid w:val="00BC3374"/>
    <w:rsid w:val="00BC400E"/>
    <w:rsid w:val="00BC4049"/>
    <w:rsid w:val="00BC512E"/>
    <w:rsid w:val="00BC514F"/>
    <w:rsid w:val="00BC680B"/>
    <w:rsid w:val="00BC6851"/>
    <w:rsid w:val="00BC6ADA"/>
    <w:rsid w:val="00BC728A"/>
    <w:rsid w:val="00BC7848"/>
    <w:rsid w:val="00BC7C36"/>
    <w:rsid w:val="00BD06D5"/>
    <w:rsid w:val="00BD0840"/>
    <w:rsid w:val="00BD09C1"/>
    <w:rsid w:val="00BD0EAD"/>
    <w:rsid w:val="00BD0FF2"/>
    <w:rsid w:val="00BD113F"/>
    <w:rsid w:val="00BD1673"/>
    <w:rsid w:val="00BD2883"/>
    <w:rsid w:val="00BD2DCA"/>
    <w:rsid w:val="00BD2E60"/>
    <w:rsid w:val="00BD33EF"/>
    <w:rsid w:val="00BD503B"/>
    <w:rsid w:val="00BD5119"/>
    <w:rsid w:val="00BD5358"/>
    <w:rsid w:val="00BD5C7D"/>
    <w:rsid w:val="00BD6249"/>
    <w:rsid w:val="00BD6904"/>
    <w:rsid w:val="00BD7223"/>
    <w:rsid w:val="00BD7FB7"/>
    <w:rsid w:val="00BE1945"/>
    <w:rsid w:val="00BE1F36"/>
    <w:rsid w:val="00BE2426"/>
    <w:rsid w:val="00BE245D"/>
    <w:rsid w:val="00BE2E43"/>
    <w:rsid w:val="00BE4000"/>
    <w:rsid w:val="00BE4D97"/>
    <w:rsid w:val="00BE52B0"/>
    <w:rsid w:val="00BE5FE3"/>
    <w:rsid w:val="00BE61B7"/>
    <w:rsid w:val="00BE6659"/>
    <w:rsid w:val="00BE6DD4"/>
    <w:rsid w:val="00BE7C4B"/>
    <w:rsid w:val="00BF0604"/>
    <w:rsid w:val="00BF0611"/>
    <w:rsid w:val="00BF0BAF"/>
    <w:rsid w:val="00BF0C6D"/>
    <w:rsid w:val="00BF1733"/>
    <w:rsid w:val="00BF1996"/>
    <w:rsid w:val="00BF2D0D"/>
    <w:rsid w:val="00BF2E2D"/>
    <w:rsid w:val="00BF3401"/>
    <w:rsid w:val="00BF417F"/>
    <w:rsid w:val="00BF4363"/>
    <w:rsid w:val="00BF5D14"/>
    <w:rsid w:val="00BF6353"/>
    <w:rsid w:val="00BF642E"/>
    <w:rsid w:val="00BF6D2F"/>
    <w:rsid w:val="00BF6F36"/>
    <w:rsid w:val="00BF7834"/>
    <w:rsid w:val="00BF7CA6"/>
    <w:rsid w:val="00C00398"/>
    <w:rsid w:val="00C008B9"/>
    <w:rsid w:val="00C013BC"/>
    <w:rsid w:val="00C02721"/>
    <w:rsid w:val="00C02C8B"/>
    <w:rsid w:val="00C02D96"/>
    <w:rsid w:val="00C03783"/>
    <w:rsid w:val="00C03CE5"/>
    <w:rsid w:val="00C03F1D"/>
    <w:rsid w:val="00C044A8"/>
    <w:rsid w:val="00C04A60"/>
    <w:rsid w:val="00C04E60"/>
    <w:rsid w:val="00C06556"/>
    <w:rsid w:val="00C06EA9"/>
    <w:rsid w:val="00C073E0"/>
    <w:rsid w:val="00C079CE"/>
    <w:rsid w:val="00C07F4E"/>
    <w:rsid w:val="00C101B4"/>
    <w:rsid w:val="00C10AF6"/>
    <w:rsid w:val="00C11514"/>
    <w:rsid w:val="00C1160C"/>
    <w:rsid w:val="00C11FD2"/>
    <w:rsid w:val="00C1286E"/>
    <w:rsid w:val="00C12941"/>
    <w:rsid w:val="00C12FF6"/>
    <w:rsid w:val="00C1326D"/>
    <w:rsid w:val="00C14EE6"/>
    <w:rsid w:val="00C14FEA"/>
    <w:rsid w:val="00C165BF"/>
    <w:rsid w:val="00C1694E"/>
    <w:rsid w:val="00C17130"/>
    <w:rsid w:val="00C208C6"/>
    <w:rsid w:val="00C20B62"/>
    <w:rsid w:val="00C210C2"/>
    <w:rsid w:val="00C22936"/>
    <w:rsid w:val="00C235E7"/>
    <w:rsid w:val="00C24627"/>
    <w:rsid w:val="00C24A12"/>
    <w:rsid w:val="00C24B59"/>
    <w:rsid w:val="00C255F0"/>
    <w:rsid w:val="00C25A23"/>
    <w:rsid w:val="00C26F60"/>
    <w:rsid w:val="00C275E0"/>
    <w:rsid w:val="00C316AF"/>
    <w:rsid w:val="00C323EF"/>
    <w:rsid w:val="00C32466"/>
    <w:rsid w:val="00C32535"/>
    <w:rsid w:val="00C32587"/>
    <w:rsid w:val="00C327B8"/>
    <w:rsid w:val="00C32D3B"/>
    <w:rsid w:val="00C35308"/>
    <w:rsid w:val="00C359C8"/>
    <w:rsid w:val="00C35B55"/>
    <w:rsid w:val="00C3685E"/>
    <w:rsid w:val="00C36D0A"/>
    <w:rsid w:val="00C3702D"/>
    <w:rsid w:val="00C37753"/>
    <w:rsid w:val="00C379D2"/>
    <w:rsid w:val="00C37D22"/>
    <w:rsid w:val="00C408C4"/>
    <w:rsid w:val="00C410C4"/>
    <w:rsid w:val="00C415B4"/>
    <w:rsid w:val="00C4175E"/>
    <w:rsid w:val="00C4193D"/>
    <w:rsid w:val="00C425D4"/>
    <w:rsid w:val="00C43DA2"/>
    <w:rsid w:val="00C44395"/>
    <w:rsid w:val="00C44976"/>
    <w:rsid w:val="00C44E6D"/>
    <w:rsid w:val="00C45320"/>
    <w:rsid w:val="00C45E6B"/>
    <w:rsid w:val="00C46D44"/>
    <w:rsid w:val="00C46E46"/>
    <w:rsid w:val="00C4781F"/>
    <w:rsid w:val="00C50B25"/>
    <w:rsid w:val="00C518FB"/>
    <w:rsid w:val="00C52BF4"/>
    <w:rsid w:val="00C53623"/>
    <w:rsid w:val="00C53E71"/>
    <w:rsid w:val="00C54821"/>
    <w:rsid w:val="00C54CB3"/>
    <w:rsid w:val="00C54D8E"/>
    <w:rsid w:val="00C550AB"/>
    <w:rsid w:val="00C55C3B"/>
    <w:rsid w:val="00C56375"/>
    <w:rsid w:val="00C567CC"/>
    <w:rsid w:val="00C56E49"/>
    <w:rsid w:val="00C57C18"/>
    <w:rsid w:val="00C57E11"/>
    <w:rsid w:val="00C61910"/>
    <w:rsid w:val="00C61FFE"/>
    <w:rsid w:val="00C628E0"/>
    <w:rsid w:val="00C62AC2"/>
    <w:rsid w:val="00C63483"/>
    <w:rsid w:val="00C64AA4"/>
    <w:rsid w:val="00C651DE"/>
    <w:rsid w:val="00C65390"/>
    <w:rsid w:val="00C66A5F"/>
    <w:rsid w:val="00C67762"/>
    <w:rsid w:val="00C67E0B"/>
    <w:rsid w:val="00C67F62"/>
    <w:rsid w:val="00C7000E"/>
    <w:rsid w:val="00C71796"/>
    <w:rsid w:val="00C71CD1"/>
    <w:rsid w:val="00C721CA"/>
    <w:rsid w:val="00C731C3"/>
    <w:rsid w:val="00C7381D"/>
    <w:rsid w:val="00C73BC2"/>
    <w:rsid w:val="00C73CF1"/>
    <w:rsid w:val="00C742A7"/>
    <w:rsid w:val="00C74443"/>
    <w:rsid w:val="00C7574D"/>
    <w:rsid w:val="00C76462"/>
    <w:rsid w:val="00C76663"/>
    <w:rsid w:val="00C76735"/>
    <w:rsid w:val="00C76926"/>
    <w:rsid w:val="00C77ECB"/>
    <w:rsid w:val="00C8018C"/>
    <w:rsid w:val="00C80921"/>
    <w:rsid w:val="00C80FA1"/>
    <w:rsid w:val="00C816B9"/>
    <w:rsid w:val="00C81856"/>
    <w:rsid w:val="00C8222B"/>
    <w:rsid w:val="00C82439"/>
    <w:rsid w:val="00C82A2B"/>
    <w:rsid w:val="00C82CE1"/>
    <w:rsid w:val="00C834B6"/>
    <w:rsid w:val="00C84163"/>
    <w:rsid w:val="00C8426B"/>
    <w:rsid w:val="00C8451E"/>
    <w:rsid w:val="00C845D3"/>
    <w:rsid w:val="00C84CB3"/>
    <w:rsid w:val="00C854D1"/>
    <w:rsid w:val="00C85A52"/>
    <w:rsid w:val="00C85B11"/>
    <w:rsid w:val="00C864B6"/>
    <w:rsid w:val="00C86B94"/>
    <w:rsid w:val="00C86BE2"/>
    <w:rsid w:val="00C87A99"/>
    <w:rsid w:val="00C904FC"/>
    <w:rsid w:val="00C9072A"/>
    <w:rsid w:val="00C90D20"/>
    <w:rsid w:val="00C90E2B"/>
    <w:rsid w:val="00C9112E"/>
    <w:rsid w:val="00C9118F"/>
    <w:rsid w:val="00C911C0"/>
    <w:rsid w:val="00C91825"/>
    <w:rsid w:val="00C918B4"/>
    <w:rsid w:val="00C91FCE"/>
    <w:rsid w:val="00C9240E"/>
    <w:rsid w:val="00C9369D"/>
    <w:rsid w:val="00C936BF"/>
    <w:rsid w:val="00C93A08"/>
    <w:rsid w:val="00C962B0"/>
    <w:rsid w:val="00C9642B"/>
    <w:rsid w:val="00C96D06"/>
    <w:rsid w:val="00C97A73"/>
    <w:rsid w:val="00C97C6B"/>
    <w:rsid w:val="00CA020A"/>
    <w:rsid w:val="00CA0880"/>
    <w:rsid w:val="00CA0B9B"/>
    <w:rsid w:val="00CA175C"/>
    <w:rsid w:val="00CA19F9"/>
    <w:rsid w:val="00CA1A3E"/>
    <w:rsid w:val="00CA2679"/>
    <w:rsid w:val="00CA2F40"/>
    <w:rsid w:val="00CA3299"/>
    <w:rsid w:val="00CA3CC6"/>
    <w:rsid w:val="00CA4BF5"/>
    <w:rsid w:val="00CA5398"/>
    <w:rsid w:val="00CA601F"/>
    <w:rsid w:val="00CA620C"/>
    <w:rsid w:val="00CA6742"/>
    <w:rsid w:val="00CA691B"/>
    <w:rsid w:val="00CA6ACE"/>
    <w:rsid w:val="00CA7AEF"/>
    <w:rsid w:val="00CB0022"/>
    <w:rsid w:val="00CB09EA"/>
    <w:rsid w:val="00CB2181"/>
    <w:rsid w:val="00CB2328"/>
    <w:rsid w:val="00CB2790"/>
    <w:rsid w:val="00CB2AC5"/>
    <w:rsid w:val="00CB3301"/>
    <w:rsid w:val="00CB3804"/>
    <w:rsid w:val="00CB435B"/>
    <w:rsid w:val="00CB4995"/>
    <w:rsid w:val="00CB49D2"/>
    <w:rsid w:val="00CB49FD"/>
    <w:rsid w:val="00CB4F9C"/>
    <w:rsid w:val="00CB6009"/>
    <w:rsid w:val="00CB70B5"/>
    <w:rsid w:val="00CB716F"/>
    <w:rsid w:val="00CB7FC2"/>
    <w:rsid w:val="00CC0178"/>
    <w:rsid w:val="00CC0B45"/>
    <w:rsid w:val="00CC2102"/>
    <w:rsid w:val="00CC3160"/>
    <w:rsid w:val="00CC33BC"/>
    <w:rsid w:val="00CC39DC"/>
    <w:rsid w:val="00CC4645"/>
    <w:rsid w:val="00CC4E21"/>
    <w:rsid w:val="00CC52AA"/>
    <w:rsid w:val="00CC52FA"/>
    <w:rsid w:val="00CC5D13"/>
    <w:rsid w:val="00CC5EC4"/>
    <w:rsid w:val="00CC714A"/>
    <w:rsid w:val="00CC72B8"/>
    <w:rsid w:val="00CC7B40"/>
    <w:rsid w:val="00CC7C34"/>
    <w:rsid w:val="00CC7DDF"/>
    <w:rsid w:val="00CD046A"/>
    <w:rsid w:val="00CD0658"/>
    <w:rsid w:val="00CD08EB"/>
    <w:rsid w:val="00CD12FB"/>
    <w:rsid w:val="00CD1350"/>
    <w:rsid w:val="00CD2553"/>
    <w:rsid w:val="00CD3105"/>
    <w:rsid w:val="00CD3757"/>
    <w:rsid w:val="00CD3A68"/>
    <w:rsid w:val="00CD51A5"/>
    <w:rsid w:val="00CD557E"/>
    <w:rsid w:val="00CD7806"/>
    <w:rsid w:val="00CE0477"/>
    <w:rsid w:val="00CE11D7"/>
    <w:rsid w:val="00CE29C4"/>
    <w:rsid w:val="00CE32E2"/>
    <w:rsid w:val="00CE5E03"/>
    <w:rsid w:val="00CE5F6B"/>
    <w:rsid w:val="00CE65CC"/>
    <w:rsid w:val="00CE66AA"/>
    <w:rsid w:val="00CE6C73"/>
    <w:rsid w:val="00CE73BF"/>
    <w:rsid w:val="00CF0331"/>
    <w:rsid w:val="00CF037C"/>
    <w:rsid w:val="00CF17E3"/>
    <w:rsid w:val="00CF25E3"/>
    <w:rsid w:val="00CF2D6E"/>
    <w:rsid w:val="00CF2DF1"/>
    <w:rsid w:val="00CF31BA"/>
    <w:rsid w:val="00CF3575"/>
    <w:rsid w:val="00CF3637"/>
    <w:rsid w:val="00CF39B3"/>
    <w:rsid w:val="00CF3CEB"/>
    <w:rsid w:val="00CF48A7"/>
    <w:rsid w:val="00CF5A78"/>
    <w:rsid w:val="00CF6153"/>
    <w:rsid w:val="00CF76E9"/>
    <w:rsid w:val="00CF7715"/>
    <w:rsid w:val="00CF77EB"/>
    <w:rsid w:val="00CF7FE8"/>
    <w:rsid w:val="00D01315"/>
    <w:rsid w:val="00D013B8"/>
    <w:rsid w:val="00D014DC"/>
    <w:rsid w:val="00D018BA"/>
    <w:rsid w:val="00D031AE"/>
    <w:rsid w:val="00D039B1"/>
    <w:rsid w:val="00D04683"/>
    <w:rsid w:val="00D0567A"/>
    <w:rsid w:val="00D05EEB"/>
    <w:rsid w:val="00D0636E"/>
    <w:rsid w:val="00D065DC"/>
    <w:rsid w:val="00D06E4B"/>
    <w:rsid w:val="00D07041"/>
    <w:rsid w:val="00D070B1"/>
    <w:rsid w:val="00D071CB"/>
    <w:rsid w:val="00D110DB"/>
    <w:rsid w:val="00D130C5"/>
    <w:rsid w:val="00D1375B"/>
    <w:rsid w:val="00D15C6E"/>
    <w:rsid w:val="00D1601D"/>
    <w:rsid w:val="00D16EDD"/>
    <w:rsid w:val="00D17610"/>
    <w:rsid w:val="00D17638"/>
    <w:rsid w:val="00D20C2F"/>
    <w:rsid w:val="00D20E3A"/>
    <w:rsid w:val="00D2249C"/>
    <w:rsid w:val="00D2311E"/>
    <w:rsid w:val="00D2313B"/>
    <w:rsid w:val="00D23F0A"/>
    <w:rsid w:val="00D245D3"/>
    <w:rsid w:val="00D2474F"/>
    <w:rsid w:val="00D24D8B"/>
    <w:rsid w:val="00D27242"/>
    <w:rsid w:val="00D273F3"/>
    <w:rsid w:val="00D27EA9"/>
    <w:rsid w:val="00D30DA0"/>
    <w:rsid w:val="00D31ADB"/>
    <w:rsid w:val="00D32073"/>
    <w:rsid w:val="00D32A5F"/>
    <w:rsid w:val="00D358D0"/>
    <w:rsid w:val="00D362F6"/>
    <w:rsid w:val="00D365D7"/>
    <w:rsid w:val="00D37317"/>
    <w:rsid w:val="00D37D1C"/>
    <w:rsid w:val="00D37FC2"/>
    <w:rsid w:val="00D40951"/>
    <w:rsid w:val="00D40ABA"/>
    <w:rsid w:val="00D40C57"/>
    <w:rsid w:val="00D410D8"/>
    <w:rsid w:val="00D422E8"/>
    <w:rsid w:val="00D4258F"/>
    <w:rsid w:val="00D4292B"/>
    <w:rsid w:val="00D42CFB"/>
    <w:rsid w:val="00D4300A"/>
    <w:rsid w:val="00D43767"/>
    <w:rsid w:val="00D454D0"/>
    <w:rsid w:val="00D4592A"/>
    <w:rsid w:val="00D4617F"/>
    <w:rsid w:val="00D46C00"/>
    <w:rsid w:val="00D50269"/>
    <w:rsid w:val="00D503A5"/>
    <w:rsid w:val="00D50640"/>
    <w:rsid w:val="00D50D53"/>
    <w:rsid w:val="00D50DE9"/>
    <w:rsid w:val="00D510D8"/>
    <w:rsid w:val="00D51A48"/>
    <w:rsid w:val="00D533CB"/>
    <w:rsid w:val="00D53410"/>
    <w:rsid w:val="00D53D17"/>
    <w:rsid w:val="00D53EFE"/>
    <w:rsid w:val="00D545CE"/>
    <w:rsid w:val="00D54679"/>
    <w:rsid w:val="00D55671"/>
    <w:rsid w:val="00D56850"/>
    <w:rsid w:val="00D57355"/>
    <w:rsid w:val="00D5757E"/>
    <w:rsid w:val="00D576E5"/>
    <w:rsid w:val="00D60EAE"/>
    <w:rsid w:val="00D6186B"/>
    <w:rsid w:val="00D61DBB"/>
    <w:rsid w:val="00D6263F"/>
    <w:rsid w:val="00D62F02"/>
    <w:rsid w:val="00D63B9C"/>
    <w:rsid w:val="00D640F0"/>
    <w:rsid w:val="00D64ED4"/>
    <w:rsid w:val="00D654E3"/>
    <w:rsid w:val="00D658DF"/>
    <w:rsid w:val="00D66E38"/>
    <w:rsid w:val="00D67CBD"/>
    <w:rsid w:val="00D70159"/>
    <w:rsid w:val="00D73AE3"/>
    <w:rsid w:val="00D74C3B"/>
    <w:rsid w:val="00D752BA"/>
    <w:rsid w:val="00D75790"/>
    <w:rsid w:val="00D75B3B"/>
    <w:rsid w:val="00D75B95"/>
    <w:rsid w:val="00D75C3B"/>
    <w:rsid w:val="00D76457"/>
    <w:rsid w:val="00D7664C"/>
    <w:rsid w:val="00D76DC9"/>
    <w:rsid w:val="00D772DC"/>
    <w:rsid w:val="00D77AC4"/>
    <w:rsid w:val="00D8079F"/>
    <w:rsid w:val="00D81358"/>
    <w:rsid w:val="00D81567"/>
    <w:rsid w:val="00D82601"/>
    <w:rsid w:val="00D82D04"/>
    <w:rsid w:val="00D83CB0"/>
    <w:rsid w:val="00D845ED"/>
    <w:rsid w:val="00D85D13"/>
    <w:rsid w:val="00D8618F"/>
    <w:rsid w:val="00D86340"/>
    <w:rsid w:val="00D86835"/>
    <w:rsid w:val="00D90487"/>
    <w:rsid w:val="00D91115"/>
    <w:rsid w:val="00D914F2"/>
    <w:rsid w:val="00D915AC"/>
    <w:rsid w:val="00D92B30"/>
    <w:rsid w:val="00D93824"/>
    <w:rsid w:val="00D9453B"/>
    <w:rsid w:val="00D95080"/>
    <w:rsid w:val="00D95230"/>
    <w:rsid w:val="00D95CB8"/>
    <w:rsid w:val="00D97536"/>
    <w:rsid w:val="00D97D50"/>
    <w:rsid w:val="00DA002A"/>
    <w:rsid w:val="00DA06BE"/>
    <w:rsid w:val="00DA0C34"/>
    <w:rsid w:val="00DA221A"/>
    <w:rsid w:val="00DA27B5"/>
    <w:rsid w:val="00DA2EAE"/>
    <w:rsid w:val="00DA354B"/>
    <w:rsid w:val="00DA3C73"/>
    <w:rsid w:val="00DA4767"/>
    <w:rsid w:val="00DA5073"/>
    <w:rsid w:val="00DA5927"/>
    <w:rsid w:val="00DA62E7"/>
    <w:rsid w:val="00DA718E"/>
    <w:rsid w:val="00DA76A8"/>
    <w:rsid w:val="00DB07A7"/>
    <w:rsid w:val="00DB1909"/>
    <w:rsid w:val="00DB1E02"/>
    <w:rsid w:val="00DB23C6"/>
    <w:rsid w:val="00DB29AD"/>
    <w:rsid w:val="00DB2A0F"/>
    <w:rsid w:val="00DB2C58"/>
    <w:rsid w:val="00DB3B36"/>
    <w:rsid w:val="00DB3DED"/>
    <w:rsid w:val="00DB4B86"/>
    <w:rsid w:val="00DB54E3"/>
    <w:rsid w:val="00DB5764"/>
    <w:rsid w:val="00DB5A17"/>
    <w:rsid w:val="00DB5DCA"/>
    <w:rsid w:val="00DB5E57"/>
    <w:rsid w:val="00DB67FC"/>
    <w:rsid w:val="00DB6D89"/>
    <w:rsid w:val="00DB7B8D"/>
    <w:rsid w:val="00DC15A4"/>
    <w:rsid w:val="00DC1D1E"/>
    <w:rsid w:val="00DC1DE1"/>
    <w:rsid w:val="00DC22BF"/>
    <w:rsid w:val="00DC22FD"/>
    <w:rsid w:val="00DC2DB7"/>
    <w:rsid w:val="00DC3314"/>
    <w:rsid w:val="00DC3E29"/>
    <w:rsid w:val="00DC3E37"/>
    <w:rsid w:val="00DC5987"/>
    <w:rsid w:val="00DC5BD9"/>
    <w:rsid w:val="00DC7F9C"/>
    <w:rsid w:val="00DD03D2"/>
    <w:rsid w:val="00DD05C4"/>
    <w:rsid w:val="00DD1644"/>
    <w:rsid w:val="00DD1FAF"/>
    <w:rsid w:val="00DD3453"/>
    <w:rsid w:val="00DD5457"/>
    <w:rsid w:val="00DD5BBB"/>
    <w:rsid w:val="00DD5BDE"/>
    <w:rsid w:val="00DD7083"/>
    <w:rsid w:val="00DD75AC"/>
    <w:rsid w:val="00DE0608"/>
    <w:rsid w:val="00DE1197"/>
    <w:rsid w:val="00DE184F"/>
    <w:rsid w:val="00DE1C57"/>
    <w:rsid w:val="00DE24C5"/>
    <w:rsid w:val="00DE373A"/>
    <w:rsid w:val="00DE3C27"/>
    <w:rsid w:val="00DE4DEB"/>
    <w:rsid w:val="00DE5050"/>
    <w:rsid w:val="00DE5BE5"/>
    <w:rsid w:val="00DE66EF"/>
    <w:rsid w:val="00DE738E"/>
    <w:rsid w:val="00DF0B7F"/>
    <w:rsid w:val="00DF1111"/>
    <w:rsid w:val="00DF11B7"/>
    <w:rsid w:val="00DF13EC"/>
    <w:rsid w:val="00DF3997"/>
    <w:rsid w:val="00DF3E97"/>
    <w:rsid w:val="00DF4928"/>
    <w:rsid w:val="00DF5BD3"/>
    <w:rsid w:val="00DF5E91"/>
    <w:rsid w:val="00DF6203"/>
    <w:rsid w:val="00DF69E6"/>
    <w:rsid w:val="00DF7E27"/>
    <w:rsid w:val="00E00E46"/>
    <w:rsid w:val="00E012B8"/>
    <w:rsid w:val="00E015E7"/>
    <w:rsid w:val="00E021F6"/>
    <w:rsid w:val="00E03148"/>
    <w:rsid w:val="00E032FC"/>
    <w:rsid w:val="00E042B1"/>
    <w:rsid w:val="00E04783"/>
    <w:rsid w:val="00E05D3C"/>
    <w:rsid w:val="00E063D2"/>
    <w:rsid w:val="00E06534"/>
    <w:rsid w:val="00E07347"/>
    <w:rsid w:val="00E073FA"/>
    <w:rsid w:val="00E076DD"/>
    <w:rsid w:val="00E10D18"/>
    <w:rsid w:val="00E116B4"/>
    <w:rsid w:val="00E11D4F"/>
    <w:rsid w:val="00E1219A"/>
    <w:rsid w:val="00E138D2"/>
    <w:rsid w:val="00E139E4"/>
    <w:rsid w:val="00E14247"/>
    <w:rsid w:val="00E14558"/>
    <w:rsid w:val="00E1554E"/>
    <w:rsid w:val="00E1599C"/>
    <w:rsid w:val="00E15C13"/>
    <w:rsid w:val="00E16C8D"/>
    <w:rsid w:val="00E16CFA"/>
    <w:rsid w:val="00E1764F"/>
    <w:rsid w:val="00E1779B"/>
    <w:rsid w:val="00E1795F"/>
    <w:rsid w:val="00E17C1A"/>
    <w:rsid w:val="00E17F70"/>
    <w:rsid w:val="00E204A4"/>
    <w:rsid w:val="00E20E32"/>
    <w:rsid w:val="00E211C2"/>
    <w:rsid w:val="00E2143C"/>
    <w:rsid w:val="00E2146B"/>
    <w:rsid w:val="00E22706"/>
    <w:rsid w:val="00E233CD"/>
    <w:rsid w:val="00E241A2"/>
    <w:rsid w:val="00E24C6F"/>
    <w:rsid w:val="00E24D07"/>
    <w:rsid w:val="00E24FE5"/>
    <w:rsid w:val="00E25CE8"/>
    <w:rsid w:val="00E26293"/>
    <w:rsid w:val="00E265E3"/>
    <w:rsid w:val="00E26828"/>
    <w:rsid w:val="00E27183"/>
    <w:rsid w:val="00E271D5"/>
    <w:rsid w:val="00E305FE"/>
    <w:rsid w:val="00E30F5A"/>
    <w:rsid w:val="00E310F9"/>
    <w:rsid w:val="00E31E3B"/>
    <w:rsid w:val="00E324D2"/>
    <w:rsid w:val="00E337E8"/>
    <w:rsid w:val="00E33EAB"/>
    <w:rsid w:val="00E33F38"/>
    <w:rsid w:val="00E34BF0"/>
    <w:rsid w:val="00E350BD"/>
    <w:rsid w:val="00E351DD"/>
    <w:rsid w:val="00E35810"/>
    <w:rsid w:val="00E36745"/>
    <w:rsid w:val="00E36DF1"/>
    <w:rsid w:val="00E36EAC"/>
    <w:rsid w:val="00E37AC8"/>
    <w:rsid w:val="00E4035D"/>
    <w:rsid w:val="00E412D4"/>
    <w:rsid w:val="00E41864"/>
    <w:rsid w:val="00E435E3"/>
    <w:rsid w:val="00E43876"/>
    <w:rsid w:val="00E43B6B"/>
    <w:rsid w:val="00E43F88"/>
    <w:rsid w:val="00E44918"/>
    <w:rsid w:val="00E44F22"/>
    <w:rsid w:val="00E467ED"/>
    <w:rsid w:val="00E47062"/>
    <w:rsid w:val="00E47E79"/>
    <w:rsid w:val="00E47F1F"/>
    <w:rsid w:val="00E5023D"/>
    <w:rsid w:val="00E50A33"/>
    <w:rsid w:val="00E51D14"/>
    <w:rsid w:val="00E530BB"/>
    <w:rsid w:val="00E53642"/>
    <w:rsid w:val="00E53973"/>
    <w:rsid w:val="00E5525F"/>
    <w:rsid w:val="00E565EA"/>
    <w:rsid w:val="00E5703F"/>
    <w:rsid w:val="00E62C48"/>
    <w:rsid w:val="00E65939"/>
    <w:rsid w:val="00E65F61"/>
    <w:rsid w:val="00E6677B"/>
    <w:rsid w:val="00E66B39"/>
    <w:rsid w:val="00E66BCF"/>
    <w:rsid w:val="00E66FE8"/>
    <w:rsid w:val="00E700DA"/>
    <w:rsid w:val="00E71863"/>
    <w:rsid w:val="00E71B52"/>
    <w:rsid w:val="00E71C31"/>
    <w:rsid w:val="00E72344"/>
    <w:rsid w:val="00E72527"/>
    <w:rsid w:val="00E72B40"/>
    <w:rsid w:val="00E733B8"/>
    <w:rsid w:val="00E745D1"/>
    <w:rsid w:val="00E74FF7"/>
    <w:rsid w:val="00E75018"/>
    <w:rsid w:val="00E7603F"/>
    <w:rsid w:val="00E764EC"/>
    <w:rsid w:val="00E76A0D"/>
    <w:rsid w:val="00E7790F"/>
    <w:rsid w:val="00E77FB9"/>
    <w:rsid w:val="00E807CB"/>
    <w:rsid w:val="00E809B4"/>
    <w:rsid w:val="00E81362"/>
    <w:rsid w:val="00E8143F"/>
    <w:rsid w:val="00E8260B"/>
    <w:rsid w:val="00E82ECC"/>
    <w:rsid w:val="00E83318"/>
    <w:rsid w:val="00E833C6"/>
    <w:rsid w:val="00E836E9"/>
    <w:rsid w:val="00E840F0"/>
    <w:rsid w:val="00E84629"/>
    <w:rsid w:val="00E84B70"/>
    <w:rsid w:val="00E84E55"/>
    <w:rsid w:val="00E8586F"/>
    <w:rsid w:val="00E87232"/>
    <w:rsid w:val="00E8738C"/>
    <w:rsid w:val="00E8761C"/>
    <w:rsid w:val="00E87924"/>
    <w:rsid w:val="00E87925"/>
    <w:rsid w:val="00E87C74"/>
    <w:rsid w:val="00E9056E"/>
    <w:rsid w:val="00E9067D"/>
    <w:rsid w:val="00E91532"/>
    <w:rsid w:val="00E91AE3"/>
    <w:rsid w:val="00E92476"/>
    <w:rsid w:val="00E92829"/>
    <w:rsid w:val="00E93164"/>
    <w:rsid w:val="00E93415"/>
    <w:rsid w:val="00E95681"/>
    <w:rsid w:val="00E96ED1"/>
    <w:rsid w:val="00E971D5"/>
    <w:rsid w:val="00E9752F"/>
    <w:rsid w:val="00E97BB8"/>
    <w:rsid w:val="00EA025A"/>
    <w:rsid w:val="00EA0861"/>
    <w:rsid w:val="00EA0AA1"/>
    <w:rsid w:val="00EA14BF"/>
    <w:rsid w:val="00EA23F5"/>
    <w:rsid w:val="00EA2568"/>
    <w:rsid w:val="00EA26F3"/>
    <w:rsid w:val="00EA278B"/>
    <w:rsid w:val="00EA31A2"/>
    <w:rsid w:val="00EA3A28"/>
    <w:rsid w:val="00EA3F7F"/>
    <w:rsid w:val="00EA5469"/>
    <w:rsid w:val="00EA59E6"/>
    <w:rsid w:val="00EA685D"/>
    <w:rsid w:val="00EA6CAE"/>
    <w:rsid w:val="00EA7E68"/>
    <w:rsid w:val="00EB097A"/>
    <w:rsid w:val="00EB0A72"/>
    <w:rsid w:val="00EB0BF6"/>
    <w:rsid w:val="00EB0CFF"/>
    <w:rsid w:val="00EB0F76"/>
    <w:rsid w:val="00EB13A7"/>
    <w:rsid w:val="00EB187C"/>
    <w:rsid w:val="00EB1DC5"/>
    <w:rsid w:val="00EB2644"/>
    <w:rsid w:val="00EB2956"/>
    <w:rsid w:val="00EB2B73"/>
    <w:rsid w:val="00EB407D"/>
    <w:rsid w:val="00EB59D8"/>
    <w:rsid w:val="00EB5B53"/>
    <w:rsid w:val="00EC0958"/>
    <w:rsid w:val="00EC0976"/>
    <w:rsid w:val="00EC0F6A"/>
    <w:rsid w:val="00EC1AC7"/>
    <w:rsid w:val="00EC20A8"/>
    <w:rsid w:val="00EC2C42"/>
    <w:rsid w:val="00EC3C2F"/>
    <w:rsid w:val="00EC3DA6"/>
    <w:rsid w:val="00EC4039"/>
    <w:rsid w:val="00EC4ED9"/>
    <w:rsid w:val="00EC5541"/>
    <w:rsid w:val="00EC5D08"/>
    <w:rsid w:val="00EC5E3D"/>
    <w:rsid w:val="00EC7433"/>
    <w:rsid w:val="00EC7640"/>
    <w:rsid w:val="00ED0388"/>
    <w:rsid w:val="00ED0687"/>
    <w:rsid w:val="00ED0F14"/>
    <w:rsid w:val="00ED104D"/>
    <w:rsid w:val="00ED17FE"/>
    <w:rsid w:val="00ED3268"/>
    <w:rsid w:val="00ED3900"/>
    <w:rsid w:val="00ED3E63"/>
    <w:rsid w:val="00ED4B54"/>
    <w:rsid w:val="00ED5D22"/>
    <w:rsid w:val="00ED5DA6"/>
    <w:rsid w:val="00ED6951"/>
    <w:rsid w:val="00ED79D3"/>
    <w:rsid w:val="00EE02CB"/>
    <w:rsid w:val="00EE0367"/>
    <w:rsid w:val="00EE0DF7"/>
    <w:rsid w:val="00EE1CCA"/>
    <w:rsid w:val="00EE1E3E"/>
    <w:rsid w:val="00EE20FB"/>
    <w:rsid w:val="00EE2A73"/>
    <w:rsid w:val="00EE2B99"/>
    <w:rsid w:val="00EE371E"/>
    <w:rsid w:val="00EE4A79"/>
    <w:rsid w:val="00EE5091"/>
    <w:rsid w:val="00EE559F"/>
    <w:rsid w:val="00EE565D"/>
    <w:rsid w:val="00EE5D95"/>
    <w:rsid w:val="00EE5FDD"/>
    <w:rsid w:val="00EE65C3"/>
    <w:rsid w:val="00EE6BC0"/>
    <w:rsid w:val="00EE70A1"/>
    <w:rsid w:val="00EF0564"/>
    <w:rsid w:val="00EF09C2"/>
    <w:rsid w:val="00EF12D4"/>
    <w:rsid w:val="00EF1B42"/>
    <w:rsid w:val="00EF26E1"/>
    <w:rsid w:val="00EF29D5"/>
    <w:rsid w:val="00EF29FF"/>
    <w:rsid w:val="00EF3097"/>
    <w:rsid w:val="00EF3935"/>
    <w:rsid w:val="00EF3C29"/>
    <w:rsid w:val="00EF460B"/>
    <w:rsid w:val="00EF4BC2"/>
    <w:rsid w:val="00EF6829"/>
    <w:rsid w:val="00F00788"/>
    <w:rsid w:val="00F007AE"/>
    <w:rsid w:val="00F0081B"/>
    <w:rsid w:val="00F00869"/>
    <w:rsid w:val="00F00F79"/>
    <w:rsid w:val="00F025AC"/>
    <w:rsid w:val="00F02FFD"/>
    <w:rsid w:val="00F0414B"/>
    <w:rsid w:val="00F043B2"/>
    <w:rsid w:val="00F0469C"/>
    <w:rsid w:val="00F051CE"/>
    <w:rsid w:val="00F05E15"/>
    <w:rsid w:val="00F06558"/>
    <w:rsid w:val="00F10276"/>
    <w:rsid w:val="00F10E9D"/>
    <w:rsid w:val="00F11224"/>
    <w:rsid w:val="00F11D22"/>
    <w:rsid w:val="00F11EA3"/>
    <w:rsid w:val="00F12837"/>
    <w:rsid w:val="00F12DDD"/>
    <w:rsid w:val="00F12F08"/>
    <w:rsid w:val="00F141AE"/>
    <w:rsid w:val="00F1487D"/>
    <w:rsid w:val="00F15CB7"/>
    <w:rsid w:val="00F15EC6"/>
    <w:rsid w:val="00F1658F"/>
    <w:rsid w:val="00F1729B"/>
    <w:rsid w:val="00F2135A"/>
    <w:rsid w:val="00F2193C"/>
    <w:rsid w:val="00F21C43"/>
    <w:rsid w:val="00F21CF9"/>
    <w:rsid w:val="00F2236E"/>
    <w:rsid w:val="00F22996"/>
    <w:rsid w:val="00F22E20"/>
    <w:rsid w:val="00F2313F"/>
    <w:rsid w:val="00F248AC"/>
    <w:rsid w:val="00F258FD"/>
    <w:rsid w:val="00F261BC"/>
    <w:rsid w:val="00F275C6"/>
    <w:rsid w:val="00F27C26"/>
    <w:rsid w:val="00F3083D"/>
    <w:rsid w:val="00F30DE6"/>
    <w:rsid w:val="00F317BC"/>
    <w:rsid w:val="00F31C74"/>
    <w:rsid w:val="00F32007"/>
    <w:rsid w:val="00F3222A"/>
    <w:rsid w:val="00F32254"/>
    <w:rsid w:val="00F32636"/>
    <w:rsid w:val="00F32B06"/>
    <w:rsid w:val="00F332CB"/>
    <w:rsid w:val="00F334E3"/>
    <w:rsid w:val="00F3392E"/>
    <w:rsid w:val="00F34157"/>
    <w:rsid w:val="00F34CD3"/>
    <w:rsid w:val="00F35157"/>
    <w:rsid w:val="00F37257"/>
    <w:rsid w:val="00F3731B"/>
    <w:rsid w:val="00F406FD"/>
    <w:rsid w:val="00F407BD"/>
    <w:rsid w:val="00F40996"/>
    <w:rsid w:val="00F40A76"/>
    <w:rsid w:val="00F40EFE"/>
    <w:rsid w:val="00F4105A"/>
    <w:rsid w:val="00F424BD"/>
    <w:rsid w:val="00F42A68"/>
    <w:rsid w:val="00F433E6"/>
    <w:rsid w:val="00F43726"/>
    <w:rsid w:val="00F43CB5"/>
    <w:rsid w:val="00F44284"/>
    <w:rsid w:val="00F4476C"/>
    <w:rsid w:val="00F4490F"/>
    <w:rsid w:val="00F45D4B"/>
    <w:rsid w:val="00F466C1"/>
    <w:rsid w:val="00F466D8"/>
    <w:rsid w:val="00F46C9B"/>
    <w:rsid w:val="00F47213"/>
    <w:rsid w:val="00F47AE0"/>
    <w:rsid w:val="00F50C07"/>
    <w:rsid w:val="00F50D9B"/>
    <w:rsid w:val="00F512EC"/>
    <w:rsid w:val="00F52391"/>
    <w:rsid w:val="00F52A3B"/>
    <w:rsid w:val="00F53007"/>
    <w:rsid w:val="00F5302E"/>
    <w:rsid w:val="00F54177"/>
    <w:rsid w:val="00F54278"/>
    <w:rsid w:val="00F54452"/>
    <w:rsid w:val="00F54F0B"/>
    <w:rsid w:val="00F5522B"/>
    <w:rsid w:val="00F556F6"/>
    <w:rsid w:val="00F569F2"/>
    <w:rsid w:val="00F57211"/>
    <w:rsid w:val="00F57939"/>
    <w:rsid w:val="00F57C2E"/>
    <w:rsid w:val="00F57F30"/>
    <w:rsid w:val="00F60258"/>
    <w:rsid w:val="00F611D9"/>
    <w:rsid w:val="00F61F0B"/>
    <w:rsid w:val="00F63B44"/>
    <w:rsid w:val="00F6433C"/>
    <w:rsid w:val="00F644A7"/>
    <w:rsid w:val="00F653F8"/>
    <w:rsid w:val="00F65EF4"/>
    <w:rsid w:val="00F660EA"/>
    <w:rsid w:val="00F66F67"/>
    <w:rsid w:val="00F67388"/>
    <w:rsid w:val="00F67E05"/>
    <w:rsid w:val="00F70B9B"/>
    <w:rsid w:val="00F71263"/>
    <w:rsid w:val="00F71B93"/>
    <w:rsid w:val="00F7264B"/>
    <w:rsid w:val="00F75338"/>
    <w:rsid w:val="00F75410"/>
    <w:rsid w:val="00F759BD"/>
    <w:rsid w:val="00F80210"/>
    <w:rsid w:val="00F80285"/>
    <w:rsid w:val="00F804BB"/>
    <w:rsid w:val="00F80F45"/>
    <w:rsid w:val="00F819D2"/>
    <w:rsid w:val="00F81D63"/>
    <w:rsid w:val="00F820DA"/>
    <w:rsid w:val="00F8278F"/>
    <w:rsid w:val="00F82CAE"/>
    <w:rsid w:val="00F83ACE"/>
    <w:rsid w:val="00F84D5D"/>
    <w:rsid w:val="00F850BF"/>
    <w:rsid w:val="00F86C95"/>
    <w:rsid w:val="00F87D35"/>
    <w:rsid w:val="00F87FAE"/>
    <w:rsid w:val="00F90271"/>
    <w:rsid w:val="00F927B2"/>
    <w:rsid w:val="00F92860"/>
    <w:rsid w:val="00F94051"/>
    <w:rsid w:val="00F94254"/>
    <w:rsid w:val="00F94C9B"/>
    <w:rsid w:val="00F94F0E"/>
    <w:rsid w:val="00F94F83"/>
    <w:rsid w:val="00F95587"/>
    <w:rsid w:val="00F95ABF"/>
    <w:rsid w:val="00F9651D"/>
    <w:rsid w:val="00FA0069"/>
    <w:rsid w:val="00FA031E"/>
    <w:rsid w:val="00FA0732"/>
    <w:rsid w:val="00FA1754"/>
    <w:rsid w:val="00FA1968"/>
    <w:rsid w:val="00FA28D9"/>
    <w:rsid w:val="00FA372C"/>
    <w:rsid w:val="00FA403F"/>
    <w:rsid w:val="00FA4839"/>
    <w:rsid w:val="00FA5241"/>
    <w:rsid w:val="00FA6E07"/>
    <w:rsid w:val="00FA7F36"/>
    <w:rsid w:val="00FB0330"/>
    <w:rsid w:val="00FB0393"/>
    <w:rsid w:val="00FB0E83"/>
    <w:rsid w:val="00FB10BB"/>
    <w:rsid w:val="00FB17BE"/>
    <w:rsid w:val="00FB1A88"/>
    <w:rsid w:val="00FB256F"/>
    <w:rsid w:val="00FB392B"/>
    <w:rsid w:val="00FB4889"/>
    <w:rsid w:val="00FB602D"/>
    <w:rsid w:val="00FB684B"/>
    <w:rsid w:val="00FB70E8"/>
    <w:rsid w:val="00FC047F"/>
    <w:rsid w:val="00FC22BD"/>
    <w:rsid w:val="00FC24D1"/>
    <w:rsid w:val="00FC3553"/>
    <w:rsid w:val="00FC36CD"/>
    <w:rsid w:val="00FC4A9B"/>
    <w:rsid w:val="00FC5371"/>
    <w:rsid w:val="00FC636A"/>
    <w:rsid w:val="00FC6720"/>
    <w:rsid w:val="00FC68B0"/>
    <w:rsid w:val="00FC7076"/>
    <w:rsid w:val="00FC71DD"/>
    <w:rsid w:val="00FC7B25"/>
    <w:rsid w:val="00FD1773"/>
    <w:rsid w:val="00FD201A"/>
    <w:rsid w:val="00FD2069"/>
    <w:rsid w:val="00FD290D"/>
    <w:rsid w:val="00FD33F5"/>
    <w:rsid w:val="00FD34C9"/>
    <w:rsid w:val="00FD38A5"/>
    <w:rsid w:val="00FD39A7"/>
    <w:rsid w:val="00FD3E5E"/>
    <w:rsid w:val="00FD41DD"/>
    <w:rsid w:val="00FD4778"/>
    <w:rsid w:val="00FD4D4E"/>
    <w:rsid w:val="00FD55C2"/>
    <w:rsid w:val="00FD5BDD"/>
    <w:rsid w:val="00FD5C64"/>
    <w:rsid w:val="00FD5D6E"/>
    <w:rsid w:val="00FD622B"/>
    <w:rsid w:val="00FD6889"/>
    <w:rsid w:val="00FD7238"/>
    <w:rsid w:val="00FD79D9"/>
    <w:rsid w:val="00FD7A71"/>
    <w:rsid w:val="00FE07D3"/>
    <w:rsid w:val="00FE1256"/>
    <w:rsid w:val="00FE13B0"/>
    <w:rsid w:val="00FE1973"/>
    <w:rsid w:val="00FE1A70"/>
    <w:rsid w:val="00FE2E86"/>
    <w:rsid w:val="00FE2F58"/>
    <w:rsid w:val="00FE36FC"/>
    <w:rsid w:val="00FE3D1D"/>
    <w:rsid w:val="00FE663A"/>
    <w:rsid w:val="00FF1E1F"/>
    <w:rsid w:val="00FF222A"/>
    <w:rsid w:val="00FF235B"/>
    <w:rsid w:val="00FF2C1B"/>
    <w:rsid w:val="00FF2DA2"/>
    <w:rsid w:val="00FF3034"/>
    <w:rsid w:val="00FF3E69"/>
    <w:rsid w:val="00FF402C"/>
    <w:rsid w:val="00FF4E8A"/>
    <w:rsid w:val="00FF4F4B"/>
    <w:rsid w:val="00FF574F"/>
    <w:rsid w:val="00FF5AB2"/>
    <w:rsid w:val="00FF6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36FC"/>
    <w:rPr>
      <w:sz w:val="24"/>
      <w:szCs w:val="24"/>
    </w:rPr>
  </w:style>
  <w:style w:type="paragraph" w:styleId="1">
    <w:name w:val="heading 1"/>
    <w:basedOn w:val="a"/>
    <w:next w:val="a"/>
    <w:qFormat/>
    <w:rsid w:val="00DB67FC"/>
    <w:pPr>
      <w:keepNext/>
      <w:overflowPunct w:val="0"/>
      <w:autoSpaceDE w:val="0"/>
      <w:autoSpaceDN w:val="0"/>
      <w:adjustRightInd w:val="0"/>
      <w:ind w:right="43" w:firstLine="567"/>
      <w:jc w:val="both"/>
      <w:textAlignment w:val="baseline"/>
      <w:outlineLvl w:val="0"/>
    </w:pPr>
    <w:rPr>
      <w:sz w:val="26"/>
      <w:szCs w:val="20"/>
    </w:rPr>
  </w:style>
  <w:style w:type="paragraph" w:styleId="2">
    <w:name w:val="heading 2"/>
    <w:basedOn w:val="a"/>
    <w:next w:val="a"/>
    <w:link w:val="20"/>
    <w:qFormat/>
    <w:rsid w:val="00932E1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F47A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EB0A7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DB67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1">
    <w:name w:val="Body Text Indent 2"/>
    <w:basedOn w:val="a"/>
    <w:rsid w:val="00DB67FC"/>
    <w:pPr>
      <w:overflowPunct w:val="0"/>
      <w:autoSpaceDE w:val="0"/>
      <w:autoSpaceDN w:val="0"/>
      <w:adjustRightInd w:val="0"/>
      <w:ind w:right="43" w:firstLine="567"/>
      <w:jc w:val="center"/>
      <w:textAlignment w:val="baseline"/>
    </w:pPr>
    <w:rPr>
      <w:b/>
      <w:sz w:val="26"/>
      <w:szCs w:val="20"/>
    </w:rPr>
  </w:style>
  <w:style w:type="paragraph" w:styleId="a4">
    <w:name w:val="annotation text"/>
    <w:basedOn w:val="a"/>
    <w:semiHidden/>
    <w:rsid w:val="00DB67FC"/>
    <w:rPr>
      <w:sz w:val="20"/>
      <w:szCs w:val="20"/>
    </w:rPr>
  </w:style>
  <w:style w:type="paragraph" w:styleId="a5">
    <w:name w:val="Body Text Indent"/>
    <w:aliases w:val="Основной текст с отступом Знак Знак"/>
    <w:basedOn w:val="a"/>
    <w:link w:val="a6"/>
    <w:rsid w:val="00DB67FC"/>
    <w:pPr>
      <w:spacing w:after="120"/>
      <w:ind w:left="283"/>
    </w:pPr>
  </w:style>
  <w:style w:type="character" w:customStyle="1" w:styleId="a6">
    <w:name w:val="Основной текст с отступом Знак"/>
    <w:aliases w:val="Основной текст с отступом Знак Знак Знак"/>
    <w:link w:val="a5"/>
    <w:rsid w:val="00DB67FC"/>
    <w:rPr>
      <w:sz w:val="24"/>
      <w:szCs w:val="24"/>
      <w:lang w:val="ru-RU" w:eastAsia="ru-RU" w:bidi="ar-SA"/>
    </w:rPr>
  </w:style>
  <w:style w:type="paragraph" w:customStyle="1" w:styleId="10">
    <w:name w:val="Обычный1"/>
    <w:rsid w:val="00DB67FC"/>
    <w:rPr>
      <w:snapToGrid w:val="0"/>
    </w:rPr>
  </w:style>
  <w:style w:type="table" w:styleId="a7">
    <w:name w:val="Table Grid"/>
    <w:basedOn w:val="a1"/>
    <w:rsid w:val="00DB67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DB67F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8">
    <w:name w:val="header"/>
    <w:basedOn w:val="a"/>
    <w:rsid w:val="0095394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953947"/>
  </w:style>
  <w:style w:type="paragraph" w:customStyle="1" w:styleId="aa">
    <w:name w:val="Знак Знак Знак Знак Знак Знак Знак Знак Знак Знак"/>
    <w:basedOn w:val="a"/>
    <w:rsid w:val="00095F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b">
    <w:name w:val="Знак"/>
    <w:basedOn w:val="a"/>
    <w:rsid w:val="00095F5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c">
    <w:name w:val="Знак Знак Знак"/>
    <w:basedOn w:val="a"/>
    <w:rsid w:val="00F43C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d">
    <w:name w:val="footer"/>
    <w:basedOn w:val="a"/>
    <w:rsid w:val="005C6840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CC7DD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">
    <w:name w:val="Знак Знак Знак Знак Знак Знак Знак"/>
    <w:basedOn w:val="a"/>
    <w:rsid w:val="00A62D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FF5AB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1"/>
    <w:basedOn w:val="a"/>
    <w:rsid w:val="00D2474F"/>
    <w:rPr>
      <w:rFonts w:ascii="Verdana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001304"/>
    <w:pPr>
      <w:spacing w:after="120"/>
    </w:pPr>
  </w:style>
  <w:style w:type="character" w:customStyle="1" w:styleId="af1">
    <w:name w:val="Основной текст Знак"/>
    <w:link w:val="af0"/>
    <w:rsid w:val="00001304"/>
    <w:rPr>
      <w:sz w:val="24"/>
      <w:szCs w:val="24"/>
    </w:rPr>
  </w:style>
  <w:style w:type="paragraph" w:styleId="af2">
    <w:name w:val="Balloon Text"/>
    <w:basedOn w:val="a"/>
    <w:link w:val="af3"/>
    <w:rsid w:val="00BB674C"/>
    <w:rPr>
      <w:rFonts w:ascii="Arial" w:hAnsi="Arial"/>
      <w:sz w:val="16"/>
      <w:szCs w:val="16"/>
    </w:rPr>
  </w:style>
  <w:style w:type="character" w:customStyle="1" w:styleId="af3">
    <w:name w:val="Текст выноски Знак"/>
    <w:link w:val="af2"/>
    <w:rsid w:val="00BB674C"/>
    <w:rPr>
      <w:rFonts w:ascii="Arial" w:hAnsi="Arial" w:cs="Arial"/>
      <w:sz w:val="16"/>
      <w:szCs w:val="16"/>
    </w:rPr>
  </w:style>
  <w:style w:type="character" w:customStyle="1" w:styleId="af4">
    <w:name w:val="Гипертекстовая ссылка"/>
    <w:rsid w:val="00DE4DEB"/>
    <w:rPr>
      <w:color w:val="008000"/>
    </w:rPr>
  </w:style>
  <w:style w:type="character" w:styleId="af5">
    <w:name w:val="Hyperlink"/>
    <w:uiPriority w:val="99"/>
    <w:unhideWhenUsed/>
    <w:rsid w:val="00121621"/>
    <w:rPr>
      <w:color w:val="0000FF"/>
      <w:u w:val="single"/>
    </w:rPr>
  </w:style>
  <w:style w:type="paragraph" w:customStyle="1" w:styleId="12">
    <w:name w:val="Стиль Первая строка:  1"/>
    <w:aliases w:val="25 см,ConsPlusNormal + Times New Roman,14 пт,По ширине,Первая строка:  1,... ..."/>
    <w:basedOn w:val="a"/>
    <w:rsid w:val="00121621"/>
    <w:pPr>
      <w:spacing w:line="360" w:lineRule="auto"/>
      <w:ind w:firstLine="709"/>
      <w:jc w:val="both"/>
    </w:pPr>
    <w:rPr>
      <w:rFonts w:ascii="Arial" w:hAnsi="Arial"/>
      <w:szCs w:val="20"/>
    </w:rPr>
  </w:style>
  <w:style w:type="paragraph" w:customStyle="1" w:styleId="af6">
    <w:name w:val="Акты"/>
    <w:basedOn w:val="a"/>
    <w:rsid w:val="0091387F"/>
    <w:pPr>
      <w:ind w:firstLine="709"/>
      <w:jc w:val="both"/>
    </w:pPr>
    <w:rPr>
      <w:sz w:val="28"/>
      <w:szCs w:val="28"/>
    </w:rPr>
  </w:style>
  <w:style w:type="paragraph" w:styleId="af7">
    <w:name w:val="Normal (Web)"/>
    <w:basedOn w:val="a"/>
    <w:uiPriority w:val="99"/>
    <w:unhideWhenUsed/>
    <w:rsid w:val="00BD5119"/>
    <w:pPr>
      <w:spacing w:after="75"/>
    </w:pPr>
    <w:rPr>
      <w:rFonts w:ascii="Verdana" w:hAnsi="Verdana"/>
      <w:color w:val="000000"/>
      <w:sz w:val="18"/>
      <w:szCs w:val="18"/>
    </w:rPr>
  </w:style>
  <w:style w:type="paragraph" w:customStyle="1" w:styleId="13">
    <w:name w:val="1"/>
    <w:basedOn w:val="a"/>
    <w:rsid w:val="00643E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42181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8">
    <w:name w:val="Block Text"/>
    <w:basedOn w:val="a"/>
    <w:unhideWhenUsed/>
    <w:rsid w:val="0097425F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111C72"/>
    <w:pPr>
      <w:spacing w:before="100" w:beforeAutospacing="1" w:after="115" w:line="276" w:lineRule="auto"/>
    </w:pPr>
    <w:rPr>
      <w:rFonts w:ascii="Arial" w:hAnsi="Arial" w:cs="Arial"/>
      <w:color w:val="000000"/>
      <w:sz w:val="22"/>
      <w:szCs w:val="22"/>
    </w:rPr>
  </w:style>
  <w:style w:type="character" w:customStyle="1" w:styleId="20">
    <w:name w:val="Заголовок 2 Знак"/>
    <w:basedOn w:val="a0"/>
    <w:link w:val="2"/>
    <w:semiHidden/>
    <w:locked/>
    <w:rsid w:val="00932E1E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Default">
    <w:name w:val="Default"/>
    <w:rsid w:val="004949E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rsid w:val="004949E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basedOn w:val="a0"/>
    <w:link w:val="ConsPlusNormal"/>
    <w:rsid w:val="004949ED"/>
    <w:rPr>
      <w:rFonts w:ascii="Arial" w:eastAsia="Arial" w:hAnsi="Arial" w:cs="Arial"/>
      <w:lang w:val="ru-RU" w:eastAsia="ar-SA" w:bidi="ar-SA"/>
    </w:rPr>
  </w:style>
  <w:style w:type="paragraph" w:customStyle="1" w:styleId="af9">
    <w:name w:val="Знак Знак Знак Знак Знак Знак"/>
    <w:basedOn w:val="a"/>
    <w:rsid w:val="00E9316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a">
    <w:name w:val="Знак Знак Знак Знак Знак Знак"/>
    <w:basedOn w:val="a"/>
    <w:rsid w:val="00EC3C2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 Знак Знак Знак"/>
    <w:basedOn w:val="a"/>
    <w:rsid w:val="00346D6B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styleId="afb">
    <w:name w:val="Strong"/>
    <w:basedOn w:val="a0"/>
    <w:uiPriority w:val="22"/>
    <w:qFormat/>
    <w:rsid w:val="002B6D7C"/>
    <w:rPr>
      <w:b/>
      <w:bCs/>
    </w:rPr>
  </w:style>
  <w:style w:type="character" w:customStyle="1" w:styleId="apple-converted-space">
    <w:name w:val="apple-converted-space"/>
    <w:basedOn w:val="a0"/>
    <w:rsid w:val="00A06D10"/>
  </w:style>
  <w:style w:type="paragraph" w:styleId="afc">
    <w:name w:val="No Spacing"/>
    <w:basedOn w:val="a"/>
    <w:uiPriority w:val="1"/>
    <w:qFormat/>
    <w:rsid w:val="003E2551"/>
    <w:rPr>
      <w:rFonts w:ascii="Cambria" w:hAnsi="Cambria"/>
      <w:sz w:val="22"/>
      <w:szCs w:val="22"/>
      <w:lang w:val="en-US" w:eastAsia="en-US"/>
    </w:rPr>
  </w:style>
  <w:style w:type="paragraph" w:styleId="afd">
    <w:name w:val="List Paragraph"/>
    <w:basedOn w:val="a"/>
    <w:uiPriority w:val="34"/>
    <w:qFormat/>
    <w:rsid w:val="009E129B"/>
    <w:pPr>
      <w:spacing w:after="200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e">
    <w:name w:val="footnote text"/>
    <w:basedOn w:val="a"/>
    <w:link w:val="aff"/>
    <w:unhideWhenUsed/>
    <w:qFormat/>
    <w:rsid w:val="003244B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3244B1"/>
    <w:rPr>
      <w:rFonts w:ascii="Calibri" w:eastAsia="Calibri" w:hAnsi="Calibri"/>
      <w:lang w:eastAsia="en-US"/>
    </w:rPr>
  </w:style>
  <w:style w:type="character" w:styleId="aff0">
    <w:name w:val="footnote reference"/>
    <w:aliases w:val="текст сноски"/>
    <w:uiPriority w:val="99"/>
    <w:unhideWhenUsed/>
    <w:rsid w:val="003244B1"/>
    <w:rPr>
      <w:rFonts w:ascii="Times New Roman" w:hAnsi="Times New Roman" w:cs="Times New Roman" w:hint="default"/>
      <w:vertAlign w:val="superscript"/>
    </w:rPr>
  </w:style>
  <w:style w:type="character" w:customStyle="1" w:styleId="90">
    <w:name w:val="Заголовок 9 Знак"/>
    <w:basedOn w:val="a0"/>
    <w:link w:val="9"/>
    <w:rsid w:val="00EB0A72"/>
    <w:rPr>
      <w:rFonts w:ascii="Arial" w:hAnsi="Arial" w:cs="Arial"/>
      <w:sz w:val="22"/>
      <w:szCs w:val="22"/>
    </w:rPr>
  </w:style>
  <w:style w:type="character" w:customStyle="1" w:styleId="extended-textshort">
    <w:name w:val="extended-text__short"/>
    <w:basedOn w:val="a0"/>
    <w:rsid w:val="00312D09"/>
  </w:style>
  <w:style w:type="character" w:customStyle="1" w:styleId="hl">
    <w:name w:val="hl"/>
    <w:basedOn w:val="a0"/>
    <w:rsid w:val="00E93415"/>
  </w:style>
  <w:style w:type="character" w:customStyle="1" w:styleId="markedcontent">
    <w:name w:val="markedcontent"/>
    <w:basedOn w:val="a0"/>
    <w:rsid w:val="000A4C94"/>
  </w:style>
  <w:style w:type="character" w:customStyle="1" w:styleId="40">
    <w:name w:val="Заголовок 4 Знак"/>
    <w:basedOn w:val="a0"/>
    <w:link w:val="4"/>
    <w:semiHidden/>
    <w:rsid w:val="00F47AE0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6095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95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3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18516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8" w:color="F0F0F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90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2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9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4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2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4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54&amp;n=91977&amp;dst=100014" TargetMode="External"/><Relationship Id="rId13" Type="http://schemas.openxmlformats.org/officeDocument/2006/relationships/chart" Target="charts/chart5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image" Target="media/image2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image" Target="media/image1.emf"/><Relationship Id="rId10" Type="http://schemas.openxmlformats.org/officeDocument/2006/relationships/chart" Target="charts/chart2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44;&#1086;&#1082;&#1091;&#1084;&#1077;&#1085;&#1090;&#1099;\&#1080;&#1089;&#1087;&#1086;&#1083;&#1085;&#1077;&#1085;&#1080;&#1077;%20&#1073;&#1102;&#1076;&#1078;&#1077;&#1090;&#1072;%202023\2023%20&#1075;&#1075;&#1086;&#1076;\&#1088;&#1072;&#1081;&#1086;&#1085;\&#1051;&#1080;&#1089;&#1090;%20Microsoft%20Excel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44;&#1086;&#1082;&#1091;&#1084;&#1077;&#1085;&#1090;&#1099;\&#1080;&#1089;&#1087;&#1086;&#1083;&#1085;&#1077;&#1085;&#1080;&#1077;%20&#1073;&#1102;&#1076;&#1078;&#1077;&#1090;&#1072;%202023\2023%20&#1075;&#1075;&#1086;&#1076;\&#1088;&#1072;&#1081;&#1086;&#1085;\&#1051;&#1080;&#1089;&#1090;%20Microsoft%20Excel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44;&#1086;&#1082;&#1091;&#1084;&#1077;&#1085;&#1090;&#1099;\&#1080;&#1089;&#1087;&#1086;&#1083;&#1085;&#1077;&#1085;&#1080;&#1077;%20&#1073;&#1102;&#1076;&#1078;&#1077;&#1090;&#1072;%202023\2023%20&#1075;&#1075;&#1086;&#1076;\&#1088;&#1072;&#1081;&#1086;&#1085;\&#1051;&#1080;&#1089;&#1090;%20Microsoft%20Excel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44;&#1086;&#1082;&#1091;&#1084;&#1077;&#1085;&#1090;&#1099;\&#1080;&#1089;&#1087;&#1086;&#1083;&#1085;&#1077;&#1085;&#1080;&#1077;%20&#1073;&#1102;&#1076;&#1078;&#1077;&#1090;&#1072;%202023\2023%20&#1075;&#1075;&#1086;&#1076;\&#1088;&#1072;&#1081;&#1086;&#1085;\&#1051;&#1080;&#1089;&#1090;%20Microsoft%20Excel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44;&#1086;&#1082;&#1091;&#1084;&#1077;&#1085;&#1090;&#1099;\&#1080;&#1089;&#1087;&#1086;&#1083;&#1085;&#1077;&#1085;&#1080;&#1077;%20&#1073;&#1102;&#1076;&#1078;&#1077;&#1090;&#1072;%202023\2023%20&#1075;&#1075;&#1086;&#1076;\&#1088;&#1072;&#1081;&#1086;&#1085;\&#1051;&#1080;&#1089;&#1090;%20Microsoft%20Excel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&#1044;&#1086;&#1082;&#1091;&#1084;&#1077;&#1085;&#1090;&#1099;\&#1080;&#1089;&#1087;&#1086;&#1083;&#1085;&#1077;&#1085;&#1080;&#1077;%20&#1073;&#1102;&#1076;&#1078;&#1077;&#1090;&#1072;%202023\2023%20&#1075;&#1075;&#1086;&#1076;\&#1088;&#1072;&#1081;&#1086;&#1085;\&#1051;&#1080;&#1089;&#1090;%20Microsoft%20Excel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>
        <c:manualLayout>
          <c:layoutTarget val="inner"/>
          <c:xMode val="edge"/>
          <c:yMode val="edge"/>
          <c:x val="9.2135945960413954E-2"/>
          <c:y val="0.18546344628269951"/>
          <c:w val="0.47112726102680963"/>
          <c:h val="0.72787472352473181"/>
        </c:manualLayout>
      </c:layout>
      <c:pie3DChart>
        <c:varyColors val="1"/>
        <c:ser>
          <c:idx val="0"/>
          <c:order val="0"/>
          <c:tx>
            <c:strRef>
              <c:f>Лист3!$B$3</c:f>
              <c:strCache>
                <c:ptCount val="1"/>
                <c:pt idx="0">
                  <c:v>2021 год</c:v>
                </c:pt>
              </c:strCache>
            </c:strRef>
          </c:tx>
          <c:explosion val="33"/>
          <c:dLbls>
            <c:dLbl>
              <c:idx val="0"/>
              <c:layout>
                <c:manualLayout>
                  <c:x val="-4.9842918837999121E-2"/>
                  <c:y val="4.9311879493324391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14,7%</a:t>
                    </a:r>
                    <a:endParaRPr lang="en-US"/>
                  </a:p>
                </c:rich>
              </c:tx>
              <c:spPr/>
              <c:dLblPos val="bestFit"/>
            </c:dLbl>
            <c:dLbl>
              <c:idx val="1"/>
              <c:layout>
                <c:manualLayout>
                  <c:x val="-8.3557428560868188E-2"/>
                  <c:y val="1.8163236841771589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1</a:t>
                    </a:r>
                    <a:r>
                      <a:rPr lang="en-US"/>
                      <a:t>,1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pPr/>
              <c:dLblPos val="bestFit"/>
            </c:dLbl>
            <c:dLbl>
              <c:idx val="2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84,20%</a:t>
                    </a:r>
                  </a:p>
                </c:rich>
              </c:tx>
              <c:spPr/>
              <c:dLblPos val="bestFit"/>
            </c:dLbl>
            <c:showVal val="1"/>
            <c:showLeaderLines val="1"/>
          </c:dLbls>
          <c:cat>
            <c:strRef>
              <c:f>Лист3!$A$4:$A$6</c:f>
              <c:strCache>
                <c:ptCount val="3"/>
                <c:pt idx="0">
                  <c:v>1.Налоговые доходы</c:v>
                </c:pt>
                <c:pt idx="1">
                  <c:v>2.Неналоговые доходы</c:v>
                </c:pt>
                <c:pt idx="2">
                  <c:v>3.Безвозмездные поступления </c:v>
                </c:pt>
              </c:strCache>
            </c:strRef>
          </c:cat>
          <c:val>
            <c:numRef>
              <c:f>Лист3!$B$4:$B$6</c:f>
              <c:numCache>
                <c:formatCode>General</c:formatCode>
                <c:ptCount val="3"/>
                <c:pt idx="0">
                  <c:v>164362</c:v>
                </c:pt>
                <c:pt idx="1">
                  <c:v>20846.3</c:v>
                </c:pt>
                <c:pt idx="2">
                  <c:v>386337.4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legend>
      <c:legendPos val="r"/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>
        <c:manualLayout>
          <c:layoutTarget val="inner"/>
          <c:xMode val="edge"/>
          <c:yMode val="edge"/>
          <c:x val="4.9687346773960667E-2"/>
          <c:y val="0.17418012889233941"/>
          <c:w val="0.56994023504318569"/>
          <c:h val="0.75474518810149116"/>
        </c:manualLayout>
      </c:layout>
      <c:pie3DChart>
        <c:varyColors val="1"/>
        <c:ser>
          <c:idx val="0"/>
          <c:order val="0"/>
          <c:tx>
            <c:strRef>
              <c:f>Лист3!$C$9</c:f>
              <c:strCache>
                <c:ptCount val="1"/>
                <c:pt idx="0">
                  <c:v>2022год</c:v>
                </c:pt>
              </c:strCache>
            </c:strRef>
          </c:tx>
          <c:explosion val="25"/>
          <c:dLbls>
            <c:dLbl>
              <c:idx val="0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28,7%</a:t>
                    </a:r>
                    <a:endParaRPr lang="en-US"/>
                  </a:p>
                </c:rich>
              </c:tx>
              <c:spPr/>
              <c:dLblPos val="bestFit"/>
            </c:dLbl>
            <c:dLbl>
              <c:idx val="1"/>
              <c:layout>
                <c:manualLayout>
                  <c:x val="-6.6706757809120457E-2"/>
                  <c:y val="0.10979458553596361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3,7%</a:t>
                    </a:r>
                    <a:endParaRPr lang="en-US"/>
                  </a:p>
                </c:rich>
              </c:tx>
              <c:spPr/>
              <c:dLblPos val="bestFit"/>
            </c:dLbl>
            <c:dLbl>
              <c:idx val="2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67,6%</a:t>
                    </a:r>
                    <a:endParaRPr lang="en-US"/>
                  </a:p>
                </c:rich>
              </c:tx>
              <c:spPr/>
              <c:dLblPos val="bestFit"/>
            </c:dLbl>
            <c:showVal val="1"/>
            <c:showLeaderLines val="1"/>
          </c:dLbls>
          <c:cat>
            <c:strRef>
              <c:f>Лист3!$A$10:$B$12</c:f>
              <c:strCache>
                <c:ptCount val="3"/>
                <c:pt idx="0">
                  <c:v>1.Налоговые доходы</c:v>
                </c:pt>
                <c:pt idx="1">
                  <c:v>2.Неналоговые доходы</c:v>
                </c:pt>
                <c:pt idx="2">
                  <c:v>3.Безвозмездные поступления </c:v>
                </c:pt>
              </c:strCache>
            </c:strRef>
          </c:cat>
          <c:val>
            <c:numRef>
              <c:f>Лист3!$C$10:$C$12</c:f>
              <c:numCache>
                <c:formatCode>General</c:formatCode>
                <c:ptCount val="3"/>
                <c:pt idx="0">
                  <c:v>179423.3</c:v>
                </c:pt>
                <c:pt idx="1">
                  <c:v>9807.6</c:v>
                </c:pt>
                <c:pt idx="2">
                  <c:v>620066.30000000005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5030674846625758"/>
          <c:y val="0.31370128029770938"/>
          <c:w val="0.34560327198364288"/>
          <c:h val="0.56649439946767222"/>
        </c:manualLayout>
      </c:layout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>
        <c:manualLayout>
          <c:layoutTarget val="inner"/>
          <c:xMode val="edge"/>
          <c:yMode val="edge"/>
          <c:x val="8.3562054743157227E-2"/>
          <c:y val="0.25466098838812462"/>
          <c:w val="0.47390153153932685"/>
          <c:h val="0.62025021191417673"/>
        </c:manualLayout>
      </c:layout>
      <c:pie3DChart>
        <c:varyColors val="1"/>
        <c:ser>
          <c:idx val="0"/>
          <c:order val="0"/>
          <c:tx>
            <c:strRef>
              <c:f>Лист3!$D$16</c:f>
              <c:strCache>
                <c:ptCount val="1"/>
                <c:pt idx="0">
                  <c:v>2023 год</c:v>
                </c:pt>
              </c:strCache>
            </c:strRef>
          </c:tx>
          <c:explosion val="25"/>
          <c:dLbls>
            <c:dLbl>
              <c:idx val="0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22,2%</a:t>
                    </a:r>
                    <a:endParaRPr lang="en-US"/>
                  </a:p>
                </c:rich>
              </c:tx>
              <c:spPr/>
              <c:dLblPos val="bestFit"/>
            </c:dLbl>
            <c:dLbl>
              <c:idx val="1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1,2%</a:t>
                    </a:r>
                    <a:endParaRPr lang="en-US"/>
                  </a:p>
                </c:rich>
              </c:tx>
              <c:spPr/>
              <c:dLblPos val="bestFit"/>
            </c:dLbl>
            <c:dLbl>
              <c:idx val="2"/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76,6%</a:t>
                    </a:r>
                    <a:endParaRPr lang="en-US"/>
                  </a:p>
                </c:rich>
              </c:tx>
              <c:spPr/>
              <c:dLblPos val="bestFit"/>
            </c:dLbl>
            <c:showVal val="1"/>
            <c:showLeaderLines val="1"/>
          </c:dLbls>
          <c:cat>
            <c:strRef>
              <c:f>Лист3!$A$17:$C$19</c:f>
              <c:strCache>
                <c:ptCount val="3"/>
                <c:pt idx="0">
                  <c:v>1.Налоговые доходы</c:v>
                </c:pt>
                <c:pt idx="1">
                  <c:v>2.Неналоговые доходы</c:v>
                </c:pt>
                <c:pt idx="2">
                  <c:v>3.Безвозмездные поступления </c:v>
                </c:pt>
              </c:strCache>
            </c:strRef>
          </c:cat>
          <c:val>
            <c:numRef>
              <c:f>Лист3!$D$17:$D$19</c:f>
              <c:numCache>
                <c:formatCode>General</c:formatCode>
                <c:ptCount val="3"/>
                <c:pt idx="0">
                  <c:v>212071.2</c:v>
                </c:pt>
                <c:pt idx="1">
                  <c:v>11100</c:v>
                </c:pt>
                <c:pt idx="2">
                  <c:v>623966.19999999611</c:v>
                </c:pt>
              </c:numCache>
            </c:numRef>
          </c:val>
        </c:ser>
      </c:pie3DChart>
      <c:spPr>
        <a:noFill/>
        <a:ln w="25400">
          <a:noFill/>
        </a:ln>
      </c:spPr>
    </c:plotArea>
    <c:legend>
      <c:legendPos val="r"/>
    </c:legend>
    <c:plotVisOnly val="1"/>
    <c:dispBlanksAs val="zero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5"/>
  <c:chart>
    <c:plotArea>
      <c:layout>
        <c:manualLayout>
          <c:layoutTarget val="inner"/>
          <c:xMode val="edge"/>
          <c:yMode val="edge"/>
          <c:x val="0.12754336234286595"/>
          <c:y val="3.0941083022517041E-2"/>
          <c:w val="0.66537046682394274"/>
          <c:h val="0.67980020679233577"/>
        </c:manualLayout>
      </c:layout>
      <c:barChart>
        <c:barDir val="col"/>
        <c:grouping val="clustered"/>
        <c:varyColors val="1"/>
        <c:ser>
          <c:idx val="0"/>
          <c:order val="0"/>
          <c:tx>
            <c:strRef>
              <c:f>Лист3!$A$26</c:f>
              <c:strCache>
                <c:ptCount val="1"/>
                <c:pt idx="0">
                  <c:v>Налоговые доходы (тыс. рублей)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 prstMaterial="translucentPowder"/>
          </c:spPr>
          <c:dPt>
            <c:idx val="2"/>
            <c:spPr/>
          </c:dPt>
          <c:dLbls>
            <c:dLbl>
              <c:idx val="2"/>
              <c:layout>
                <c:manualLayout>
                  <c:x val="2.8070175438596658E-3"/>
                  <c:y val="-4.8245614035087737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Val val="1"/>
            </c:dLbl>
            <c:spPr>
              <a:noFill/>
              <a:ln w="25400">
                <a:noFill/>
              </a:ln>
            </c:spPr>
            <c:showVal val="1"/>
          </c:dLbls>
          <c:cat>
            <c:numRef>
              <c:f>Лист3!$B$25:$D$25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Лист3!$B$26:$D$26</c:f>
              <c:numCache>
                <c:formatCode>General</c:formatCode>
                <c:ptCount val="3"/>
                <c:pt idx="0">
                  <c:v>170690.3</c:v>
                </c:pt>
                <c:pt idx="1">
                  <c:v>179423.3</c:v>
                </c:pt>
                <c:pt idx="2">
                  <c:v>212071.2</c:v>
                </c:pt>
              </c:numCache>
            </c:numRef>
          </c:val>
        </c:ser>
        <c:dLbls>
          <c:showVal val="1"/>
        </c:dLbls>
        <c:axId val="50743552"/>
        <c:axId val="50765824"/>
      </c:barChart>
      <c:lineChart>
        <c:grouping val="standard"/>
        <c:ser>
          <c:idx val="1"/>
          <c:order val="1"/>
          <c:tx>
            <c:strRef>
              <c:f>Лист3!$A$27</c:f>
              <c:strCache>
                <c:ptCount val="1"/>
                <c:pt idx="0">
                  <c:v>темп роста (%)</c:v>
                </c:pt>
              </c:strCache>
            </c:strRef>
          </c:tx>
          <c:dLbls>
            <c:dLbl>
              <c:idx val="0"/>
              <c:layout>
                <c:manualLayout>
                  <c:x val="-5.6420437717658832E-2"/>
                  <c:y val="-4.0444126302393996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r"/>
              <c:showVal val="1"/>
            </c:dLbl>
            <c:dLbl>
              <c:idx val="2"/>
              <c:layout>
                <c:manualLayout>
                  <c:x val="-4.4747190877689233E-2"/>
                  <c:y val="4.9747666994406851E-2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r"/>
              <c:showVal val="1"/>
            </c:dLbl>
            <c:spPr>
              <a:noFill/>
              <a:ln w="25400">
                <a:noFill/>
              </a:ln>
            </c:spPr>
            <c:showVal val="1"/>
          </c:dLbls>
          <c:cat>
            <c:numRef>
              <c:f>Лист3!$B$25:$D$25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Лист3!$B$27:$D$27</c:f>
              <c:numCache>
                <c:formatCode>General</c:formatCode>
                <c:ptCount val="3"/>
                <c:pt idx="0">
                  <c:v>110.5</c:v>
                </c:pt>
                <c:pt idx="1">
                  <c:v>105.1</c:v>
                </c:pt>
                <c:pt idx="2">
                  <c:v>118.2</c:v>
                </c:pt>
              </c:numCache>
            </c:numRef>
          </c:val>
        </c:ser>
        <c:dLbls>
          <c:showVal val="1"/>
        </c:dLbls>
        <c:marker val="1"/>
        <c:axId val="50767360"/>
        <c:axId val="50768896"/>
      </c:lineChart>
      <c:catAx>
        <c:axId val="50743552"/>
        <c:scaling>
          <c:orientation val="minMax"/>
        </c:scaling>
        <c:axPos val="b"/>
        <c:numFmt formatCode="General" sourceLinked="1"/>
        <c:majorTickMark val="cross"/>
        <c:tickLblPos val="nextTo"/>
        <c:txPr>
          <a:bodyPr rot="0" vert="horz"/>
          <a:lstStyle/>
          <a:p>
            <a:pPr>
              <a:defRPr sz="11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0765824"/>
        <c:crosses val="autoZero"/>
        <c:lblAlgn val="ctr"/>
        <c:lblOffset val="100"/>
        <c:tickLblSkip val="1"/>
        <c:tickMarkSkip val="1"/>
      </c:catAx>
      <c:valAx>
        <c:axId val="50765824"/>
        <c:scaling>
          <c:orientation val="minMax"/>
          <c:max val="215000"/>
          <c:min val="0"/>
        </c:scaling>
        <c:axPos val="l"/>
        <c:numFmt formatCode="General" sourceLinked="1"/>
        <c:majorTickMark val="cross"/>
        <c:tickLblPos val="nextTo"/>
        <c:txPr>
          <a:bodyPr rot="0" vert="horz"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0743552"/>
        <c:crosses val="autoZero"/>
        <c:crossBetween val="between"/>
        <c:majorUnit val="50000"/>
        <c:minorUnit val="15000"/>
      </c:valAx>
      <c:catAx>
        <c:axId val="50767360"/>
        <c:scaling>
          <c:orientation val="minMax"/>
        </c:scaling>
        <c:delete val="1"/>
        <c:axPos val="b"/>
        <c:numFmt formatCode="General" sourceLinked="1"/>
        <c:tickLblPos val="nextTo"/>
        <c:crossAx val="50768896"/>
        <c:crosses val="autoZero"/>
        <c:lblAlgn val="ctr"/>
        <c:lblOffset val="100"/>
      </c:catAx>
      <c:valAx>
        <c:axId val="50768896"/>
        <c:scaling>
          <c:orientation val="minMax"/>
        </c:scaling>
        <c:axPos val="r"/>
        <c:numFmt formatCode="General" sourceLinked="1"/>
        <c:majorTickMark val="cross"/>
        <c:tickLblPos val="nextTo"/>
        <c:txPr>
          <a:bodyPr rot="0" vert="horz"/>
          <a:lstStyle/>
          <a:p>
            <a:pPr>
              <a:defRPr sz="11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0767360"/>
        <c:crosses val="max"/>
        <c:crossBetween val="between"/>
        <c:majorUnit val="50"/>
      </c:valAx>
    </c:plotArea>
    <c:legend>
      <c:legendPos val="b"/>
      <c:layout>
        <c:manualLayout>
          <c:xMode val="edge"/>
          <c:yMode val="edge"/>
          <c:x val="0.16731548556430612"/>
          <c:y val="0.90606299212598418"/>
          <c:w val="0.70817184694019053"/>
          <c:h val="7.2727586683243584E-2"/>
        </c:manualLayout>
      </c:layout>
      <c:spPr>
        <a:noFill/>
        <a:ln w="25400">
          <a:noFill/>
        </a:ln>
      </c:spPr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0869425970424765"/>
          <c:y val="5.194384128701976E-2"/>
          <c:w val="0.82362589696143673"/>
          <c:h val="0.75000184955475391"/>
        </c:manualLayout>
      </c:layout>
      <c:barChart>
        <c:barDir val="col"/>
        <c:grouping val="clustered"/>
        <c:ser>
          <c:idx val="1"/>
          <c:order val="0"/>
          <c:tx>
            <c:strRef>
              <c:f>Лист2!$A$16</c:f>
              <c:strCache>
                <c:ptCount val="1"/>
                <c:pt idx="0">
                  <c:v>2.Неналоговые доходы, тыс. рублей</c:v>
                </c:pt>
              </c:strCache>
            </c:strRef>
          </c:tx>
          <c:spPr>
            <a:gradFill>
              <a:gsLst>
                <a:gs pos="0">
                  <a:srgbClr val="4F81BD">
                    <a:tint val="66000"/>
                    <a:satMod val="160000"/>
                  </a:srgbClr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5400000" scaled="0"/>
            </a:gradFill>
            <a:ln w="12700">
              <a:solidFill>
                <a:srgbClr val="000000"/>
              </a:solidFill>
              <a:prstDash val="solid"/>
            </a:ln>
            <a:scene3d>
              <a:camera prst="orthographicFront"/>
              <a:lightRig rig="threePt" dir="t"/>
            </a:scene3d>
            <a:sp3d>
              <a:bevelT prst="angle"/>
              <a:bevelB/>
            </a:sp3d>
          </c:spPr>
          <c:dLbls>
            <c:dLbl>
              <c:idx val="0"/>
              <c:layout>
                <c:manualLayout>
                  <c:x val="-2.3894862604540092E-3"/>
                  <c:y val="9.0909090909091064E-2"/>
                </c:manualLayout>
              </c:layout>
              <c:showVal val="1"/>
            </c:dLbl>
            <c:dLbl>
              <c:idx val="1"/>
              <c:layout>
                <c:manualLayout>
                  <c:x val="-6.9596139192278962E-4"/>
                  <c:y val="0.15151515151515277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Val val="1"/>
            </c:dLbl>
            <c:dLbl>
              <c:idx val="2"/>
              <c:layout>
                <c:manualLayout>
                  <c:x val="3.7582667757928316E-3"/>
                  <c:y val="0.14141414141414257"/>
                </c:manualLayout>
              </c:layout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Val val="1"/>
            </c:dLbl>
            <c:spPr>
              <a:noFill/>
              <a:ln w="25400">
                <a:noFill/>
              </a:ln>
            </c:spPr>
            <c:showVal val="1"/>
          </c:dLbls>
          <c:cat>
            <c:numRef>
              <c:f>Лист2!$B$15:$D$15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Лист2!$B$16:$D$16</c:f>
              <c:numCache>
                <c:formatCode>General</c:formatCode>
                <c:ptCount val="3"/>
                <c:pt idx="0">
                  <c:v>20440.7</c:v>
                </c:pt>
                <c:pt idx="1">
                  <c:v>9807.6</c:v>
                </c:pt>
                <c:pt idx="2">
                  <c:v>11100</c:v>
                </c:pt>
              </c:numCache>
            </c:numRef>
          </c:val>
        </c:ser>
        <c:axId val="73635712"/>
        <c:axId val="73637248"/>
      </c:barChart>
      <c:lineChart>
        <c:grouping val="standard"/>
        <c:ser>
          <c:idx val="0"/>
          <c:order val="1"/>
          <c:tx>
            <c:strRef>
              <c:f>Лист2!$A$17</c:f>
              <c:strCache>
                <c:ptCount val="1"/>
                <c:pt idx="0">
                  <c:v>темп роста (%)</c:v>
                </c:pt>
              </c:strCache>
            </c:strRef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5.8922473400502384E-2"/>
                  <c:y val="3.8869005010737291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1.9066595170227421E-2"/>
                  <c:y val="-4.390731461597603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3.8834984336635341E-2"/>
                  <c:y val="4.0267769559108164E-2"/>
                </c:manualLayout>
              </c:layout>
              <c:dLblPos val="r"/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Val val="1"/>
          </c:dLbls>
          <c:cat>
            <c:numRef>
              <c:f>Лист2!$B$15:$D$15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Лист2!$B$17:$D$17</c:f>
              <c:numCache>
                <c:formatCode>General</c:formatCode>
                <c:ptCount val="3"/>
                <c:pt idx="0">
                  <c:v>173</c:v>
                </c:pt>
                <c:pt idx="1">
                  <c:v>48</c:v>
                </c:pt>
                <c:pt idx="2">
                  <c:v>113.2</c:v>
                </c:pt>
              </c:numCache>
            </c:numRef>
          </c:val>
        </c:ser>
        <c:marker val="1"/>
        <c:axId val="95274112"/>
        <c:axId val="95275648"/>
      </c:lineChart>
      <c:catAx>
        <c:axId val="73635712"/>
        <c:scaling>
          <c:orientation val="minMax"/>
        </c:scaling>
        <c:axPos val="b"/>
        <c:numFmt formatCode="General" sourceLinked="1"/>
        <c:majorTickMark val="cross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73637248"/>
        <c:crosses val="autoZero"/>
        <c:lblAlgn val="ctr"/>
        <c:lblOffset val="100"/>
        <c:tickLblSkip val="1"/>
        <c:tickMarkSkip val="1"/>
      </c:catAx>
      <c:valAx>
        <c:axId val="73637248"/>
        <c:scaling>
          <c:orientation val="minMax"/>
        </c:scaling>
        <c:axPos val="l"/>
        <c:numFmt formatCode="General" sourceLinked="1"/>
        <c:majorTickMark val="cross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73635712"/>
        <c:crosses val="autoZero"/>
        <c:crossBetween val="between"/>
        <c:majorUnit val="10000"/>
      </c:valAx>
      <c:catAx>
        <c:axId val="95274112"/>
        <c:scaling>
          <c:orientation val="minMax"/>
        </c:scaling>
        <c:delete val="1"/>
        <c:axPos val="b"/>
        <c:numFmt formatCode="General" sourceLinked="1"/>
        <c:tickLblPos val="nextTo"/>
        <c:crossAx val="95275648"/>
        <c:crosses val="autoZero"/>
        <c:lblAlgn val="ctr"/>
        <c:lblOffset val="100"/>
      </c:catAx>
      <c:valAx>
        <c:axId val="95275648"/>
        <c:scaling>
          <c:orientation val="minMax"/>
        </c:scaling>
        <c:axPos val="r"/>
        <c:numFmt formatCode="General" sourceLinked="1"/>
        <c:majorTickMark val="cross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95274112"/>
        <c:crosses val="max"/>
        <c:crossBetween val="between"/>
        <c:majorUnit val="40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18631068965841641"/>
          <c:y val="0.90488454094753257"/>
          <c:w val="0.76964882077912911"/>
          <c:h val="5.4468570216602043E-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0"/>
  <c:chart>
    <c:title>
      <c:tx>
        <c:rich>
          <a:bodyPr/>
          <a:lstStyle/>
          <a:p>
            <a:pPr>
              <a:defRPr/>
            </a:pPr>
            <a:r>
              <a:rPr lang="ru-RU"/>
              <a:t>Структура расходов</a:t>
            </a:r>
          </a:p>
        </c:rich>
      </c:tx>
    </c:title>
    <c:plotArea>
      <c:layout>
        <c:manualLayout>
          <c:layoutTarget val="inner"/>
          <c:xMode val="edge"/>
          <c:yMode val="edge"/>
          <c:x val="0.50851618547680921"/>
          <c:y val="0.1572272934909702"/>
          <c:w val="0.46092825896763073"/>
          <c:h val="0.79164192971453784"/>
        </c:manualLayout>
      </c:layout>
      <c:barChart>
        <c:barDir val="bar"/>
        <c:grouping val="clustered"/>
        <c:ser>
          <c:idx val="0"/>
          <c:order val="0"/>
          <c:dLbls>
            <c:showVal val="1"/>
          </c:dLbls>
          <c:cat>
            <c:strRef>
              <c:f>Лист1!$A$23:$A$34</c:f>
              <c:strCache>
                <c:ptCount val="12"/>
                <c:pt idx="0">
                  <c:v>Общегосударственные вопросы </c:v>
                </c:pt>
                <c:pt idx="1">
                  <c:v>Национальная оборона</c:v>
                </c:pt>
                <c:pt idx="2">
                  <c:v>Национальная безопасность и правоохранительная деятельность 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Образование </c:v>
                </c:pt>
                <c:pt idx="7">
                  <c:v>Культура,  кинематография </c:v>
                </c:pt>
                <c:pt idx="8">
                  <c:v>Социальная политика </c:v>
                </c:pt>
                <c:pt idx="9">
                  <c:v>Физическая культура и спорт </c:v>
                </c:pt>
                <c:pt idx="10">
                  <c:v>обслуживание муниципального долга</c:v>
                </c:pt>
                <c:pt idx="11">
                  <c:v>Межбюджетные трансферты </c:v>
                </c:pt>
              </c:strCache>
            </c:strRef>
          </c:cat>
          <c:val>
            <c:numRef>
              <c:f>Лист1!$B$23:$B$34</c:f>
              <c:numCache>
                <c:formatCode>0.0</c:formatCode>
                <c:ptCount val="12"/>
                <c:pt idx="0">
                  <c:v>8.4</c:v>
                </c:pt>
                <c:pt idx="1">
                  <c:v>0.1</c:v>
                </c:pt>
                <c:pt idx="2">
                  <c:v>0.30000000000000032</c:v>
                </c:pt>
                <c:pt idx="3">
                  <c:v>3.8</c:v>
                </c:pt>
                <c:pt idx="4">
                  <c:v>0.70000000000000062</c:v>
                </c:pt>
                <c:pt idx="5">
                  <c:v>0.1</c:v>
                </c:pt>
                <c:pt idx="6">
                  <c:v>68.7</c:v>
                </c:pt>
                <c:pt idx="7">
                  <c:v>10.8</c:v>
                </c:pt>
                <c:pt idx="8">
                  <c:v>3.4</c:v>
                </c:pt>
                <c:pt idx="9">
                  <c:v>1.7</c:v>
                </c:pt>
                <c:pt idx="10">
                  <c:v>0</c:v>
                </c:pt>
                <c:pt idx="11">
                  <c:v>2.1</c:v>
                </c:pt>
              </c:numCache>
            </c:numRef>
          </c:val>
        </c:ser>
        <c:dLbls>
          <c:showVal val="1"/>
        </c:dLbls>
        <c:overlap val="-25"/>
        <c:axId val="73626752"/>
        <c:axId val="73628288"/>
      </c:barChart>
      <c:catAx>
        <c:axId val="73626752"/>
        <c:scaling>
          <c:orientation val="minMax"/>
        </c:scaling>
        <c:axPos val="l"/>
        <c:numFmt formatCode="General" sourceLinked="1"/>
        <c:majorTickMark val="none"/>
        <c:tickLblPos val="nextTo"/>
        <c:crossAx val="73628288"/>
        <c:crosses val="autoZero"/>
        <c:auto val="1"/>
        <c:lblAlgn val="ctr"/>
        <c:lblOffset val="100"/>
      </c:catAx>
      <c:valAx>
        <c:axId val="73628288"/>
        <c:scaling>
          <c:orientation val="minMax"/>
        </c:scaling>
        <c:delete val="1"/>
        <c:axPos val="b"/>
        <c:numFmt formatCode="0.0" sourceLinked="1"/>
        <c:tickLblPos val="nextTo"/>
        <c:crossAx val="73626752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A8A9E-FEA9-49CB-B55D-DEA5DE68D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38632</TotalTime>
  <Pages>1</Pages>
  <Words>8902</Words>
  <Characters>50746</Characters>
  <Application>Microsoft Office Word</Application>
  <DocSecurity>0</DocSecurity>
  <Lines>422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письму</vt:lpstr>
    </vt:vector>
  </TitlesOfParts>
  <Company>1</Company>
  <LinksUpToDate>false</LinksUpToDate>
  <CharactersWithSpaces>59529</CharactersWithSpaces>
  <SharedDoc>false</SharedDoc>
  <HLinks>
    <vt:vector size="6" baseType="variant"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письму</dc:title>
  <dc:creator>1</dc:creator>
  <cp:lastModifiedBy>Ирина</cp:lastModifiedBy>
  <cp:revision>23</cp:revision>
  <cp:lastPrinted>2021-04-12T07:45:00Z</cp:lastPrinted>
  <dcterms:created xsi:type="dcterms:W3CDTF">2005-12-31T21:06:00Z</dcterms:created>
  <dcterms:modified xsi:type="dcterms:W3CDTF">2024-05-02T11:24:00Z</dcterms:modified>
</cp:coreProperties>
</file>