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E926F4" w:rsidTr="00E926F4">
        <w:tc>
          <w:tcPr>
            <w:tcW w:w="5211" w:type="dxa"/>
          </w:tcPr>
          <w:p w:rsidR="00E926F4" w:rsidRDefault="00E926F4" w:rsidP="00E926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60" w:type="dxa"/>
          </w:tcPr>
          <w:p w:rsidR="00E926F4" w:rsidRPr="00E926F4" w:rsidRDefault="00E926F4" w:rsidP="00E926F4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26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E926F4" w:rsidRPr="00E926F4" w:rsidRDefault="00E926F4" w:rsidP="00E92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F4">
              <w:rPr>
                <w:rFonts w:ascii="Times New Roman" w:hAnsi="Times New Roman" w:cs="Times New Roman"/>
                <w:sz w:val="28"/>
                <w:szCs w:val="28"/>
              </w:rPr>
              <w:t>Председатель Счётной палаты                                                  Маловишерского муниципального 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926F4">
              <w:rPr>
                <w:rFonts w:ascii="Times New Roman" w:hAnsi="Times New Roman" w:cs="Times New Roman"/>
                <w:sz w:val="28"/>
                <w:szCs w:val="28"/>
              </w:rPr>
              <w:t>Новгородской области</w:t>
            </w:r>
          </w:p>
          <w:p w:rsidR="00E926F4" w:rsidRPr="00E926F4" w:rsidRDefault="00E926F4" w:rsidP="00E92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6F4">
              <w:rPr>
                <w:rFonts w:ascii="Times New Roman" w:hAnsi="Times New Roman" w:cs="Times New Roman"/>
                <w:sz w:val="28"/>
                <w:szCs w:val="28"/>
              </w:rPr>
              <w:t>______________И.И. Афанасьева</w:t>
            </w:r>
          </w:p>
          <w:p w:rsidR="00E926F4" w:rsidRPr="00E926F4" w:rsidRDefault="00E926F4" w:rsidP="00E926F4">
            <w:pPr>
              <w:suppressAutoHyphens/>
              <w:ind w:firstLine="5220"/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 w:rsidRPr="00E926F4">
              <w:rPr>
                <w:rFonts w:ascii="Times New Roman" w:hAnsi="Times New Roman" w:cs="Times New Roman"/>
                <w:sz w:val="28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"</w:t>
            </w:r>
            <w:r w:rsidR="00FE7676">
              <w:rPr>
                <w:rFonts w:ascii="Times New Roman" w:hAnsi="Times New Roman" w:cs="Times New Roman"/>
                <w:sz w:val="28"/>
                <w:u w:val="single"/>
              </w:rPr>
              <w:t>14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"</w:t>
            </w:r>
            <w:r w:rsidRPr="00E926F4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>июня</w:t>
            </w:r>
            <w:r w:rsidRPr="00E926F4">
              <w:rPr>
                <w:rFonts w:ascii="Times New Roman" w:hAnsi="Times New Roman" w:cs="Times New Roman"/>
                <w:sz w:val="28"/>
                <w:u w:val="single"/>
              </w:rPr>
              <w:t xml:space="preserve">  2024 года</w:t>
            </w:r>
          </w:p>
          <w:p w:rsidR="00E926F4" w:rsidRDefault="00E926F4" w:rsidP="00E926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926F4" w:rsidRPr="00E926F4" w:rsidRDefault="00E926F4" w:rsidP="006C4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6F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926F4" w:rsidRPr="00E926F4" w:rsidRDefault="00E926F4" w:rsidP="006C4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6F4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>
        <w:rPr>
          <w:rFonts w:ascii="Times New Roman" w:hAnsi="Times New Roman" w:cs="Times New Roman"/>
          <w:b/>
          <w:sz w:val="28"/>
          <w:szCs w:val="28"/>
        </w:rPr>
        <w:t xml:space="preserve">параллельного </w:t>
      </w:r>
      <w:r w:rsidRPr="00E926F4">
        <w:rPr>
          <w:rFonts w:ascii="Times New Roman" w:hAnsi="Times New Roman" w:cs="Times New Roman"/>
          <w:b/>
          <w:sz w:val="28"/>
          <w:szCs w:val="28"/>
        </w:rPr>
        <w:t>экспертно-аналитического мероприятия</w:t>
      </w:r>
    </w:p>
    <w:p w:rsidR="00E926F4" w:rsidRPr="00E926F4" w:rsidRDefault="00E926F4" w:rsidP="006C4B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E926F4">
        <w:rPr>
          <w:rFonts w:ascii="Times New Roman" w:hAnsi="Times New Roman" w:cs="Times New Roman"/>
          <w:b/>
          <w:sz w:val="28"/>
          <w:szCs w:val="28"/>
        </w:rPr>
        <w:t>Анализ реализации концессионных соглашений в отношении объектов</w:t>
      </w:r>
      <w:r w:rsidRPr="00E926F4">
        <w:rPr>
          <w:rFonts w:ascii="Times New Roman" w:hAnsi="Times New Roman" w:cs="Times New Roman"/>
          <w:b/>
          <w:sz w:val="28"/>
          <w:szCs w:val="28"/>
        </w:rPr>
        <w:br/>
        <w:t>теплоснабжения, централизованных систем горячего водоснабжения,</w:t>
      </w:r>
      <w:r w:rsidRPr="00E926F4">
        <w:rPr>
          <w:rFonts w:ascii="Times New Roman" w:hAnsi="Times New Roman" w:cs="Times New Roman"/>
          <w:b/>
          <w:sz w:val="28"/>
          <w:szCs w:val="28"/>
        </w:rPr>
        <w:br/>
        <w:t>холодного водоснабжения и (или) водоотведения, заключенных на</w:t>
      </w:r>
      <w:r w:rsidRPr="00E926F4">
        <w:rPr>
          <w:rFonts w:ascii="Times New Roman" w:hAnsi="Times New Roman" w:cs="Times New Roman"/>
          <w:b/>
          <w:sz w:val="28"/>
          <w:szCs w:val="28"/>
        </w:rPr>
        <w:br/>
        <w:t>территории Новгородской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Маловишерском муниципальном районе"</w:t>
      </w:r>
    </w:p>
    <w:p w:rsidR="00E926F4" w:rsidRPr="00A819F9" w:rsidRDefault="00E926F4" w:rsidP="00A819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19F9">
        <w:rPr>
          <w:rFonts w:ascii="Times New Roman" w:hAnsi="Times New Roman" w:cs="Times New Roman"/>
          <w:sz w:val="28"/>
          <w:szCs w:val="28"/>
          <w:u w:val="single"/>
        </w:rPr>
        <w:t>Основание для проведения экспертно-аналитического мероприятия</w:t>
      </w:r>
      <w:r w:rsidRPr="00A819F9">
        <w:rPr>
          <w:rFonts w:ascii="Times New Roman" w:hAnsi="Times New Roman" w:cs="Times New Roman"/>
          <w:sz w:val="28"/>
          <w:szCs w:val="28"/>
        </w:rPr>
        <w:t>: пункт 1.14 годового плана работы Счётной палаты</w:t>
      </w:r>
      <w:r w:rsidR="00A819F9" w:rsidRPr="00A819F9">
        <w:rPr>
          <w:rFonts w:ascii="Times New Roman" w:hAnsi="Times New Roman" w:cs="Times New Roman"/>
          <w:sz w:val="28"/>
          <w:szCs w:val="28"/>
        </w:rPr>
        <w:t xml:space="preserve"> Маловишерского мун</w:t>
      </w:r>
      <w:r w:rsidR="00A819F9" w:rsidRPr="00A819F9">
        <w:rPr>
          <w:rFonts w:ascii="Times New Roman" w:hAnsi="Times New Roman" w:cs="Times New Roman"/>
          <w:sz w:val="28"/>
          <w:szCs w:val="28"/>
        </w:rPr>
        <w:t>и</w:t>
      </w:r>
      <w:r w:rsidR="00A819F9" w:rsidRPr="00A819F9">
        <w:rPr>
          <w:rFonts w:ascii="Times New Roman" w:hAnsi="Times New Roman" w:cs="Times New Roman"/>
          <w:sz w:val="28"/>
          <w:szCs w:val="28"/>
        </w:rPr>
        <w:t>ципального района Новгородской области на 2024 год</w:t>
      </w:r>
    </w:p>
    <w:p w:rsidR="00E926F4" w:rsidRPr="00A819F9" w:rsidRDefault="00E926F4" w:rsidP="00A819F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819F9">
        <w:rPr>
          <w:rFonts w:ascii="Times New Roman" w:hAnsi="Times New Roman" w:cs="Times New Roman"/>
          <w:sz w:val="28"/>
          <w:szCs w:val="28"/>
          <w:u w:val="single"/>
        </w:rPr>
        <w:t>Предмет экспертно-аналитического мероприятия</w:t>
      </w:r>
      <w:r w:rsidRPr="00A819F9">
        <w:rPr>
          <w:rFonts w:ascii="Times New Roman" w:hAnsi="Times New Roman" w:cs="Times New Roman"/>
          <w:sz w:val="28"/>
          <w:szCs w:val="28"/>
        </w:rPr>
        <w:t xml:space="preserve">: </w:t>
      </w:r>
      <w:r w:rsidR="00A819F9" w:rsidRPr="00A819F9">
        <w:rPr>
          <w:rFonts w:ascii="Times New Roman" w:hAnsi="Times New Roman" w:cs="Times New Roman"/>
          <w:sz w:val="28"/>
          <w:szCs w:val="28"/>
        </w:rPr>
        <w:t>процессы, связанные с реализацией концессионных соглашений в отношении объектов теплосна</w:t>
      </w:r>
      <w:r w:rsidR="00A819F9" w:rsidRPr="00A819F9">
        <w:rPr>
          <w:rFonts w:ascii="Times New Roman" w:hAnsi="Times New Roman" w:cs="Times New Roman"/>
          <w:sz w:val="28"/>
          <w:szCs w:val="28"/>
        </w:rPr>
        <w:t>б</w:t>
      </w:r>
      <w:r w:rsidR="00A819F9" w:rsidRPr="00A819F9">
        <w:rPr>
          <w:rFonts w:ascii="Times New Roman" w:hAnsi="Times New Roman" w:cs="Times New Roman"/>
          <w:sz w:val="28"/>
          <w:szCs w:val="28"/>
        </w:rPr>
        <w:t>жения, централизованных систем горячего водоснабжения, холодного вод</w:t>
      </w:r>
      <w:r w:rsidR="00A819F9" w:rsidRPr="00A819F9">
        <w:rPr>
          <w:rFonts w:ascii="Times New Roman" w:hAnsi="Times New Roman" w:cs="Times New Roman"/>
          <w:sz w:val="28"/>
          <w:szCs w:val="28"/>
        </w:rPr>
        <w:t>о</w:t>
      </w:r>
      <w:r w:rsidR="00A819F9" w:rsidRPr="00A819F9">
        <w:rPr>
          <w:rFonts w:ascii="Times New Roman" w:hAnsi="Times New Roman" w:cs="Times New Roman"/>
          <w:sz w:val="28"/>
          <w:szCs w:val="28"/>
        </w:rPr>
        <w:t>снабжения и (или) водоотведения, заключенных на территории Новгоро</w:t>
      </w:r>
      <w:r w:rsidR="00A819F9" w:rsidRPr="00A819F9">
        <w:rPr>
          <w:rFonts w:ascii="Times New Roman" w:hAnsi="Times New Roman" w:cs="Times New Roman"/>
          <w:sz w:val="28"/>
          <w:szCs w:val="28"/>
        </w:rPr>
        <w:t>д</w:t>
      </w:r>
      <w:r w:rsidR="00A819F9" w:rsidRPr="00A819F9">
        <w:rPr>
          <w:rFonts w:ascii="Times New Roman" w:hAnsi="Times New Roman" w:cs="Times New Roman"/>
          <w:sz w:val="28"/>
          <w:szCs w:val="28"/>
        </w:rPr>
        <w:t>ской области Маловишерском муниципальном районе</w:t>
      </w:r>
    </w:p>
    <w:p w:rsidR="00A819F9" w:rsidRPr="00A819F9" w:rsidRDefault="00E926F4" w:rsidP="00A819F9">
      <w:pPr>
        <w:spacing w:after="0" w:line="240" w:lineRule="auto"/>
        <w:ind w:right="-12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819F9">
        <w:rPr>
          <w:rFonts w:ascii="Times New Roman" w:hAnsi="Times New Roman" w:cs="Times New Roman"/>
          <w:sz w:val="28"/>
          <w:szCs w:val="28"/>
          <w:u w:val="single"/>
        </w:rPr>
        <w:t>Объект (объекты) контроля</w:t>
      </w:r>
      <w:r w:rsidRPr="00E926F4">
        <w:rPr>
          <w:rFonts w:ascii="Times New Roman" w:hAnsi="Times New Roman" w:cs="Times New Roman"/>
          <w:sz w:val="28"/>
          <w:szCs w:val="28"/>
        </w:rPr>
        <w:t xml:space="preserve">: </w:t>
      </w:r>
      <w:r w:rsidR="00A819F9" w:rsidRPr="00A819F9">
        <w:rPr>
          <w:rFonts w:ascii="Times New Roman" w:hAnsi="Times New Roman" w:cs="Times New Roman"/>
          <w:bCs/>
          <w:sz w:val="28"/>
          <w:szCs w:val="28"/>
        </w:rPr>
        <w:t>Администрация  Маловишерского муниц</w:t>
      </w:r>
      <w:r w:rsidR="00A819F9" w:rsidRPr="00A819F9">
        <w:rPr>
          <w:rFonts w:ascii="Times New Roman" w:hAnsi="Times New Roman" w:cs="Times New Roman"/>
          <w:bCs/>
          <w:sz w:val="28"/>
          <w:szCs w:val="28"/>
        </w:rPr>
        <w:t>и</w:t>
      </w:r>
      <w:r w:rsidR="00A819F9" w:rsidRPr="00A819F9">
        <w:rPr>
          <w:rFonts w:ascii="Times New Roman" w:hAnsi="Times New Roman" w:cs="Times New Roman"/>
          <w:bCs/>
          <w:sz w:val="28"/>
          <w:szCs w:val="28"/>
        </w:rPr>
        <w:t>пального района Новгородской области, Общество с ограниченной ответс</w:t>
      </w:r>
      <w:r w:rsidR="00A819F9" w:rsidRPr="00A819F9">
        <w:rPr>
          <w:rFonts w:ascii="Times New Roman" w:hAnsi="Times New Roman" w:cs="Times New Roman"/>
          <w:bCs/>
          <w:sz w:val="28"/>
          <w:szCs w:val="28"/>
        </w:rPr>
        <w:t>т</w:t>
      </w:r>
      <w:r w:rsidR="00A819F9" w:rsidRPr="00A819F9">
        <w:rPr>
          <w:rFonts w:ascii="Times New Roman" w:hAnsi="Times New Roman" w:cs="Times New Roman"/>
          <w:bCs/>
          <w:sz w:val="28"/>
          <w:szCs w:val="28"/>
        </w:rPr>
        <w:t xml:space="preserve">венностью "Водолей МВ". </w:t>
      </w:r>
      <w:r w:rsidR="00A819F9" w:rsidRPr="00A819F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926F4" w:rsidRPr="00E926F4" w:rsidRDefault="00E926F4" w:rsidP="00A819F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819F9">
        <w:rPr>
          <w:rFonts w:ascii="Times New Roman" w:hAnsi="Times New Roman" w:cs="Times New Roman"/>
          <w:sz w:val="28"/>
          <w:szCs w:val="28"/>
          <w:u w:val="single"/>
        </w:rPr>
        <w:t>Срок проведения экспертно-аналитического мероприятия</w:t>
      </w:r>
      <w:r w:rsidRPr="00E926F4">
        <w:rPr>
          <w:rFonts w:ascii="Times New Roman" w:hAnsi="Times New Roman" w:cs="Times New Roman"/>
          <w:sz w:val="28"/>
          <w:szCs w:val="28"/>
        </w:rPr>
        <w:t xml:space="preserve">: с </w:t>
      </w:r>
      <w:r w:rsidR="00A819F9">
        <w:rPr>
          <w:rFonts w:ascii="Times New Roman" w:hAnsi="Times New Roman" w:cs="Times New Roman"/>
          <w:sz w:val="28"/>
          <w:szCs w:val="28"/>
        </w:rPr>
        <w:t>20 мая по 14 июня 2024 года.</w:t>
      </w:r>
    </w:p>
    <w:p w:rsidR="00E926F4" w:rsidRPr="00A819F9" w:rsidRDefault="00E926F4" w:rsidP="00A819F9">
      <w:pPr>
        <w:spacing w:after="0" w:line="240" w:lineRule="auto"/>
        <w:ind w:firstLine="426"/>
        <w:rPr>
          <w:u w:val="single"/>
        </w:rPr>
      </w:pPr>
      <w:r w:rsidRPr="00A819F9">
        <w:rPr>
          <w:rFonts w:ascii="Times New Roman" w:hAnsi="Times New Roman" w:cs="Times New Roman"/>
          <w:sz w:val="28"/>
          <w:szCs w:val="28"/>
          <w:u w:val="single"/>
        </w:rPr>
        <w:t>Цель(и) экспертно-аналитического меропри</w:t>
      </w:r>
      <w:r w:rsidR="00A819F9" w:rsidRPr="00A819F9">
        <w:rPr>
          <w:rFonts w:ascii="Times New Roman" w:hAnsi="Times New Roman" w:cs="Times New Roman"/>
          <w:sz w:val="28"/>
          <w:szCs w:val="28"/>
          <w:u w:val="single"/>
        </w:rPr>
        <w:t>ят</w:t>
      </w:r>
      <w:r w:rsidRPr="00A819F9">
        <w:rPr>
          <w:rFonts w:ascii="Times New Roman" w:hAnsi="Times New Roman" w:cs="Times New Roman"/>
          <w:sz w:val="28"/>
          <w:szCs w:val="28"/>
          <w:u w:val="single"/>
        </w:rPr>
        <w:t>ия</w:t>
      </w:r>
      <w:r w:rsidR="00A819F9" w:rsidRPr="00A819F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819F9" w:rsidRPr="00A819F9" w:rsidRDefault="00504D19" w:rsidP="00A819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9F9" w:rsidRPr="00A819F9">
        <w:rPr>
          <w:rFonts w:ascii="Times New Roman" w:hAnsi="Times New Roman" w:cs="Times New Roman"/>
          <w:sz w:val="28"/>
          <w:szCs w:val="28"/>
        </w:rPr>
        <w:t>Цель 1. Оценка соответствия реализации концессионных соглашений</w:t>
      </w:r>
      <w:r w:rsidR="00A819F9" w:rsidRPr="00A819F9">
        <w:rPr>
          <w:rFonts w:ascii="Times New Roman" w:hAnsi="Times New Roman" w:cs="Times New Roman"/>
          <w:sz w:val="28"/>
          <w:szCs w:val="28"/>
        </w:rPr>
        <w:br/>
        <w:t>законодательным и иным нормативным правовым актам, иным документам.</w:t>
      </w:r>
      <w:r w:rsidR="00A819F9" w:rsidRPr="00A819F9">
        <w:rPr>
          <w:rFonts w:ascii="Times New Roman" w:hAnsi="Times New Roman" w:cs="Times New Roman"/>
          <w:sz w:val="28"/>
          <w:szCs w:val="28"/>
        </w:rPr>
        <w:br/>
      </w:r>
      <w:r w:rsidR="00A819F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9F9" w:rsidRPr="00A819F9">
        <w:rPr>
          <w:rFonts w:ascii="Times New Roman" w:hAnsi="Times New Roman" w:cs="Times New Roman"/>
          <w:sz w:val="28"/>
          <w:szCs w:val="28"/>
        </w:rPr>
        <w:t>Цель 2. Анализ концессионных соглашений на соответствие</w:t>
      </w:r>
      <w:r w:rsidR="00A819F9" w:rsidRPr="00A819F9">
        <w:rPr>
          <w:rFonts w:ascii="Times New Roman" w:hAnsi="Times New Roman" w:cs="Times New Roman"/>
          <w:sz w:val="28"/>
          <w:szCs w:val="28"/>
        </w:rPr>
        <w:br/>
        <w:t>первоначально установленным параметрам, предусмотренным</w:t>
      </w:r>
      <w:r w:rsidR="00A819F9" w:rsidRPr="00A819F9">
        <w:rPr>
          <w:rFonts w:ascii="Times New Roman" w:hAnsi="Times New Roman" w:cs="Times New Roman"/>
          <w:sz w:val="28"/>
          <w:szCs w:val="28"/>
        </w:rPr>
        <w:br/>
        <w:t>документацией при заключении концессионных соглашений.</w:t>
      </w:r>
      <w:r w:rsidR="00A819F9" w:rsidRPr="00A819F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A819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19F9" w:rsidRPr="00A819F9">
        <w:rPr>
          <w:rFonts w:ascii="Times New Roman" w:hAnsi="Times New Roman" w:cs="Times New Roman"/>
          <w:sz w:val="28"/>
          <w:szCs w:val="28"/>
        </w:rPr>
        <w:t>Цель 3. Оценка результативности реализации концессионных</w:t>
      </w:r>
      <w:r w:rsidR="00A819F9" w:rsidRPr="00A819F9">
        <w:rPr>
          <w:rFonts w:ascii="Times New Roman" w:hAnsi="Times New Roman" w:cs="Times New Roman"/>
          <w:sz w:val="28"/>
          <w:szCs w:val="28"/>
        </w:rPr>
        <w:br/>
        <w:t>соглашений.</w:t>
      </w:r>
      <w:r w:rsidR="00A819F9" w:rsidRPr="00A819F9">
        <w:rPr>
          <w:rFonts w:ascii="Times New Roman" w:hAnsi="Times New Roman" w:cs="Times New Roman"/>
          <w:sz w:val="28"/>
          <w:szCs w:val="28"/>
        </w:rPr>
        <w:br/>
      </w:r>
      <w:r w:rsidR="00A819F9">
        <w:rPr>
          <w:rFonts w:ascii="Times New Roman" w:hAnsi="Times New Roman" w:cs="Times New Roman"/>
          <w:sz w:val="28"/>
          <w:szCs w:val="28"/>
        </w:rPr>
        <w:t xml:space="preserve">      </w:t>
      </w:r>
      <w:r w:rsidR="00E926F4" w:rsidRPr="00A819F9">
        <w:rPr>
          <w:rFonts w:ascii="Times New Roman" w:hAnsi="Times New Roman" w:cs="Times New Roman"/>
          <w:sz w:val="28"/>
          <w:szCs w:val="28"/>
          <w:u w:val="single"/>
        </w:rPr>
        <w:t>Исследуемый период</w:t>
      </w:r>
      <w:r w:rsidR="00A819F9">
        <w:rPr>
          <w:rFonts w:ascii="Times New Roman" w:hAnsi="Times New Roman" w:cs="Times New Roman"/>
          <w:sz w:val="28"/>
          <w:szCs w:val="28"/>
        </w:rPr>
        <w:t>:</w:t>
      </w:r>
      <w:r w:rsidR="00A819F9" w:rsidRPr="00A819F9">
        <w:rPr>
          <w:szCs w:val="28"/>
        </w:rPr>
        <w:t xml:space="preserve"> </w:t>
      </w:r>
      <w:r w:rsidR="00A819F9" w:rsidRPr="00A819F9">
        <w:rPr>
          <w:rFonts w:ascii="Times New Roman" w:hAnsi="Times New Roman" w:cs="Times New Roman"/>
          <w:sz w:val="28"/>
          <w:szCs w:val="28"/>
        </w:rPr>
        <w:t>2022-2023 годы и истекший период 2024 года.</w:t>
      </w:r>
    </w:p>
    <w:p w:rsidR="00A819F9" w:rsidRDefault="00A819F9" w:rsidP="00A30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26F4" w:rsidRPr="00A819F9">
        <w:rPr>
          <w:rFonts w:ascii="Times New Roman" w:hAnsi="Times New Roman" w:cs="Times New Roman"/>
          <w:sz w:val="28"/>
          <w:szCs w:val="28"/>
          <w:u w:val="single"/>
        </w:rPr>
        <w:t>Краткая характеристика деятельности</w:t>
      </w:r>
      <w:r w:rsidR="00A304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926F4" w:rsidRPr="00A819F9">
        <w:rPr>
          <w:rFonts w:ascii="Times New Roman" w:hAnsi="Times New Roman" w:cs="Times New Roman"/>
          <w:sz w:val="28"/>
          <w:szCs w:val="28"/>
          <w:u w:val="single"/>
        </w:rPr>
        <w:t xml:space="preserve"> объект</w:t>
      </w:r>
      <w:r w:rsidR="00A304F9">
        <w:rPr>
          <w:rFonts w:ascii="Times New Roman" w:hAnsi="Times New Roman" w:cs="Times New Roman"/>
          <w:sz w:val="28"/>
          <w:szCs w:val="28"/>
          <w:u w:val="single"/>
        </w:rPr>
        <w:t xml:space="preserve">ов  </w:t>
      </w:r>
      <w:r w:rsidR="00E926F4" w:rsidRPr="00A819F9">
        <w:rPr>
          <w:rFonts w:ascii="Times New Roman" w:hAnsi="Times New Roman" w:cs="Times New Roman"/>
          <w:sz w:val="28"/>
          <w:szCs w:val="28"/>
          <w:u w:val="single"/>
        </w:rPr>
        <w:t>контроля</w:t>
      </w:r>
      <w:r w:rsidR="00E926F4" w:rsidRPr="00A819F9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407994" w:rsidRPr="00407994" w:rsidRDefault="00A304F9" w:rsidP="00A304F9">
      <w:pPr>
        <w:spacing w:after="0" w:line="240" w:lineRule="auto"/>
        <w:ind w:right="-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07994" w:rsidRPr="00407994">
        <w:rPr>
          <w:rFonts w:ascii="Times New Roman" w:hAnsi="Times New Roman" w:cs="Times New Roman"/>
          <w:sz w:val="28"/>
          <w:szCs w:val="28"/>
        </w:rPr>
        <w:t>Администрации Маловишерского муниципального района Новгоро</w:t>
      </w:r>
      <w:r w:rsidR="00407994" w:rsidRPr="00407994">
        <w:rPr>
          <w:rFonts w:ascii="Times New Roman" w:hAnsi="Times New Roman" w:cs="Times New Roman"/>
          <w:sz w:val="28"/>
          <w:szCs w:val="28"/>
        </w:rPr>
        <w:t>д</w:t>
      </w:r>
      <w:r w:rsidR="00407994" w:rsidRPr="00407994">
        <w:rPr>
          <w:rFonts w:ascii="Times New Roman" w:hAnsi="Times New Roman" w:cs="Times New Roman"/>
          <w:sz w:val="28"/>
          <w:szCs w:val="28"/>
        </w:rPr>
        <w:t>ской области (далее – Администрация ММР) ИНН: 5307001701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7994" w:rsidRPr="00407994">
        <w:rPr>
          <w:rFonts w:ascii="Times New Roman" w:hAnsi="Times New Roman" w:cs="Times New Roman"/>
          <w:sz w:val="28"/>
          <w:szCs w:val="28"/>
        </w:rPr>
        <w:t xml:space="preserve"> ОГРН: 1025301988722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7994" w:rsidRDefault="00407994" w:rsidP="00A304F9">
      <w:pPr>
        <w:spacing w:after="0" w:line="240" w:lineRule="auto"/>
        <w:ind w:right="-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7994">
        <w:rPr>
          <w:rFonts w:ascii="Times New Roman" w:hAnsi="Times New Roman" w:cs="Times New Roman"/>
          <w:sz w:val="28"/>
          <w:szCs w:val="28"/>
        </w:rPr>
        <w:t>Юридический адрес и (или) место нахождения объекта контроля: 174260 Новгородская область, г. Малая Вишера, ул. Володарского  д.14</w:t>
      </w:r>
      <w:r w:rsidR="00A304F9">
        <w:rPr>
          <w:rFonts w:ascii="Times New Roman" w:hAnsi="Times New Roman" w:cs="Times New Roman"/>
          <w:sz w:val="28"/>
          <w:szCs w:val="28"/>
        </w:rPr>
        <w:t>;</w:t>
      </w:r>
    </w:p>
    <w:p w:rsidR="00407994" w:rsidRPr="00407994" w:rsidRDefault="00407994" w:rsidP="00A304F9">
      <w:pPr>
        <w:spacing w:after="0" w:line="240" w:lineRule="auto"/>
        <w:ind w:right="-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7994">
        <w:rPr>
          <w:rFonts w:ascii="Times New Roman" w:hAnsi="Times New Roman" w:cs="Times New Roman"/>
          <w:sz w:val="28"/>
          <w:szCs w:val="28"/>
        </w:rPr>
        <w:lastRenderedPageBreak/>
        <w:t>Организационно-правовая форма объекта контроля: 75204 – казенное</w:t>
      </w:r>
      <w:r w:rsidRPr="00407994">
        <w:rPr>
          <w:rFonts w:ascii="Times New Roman" w:hAnsi="Times New Roman" w:cs="Times New Roman"/>
          <w:sz w:val="28"/>
          <w:szCs w:val="28"/>
        </w:rPr>
        <w:br/>
        <w:t>учреждение;</w:t>
      </w:r>
      <w:r w:rsidRPr="00407994">
        <w:rPr>
          <w:rFonts w:ascii="Times New Roman" w:hAnsi="Times New Roman" w:cs="Times New Roman"/>
          <w:sz w:val="28"/>
          <w:szCs w:val="28"/>
        </w:rPr>
        <w:br/>
      </w:r>
      <w:r w:rsidR="00A304F9">
        <w:rPr>
          <w:rFonts w:ascii="Times New Roman" w:hAnsi="Times New Roman" w:cs="Times New Roman"/>
          <w:sz w:val="28"/>
          <w:szCs w:val="28"/>
        </w:rPr>
        <w:t xml:space="preserve">       </w:t>
      </w:r>
      <w:r w:rsidRPr="00407994">
        <w:rPr>
          <w:rFonts w:ascii="Times New Roman" w:hAnsi="Times New Roman" w:cs="Times New Roman"/>
          <w:sz w:val="28"/>
          <w:szCs w:val="28"/>
        </w:rPr>
        <w:t>На момент проведения параллельного экспертно-аналитического мер</w:t>
      </w:r>
      <w:r w:rsidRPr="00407994">
        <w:rPr>
          <w:rFonts w:ascii="Times New Roman" w:hAnsi="Times New Roman" w:cs="Times New Roman"/>
          <w:sz w:val="28"/>
          <w:szCs w:val="28"/>
        </w:rPr>
        <w:t>о</w:t>
      </w:r>
      <w:r w:rsidRPr="00407994">
        <w:rPr>
          <w:rFonts w:ascii="Times New Roman" w:hAnsi="Times New Roman" w:cs="Times New Roman"/>
          <w:sz w:val="28"/>
          <w:szCs w:val="28"/>
        </w:rPr>
        <w:t>приятия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994">
        <w:rPr>
          <w:rFonts w:ascii="Times New Roman" w:hAnsi="Times New Roman" w:cs="Times New Roman"/>
          <w:sz w:val="28"/>
          <w:szCs w:val="28"/>
        </w:rPr>
        <w:t>руководителя объекта контроля выполнял глава Мал</w:t>
      </w:r>
      <w:r w:rsidRPr="00407994">
        <w:rPr>
          <w:rFonts w:ascii="Times New Roman" w:hAnsi="Times New Roman" w:cs="Times New Roman"/>
          <w:sz w:val="28"/>
          <w:szCs w:val="28"/>
        </w:rPr>
        <w:t>о</w:t>
      </w:r>
      <w:r w:rsidRPr="00407994">
        <w:rPr>
          <w:rFonts w:ascii="Times New Roman" w:hAnsi="Times New Roman" w:cs="Times New Roman"/>
          <w:sz w:val="28"/>
          <w:szCs w:val="28"/>
        </w:rPr>
        <w:t>вишерского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994">
        <w:rPr>
          <w:rFonts w:ascii="Times New Roman" w:hAnsi="Times New Roman" w:cs="Times New Roman"/>
          <w:sz w:val="28"/>
          <w:szCs w:val="28"/>
        </w:rPr>
        <w:t>муниципального района Новгородской области Платонов Дми</w:t>
      </w:r>
      <w:r w:rsidRPr="00407994">
        <w:rPr>
          <w:rFonts w:ascii="Times New Roman" w:hAnsi="Times New Roman" w:cs="Times New Roman"/>
          <w:sz w:val="28"/>
          <w:szCs w:val="28"/>
        </w:rPr>
        <w:t>т</w:t>
      </w:r>
      <w:r w:rsidRPr="00407994">
        <w:rPr>
          <w:rFonts w:ascii="Times New Roman" w:hAnsi="Times New Roman" w:cs="Times New Roman"/>
          <w:sz w:val="28"/>
          <w:szCs w:val="28"/>
        </w:rPr>
        <w:t>рий Борисович, главным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994">
        <w:rPr>
          <w:rFonts w:ascii="Times New Roman" w:hAnsi="Times New Roman" w:cs="Times New Roman"/>
          <w:sz w:val="28"/>
          <w:szCs w:val="28"/>
        </w:rPr>
        <w:t>бухгалтером являлась Семёнова Наталья Борисовна.</w:t>
      </w:r>
    </w:p>
    <w:p w:rsidR="00A819F9" w:rsidRDefault="00A304F9" w:rsidP="00A30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Общество с ограниченной ответственностью "ВОДОЛЕЙ МВ" (далее- ООО "ВОДОЛЕЙ МВ") </w:t>
      </w:r>
      <w:r w:rsidRPr="00A304F9">
        <w:rPr>
          <w:rFonts w:ascii="Times New Roman" w:hAnsi="Times New Roman" w:cs="Times New Roman"/>
          <w:sz w:val="28"/>
          <w:szCs w:val="28"/>
        </w:rPr>
        <w:t>ИНН: 5307008834, ОГРН: 1185321002723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04F9" w:rsidRPr="00A304F9" w:rsidRDefault="00A304F9" w:rsidP="00A304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7994">
        <w:rPr>
          <w:rFonts w:ascii="Times New Roman" w:hAnsi="Times New Roman" w:cs="Times New Roman"/>
          <w:sz w:val="28"/>
          <w:szCs w:val="28"/>
        </w:rPr>
        <w:t>Юридический адрес и (или) место нахождения объекта контроля:</w:t>
      </w:r>
      <w:r w:rsidRPr="00A304F9">
        <w:rPr>
          <w:rFonts w:ascii="Times New Roman" w:hAnsi="Times New Roman" w:cs="Times New Roman"/>
          <w:sz w:val="28"/>
          <w:szCs w:val="28"/>
        </w:rPr>
        <w:t>174260,</w:t>
      </w:r>
    </w:p>
    <w:p w:rsidR="00A304F9" w:rsidRDefault="00A304F9" w:rsidP="00A30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  <w:r w:rsidRPr="00A304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Маловишерский р-н</w:t>
      </w:r>
      <w:r w:rsidRPr="00A304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A304F9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алая</w:t>
      </w:r>
      <w:r w:rsidRPr="00A304F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ишера</w:t>
      </w:r>
      <w:r w:rsidRPr="00A304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Револ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ции, д.35, помещ.</w:t>
      </w:r>
      <w:r w:rsidRPr="00A304F9">
        <w:rPr>
          <w:rFonts w:ascii="Times New Roman" w:hAnsi="Times New Roman" w:cs="Times New Roman"/>
          <w:sz w:val="28"/>
          <w:szCs w:val="28"/>
        </w:rPr>
        <w:t xml:space="preserve"> 25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4BBD" w:rsidRDefault="00A304F9" w:rsidP="00A304F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7994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объекта контроля: </w:t>
      </w:r>
      <w:r w:rsidR="006C4BBD">
        <w:rPr>
          <w:rFonts w:ascii="Times New Roman" w:hAnsi="Times New Roman" w:cs="Times New Roman"/>
          <w:sz w:val="28"/>
          <w:szCs w:val="28"/>
        </w:rPr>
        <w:t>12300</w:t>
      </w:r>
      <w:r w:rsidRPr="00407994">
        <w:rPr>
          <w:rFonts w:ascii="Times New Roman" w:hAnsi="Times New Roman" w:cs="Times New Roman"/>
          <w:sz w:val="28"/>
          <w:szCs w:val="28"/>
        </w:rPr>
        <w:t xml:space="preserve"> – </w:t>
      </w:r>
      <w:r w:rsidR="006C4BBD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</w:t>
      </w:r>
      <w:r w:rsidRPr="00407994">
        <w:rPr>
          <w:rFonts w:ascii="Times New Roman" w:hAnsi="Times New Roman" w:cs="Times New Roman"/>
          <w:sz w:val="28"/>
          <w:szCs w:val="28"/>
        </w:rPr>
        <w:t>;</w:t>
      </w:r>
    </w:p>
    <w:p w:rsidR="006C4BBD" w:rsidRPr="00407994" w:rsidRDefault="006C4BBD" w:rsidP="006C4BBD">
      <w:pPr>
        <w:spacing w:after="0" w:line="240" w:lineRule="auto"/>
        <w:ind w:right="-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7994">
        <w:rPr>
          <w:rFonts w:ascii="Times New Roman" w:hAnsi="Times New Roman" w:cs="Times New Roman"/>
          <w:sz w:val="28"/>
          <w:szCs w:val="28"/>
        </w:rPr>
        <w:t>На момент проведения параллельного экспертно-аналитического мер</w:t>
      </w:r>
      <w:r w:rsidRPr="00407994">
        <w:rPr>
          <w:rFonts w:ascii="Times New Roman" w:hAnsi="Times New Roman" w:cs="Times New Roman"/>
          <w:sz w:val="28"/>
          <w:szCs w:val="28"/>
        </w:rPr>
        <w:t>о</w:t>
      </w:r>
      <w:r w:rsidRPr="00407994">
        <w:rPr>
          <w:rFonts w:ascii="Times New Roman" w:hAnsi="Times New Roman" w:cs="Times New Roman"/>
          <w:sz w:val="28"/>
          <w:szCs w:val="28"/>
        </w:rPr>
        <w:t>приятия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994">
        <w:rPr>
          <w:rFonts w:ascii="Times New Roman" w:hAnsi="Times New Roman" w:cs="Times New Roman"/>
          <w:sz w:val="28"/>
          <w:szCs w:val="28"/>
        </w:rPr>
        <w:t xml:space="preserve">руководителя объекта контроля выполнял </w:t>
      </w:r>
      <w:r>
        <w:rPr>
          <w:rFonts w:ascii="Times New Roman" w:hAnsi="Times New Roman" w:cs="Times New Roman"/>
          <w:sz w:val="28"/>
          <w:szCs w:val="28"/>
        </w:rPr>
        <w:t>генеральный директор</w:t>
      </w:r>
      <w:r w:rsidRPr="00407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Замышляев Анатолий Владимирович</w:t>
      </w:r>
      <w:r w:rsidRPr="00407994">
        <w:rPr>
          <w:rFonts w:ascii="Times New Roman" w:hAnsi="Times New Roman" w:cs="Times New Roman"/>
          <w:sz w:val="28"/>
          <w:szCs w:val="28"/>
        </w:rPr>
        <w:t>.</w:t>
      </w:r>
    </w:p>
    <w:p w:rsidR="00E926F4" w:rsidRPr="006C4BBD" w:rsidRDefault="00A304F9" w:rsidP="006C4BB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994">
        <w:rPr>
          <w:rFonts w:ascii="Times New Roman" w:hAnsi="Times New Roman" w:cs="Times New Roman"/>
          <w:sz w:val="28"/>
          <w:szCs w:val="28"/>
        </w:rPr>
        <w:br/>
      </w:r>
      <w:r w:rsidR="006C4BBD" w:rsidRPr="006C4B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926F4" w:rsidRPr="006C4BBD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6C4BBD">
        <w:rPr>
          <w:rFonts w:ascii="Times New Roman" w:hAnsi="Times New Roman" w:cs="Times New Roman"/>
          <w:b/>
          <w:sz w:val="28"/>
          <w:szCs w:val="28"/>
        </w:rPr>
        <w:t xml:space="preserve">параллельного </w:t>
      </w:r>
      <w:r w:rsidR="00E926F4" w:rsidRPr="006C4BBD">
        <w:rPr>
          <w:rFonts w:ascii="Times New Roman" w:hAnsi="Times New Roman" w:cs="Times New Roman"/>
          <w:b/>
          <w:sz w:val="28"/>
          <w:szCs w:val="28"/>
        </w:rPr>
        <w:t>экспертно-аналитического мер</w:t>
      </w:r>
      <w:r w:rsidR="00E926F4" w:rsidRPr="006C4BBD">
        <w:rPr>
          <w:rFonts w:ascii="Times New Roman" w:hAnsi="Times New Roman" w:cs="Times New Roman"/>
          <w:b/>
          <w:sz w:val="28"/>
          <w:szCs w:val="28"/>
        </w:rPr>
        <w:t>о</w:t>
      </w:r>
      <w:r w:rsidR="00E926F4" w:rsidRPr="006C4BBD">
        <w:rPr>
          <w:rFonts w:ascii="Times New Roman" w:hAnsi="Times New Roman" w:cs="Times New Roman"/>
          <w:b/>
          <w:sz w:val="28"/>
          <w:szCs w:val="28"/>
        </w:rPr>
        <w:t xml:space="preserve">приятия установлено следующее: </w:t>
      </w:r>
    </w:p>
    <w:p w:rsidR="002F40B7" w:rsidRPr="006C4BBD" w:rsidRDefault="003A12E4" w:rsidP="00A819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4BB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2F40B7" w:rsidRPr="006C4BBD">
        <w:rPr>
          <w:rFonts w:ascii="Times New Roman" w:hAnsi="Times New Roman" w:cs="Times New Roman"/>
          <w:b/>
          <w:i/>
          <w:sz w:val="28"/>
          <w:szCs w:val="28"/>
        </w:rPr>
        <w:t>нализ соответствия проектов в сфере жилищно-коммунального хозяйства, реализуемых на основе концессионных соглашений, целям их заключения в соответствии с Федеральным законом от 21 июля 2005 г</w:t>
      </w:r>
      <w:r w:rsidR="002F40B7" w:rsidRPr="006C4BB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F40B7" w:rsidRPr="006C4BBD">
        <w:rPr>
          <w:rFonts w:ascii="Times New Roman" w:hAnsi="Times New Roman" w:cs="Times New Roman"/>
          <w:b/>
          <w:i/>
          <w:sz w:val="28"/>
          <w:szCs w:val="28"/>
        </w:rPr>
        <w:t>да № 115-ФЗ «О концессионных соглашениях»</w:t>
      </w:r>
      <w:r w:rsidR="002F40B7" w:rsidRPr="006C4BB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11C93" w:rsidRDefault="00E11C93" w:rsidP="00E11C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12E4">
        <w:rPr>
          <w:rFonts w:ascii="Times New Roman" w:hAnsi="Times New Roman" w:cs="Times New Roman"/>
          <w:sz w:val="28"/>
          <w:szCs w:val="28"/>
        </w:rPr>
        <w:t xml:space="preserve">Трехстороннее </w:t>
      </w:r>
      <w:r w:rsidR="00A37347">
        <w:rPr>
          <w:rFonts w:ascii="Times New Roman" w:hAnsi="Times New Roman" w:cs="Times New Roman"/>
          <w:sz w:val="28"/>
          <w:szCs w:val="28"/>
        </w:rPr>
        <w:t>к</w:t>
      </w:r>
      <w:r w:rsidRPr="003A12E4">
        <w:rPr>
          <w:rFonts w:ascii="Times New Roman" w:hAnsi="Times New Roman" w:cs="Times New Roman"/>
          <w:sz w:val="28"/>
          <w:szCs w:val="28"/>
        </w:rPr>
        <w:t>онцессионное соглашение №1</w:t>
      </w:r>
      <w:r w:rsidR="00571FA2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Pr="003A12E4">
        <w:rPr>
          <w:rFonts w:ascii="Times New Roman" w:hAnsi="Times New Roman" w:cs="Times New Roman"/>
          <w:sz w:val="28"/>
          <w:szCs w:val="28"/>
        </w:rPr>
        <w:t xml:space="preserve"> з</w:t>
      </w:r>
      <w:r w:rsidRPr="003A12E4">
        <w:rPr>
          <w:rFonts w:ascii="Times New Roman" w:hAnsi="Times New Roman" w:cs="Times New Roman"/>
          <w:sz w:val="28"/>
          <w:szCs w:val="28"/>
        </w:rPr>
        <w:t>а</w:t>
      </w:r>
      <w:r w:rsidRPr="003A12E4">
        <w:rPr>
          <w:rFonts w:ascii="Times New Roman" w:hAnsi="Times New Roman" w:cs="Times New Roman"/>
          <w:sz w:val="28"/>
          <w:szCs w:val="28"/>
        </w:rPr>
        <w:t xml:space="preserve">ключено 30.12.2020 года между </w:t>
      </w:r>
      <w:r w:rsidRPr="003A12E4">
        <w:rPr>
          <w:rFonts w:ascii="Times New Roman" w:hAnsi="Times New Roman" w:cs="Times New Roman"/>
          <w:color w:val="000000"/>
          <w:sz w:val="28"/>
          <w:szCs w:val="28"/>
        </w:rPr>
        <w:t xml:space="preserve">Маловишерским муниципальным районом </w:t>
      </w:r>
      <w:r w:rsidR="00571FA2">
        <w:rPr>
          <w:rFonts w:ascii="Times New Roman" w:hAnsi="Times New Roman" w:cs="Times New Roman"/>
          <w:color w:val="000000"/>
          <w:sz w:val="28"/>
          <w:szCs w:val="28"/>
        </w:rPr>
        <w:t xml:space="preserve">(концедент) </w:t>
      </w:r>
      <w:r w:rsidRPr="003A12E4">
        <w:rPr>
          <w:rFonts w:ascii="Times New Roman" w:hAnsi="Times New Roman" w:cs="Times New Roman"/>
          <w:color w:val="000000"/>
          <w:sz w:val="28"/>
          <w:szCs w:val="28"/>
        </w:rPr>
        <w:t xml:space="preserve">в лице Главы, ООО "ВОДОЛЕЙ МВ" </w:t>
      </w:r>
      <w:r w:rsidR="00571FA2">
        <w:rPr>
          <w:rFonts w:ascii="Times New Roman" w:hAnsi="Times New Roman" w:cs="Times New Roman"/>
          <w:color w:val="000000"/>
          <w:sz w:val="28"/>
          <w:szCs w:val="28"/>
        </w:rPr>
        <w:t xml:space="preserve">(концессионер) </w:t>
      </w:r>
      <w:r w:rsidRPr="003A12E4">
        <w:rPr>
          <w:rFonts w:ascii="Times New Roman" w:hAnsi="Times New Roman" w:cs="Times New Roman"/>
          <w:color w:val="000000"/>
          <w:sz w:val="28"/>
          <w:szCs w:val="28"/>
        </w:rPr>
        <w:t>(единс</w:t>
      </w:r>
      <w:r w:rsidRPr="003A12E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A12E4">
        <w:rPr>
          <w:rFonts w:ascii="Times New Roman" w:hAnsi="Times New Roman" w:cs="Times New Roman"/>
          <w:color w:val="000000"/>
          <w:sz w:val="28"/>
          <w:szCs w:val="28"/>
        </w:rPr>
        <w:t>венный заявитель)</w:t>
      </w:r>
      <w:r w:rsidR="00571F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12E4">
        <w:rPr>
          <w:rFonts w:ascii="Times New Roman" w:hAnsi="Times New Roman" w:cs="Times New Roman"/>
          <w:color w:val="000000"/>
          <w:sz w:val="28"/>
          <w:szCs w:val="28"/>
        </w:rPr>
        <w:t xml:space="preserve">и  Новгородской областью </w:t>
      </w:r>
      <w:r w:rsidR="00571FA2">
        <w:rPr>
          <w:rFonts w:ascii="Times New Roman" w:hAnsi="Times New Roman" w:cs="Times New Roman"/>
          <w:color w:val="000000"/>
          <w:sz w:val="28"/>
          <w:szCs w:val="28"/>
        </w:rPr>
        <w:t xml:space="preserve">(субъект РФ) </w:t>
      </w:r>
      <w:r w:rsidRPr="003A12E4">
        <w:rPr>
          <w:rFonts w:ascii="Times New Roman" w:hAnsi="Times New Roman" w:cs="Times New Roman"/>
          <w:color w:val="000000"/>
          <w:sz w:val="28"/>
          <w:szCs w:val="28"/>
        </w:rPr>
        <w:t>в лице Губерн</w:t>
      </w:r>
      <w:r w:rsidRPr="003A12E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A12E4">
        <w:rPr>
          <w:rFonts w:ascii="Times New Roman" w:hAnsi="Times New Roman" w:cs="Times New Roman"/>
          <w:color w:val="000000"/>
          <w:sz w:val="28"/>
          <w:szCs w:val="28"/>
        </w:rPr>
        <w:t xml:space="preserve">тора, что соответствует  требованиям </w:t>
      </w:r>
      <w:r w:rsidRPr="003A12E4">
        <w:rPr>
          <w:rFonts w:ascii="Times New Roman" w:hAnsi="Times New Roman" w:cs="Times New Roman"/>
          <w:sz w:val="28"/>
          <w:szCs w:val="28"/>
        </w:rPr>
        <w:t xml:space="preserve">Федерального закона от 21.07.2005 </w:t>
      </w:r>
      <w:r w:rsidR="00A37347">
        <w:rPr>
          <w:rFonts w:ascii="Times New Roman" w:hAnsi="Times New Roman" w:cs="Times New Roman"/>
          <w:sz w:val="28"/>
          <w:szCs w:val="28"/>
        </w:rPr>
        <w:t>№</w:t>
      </w:r>
      <w:r w:rsidRPr="003A12E4">
        <w:rPr>
          <w:rFonts w:ascii="Times New Roman" w:hAnsi="Times New Roman" w:cs="Times New Roman"/>
          <w:sz w:val="28"/>
          <w:szCs w:val="28"/>
        </w:rPr>
        <w:t>115-ФЗ</w:t>
      </w:r>
      <w:r>
        <w:rPr>
          <w:rStyle w:val="a6"/>
          <w:sz w:val="28"/>
          <w:szCs w:val="28"/>
        </w:rPr>
        <w:footnoteReference w:id="2"/>
      </w:r>
      <w:r w:rsidRPr="003A12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1C93" w:rsidRDefault="00E11C93" w:rsidP="00A3215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A12E4">
        <w:rPr>
          <w:rFonts w:ascii="Times New Roman" w:hAnsi="Times New Roman" w:cs="Times New Roman"/>
          <w:sz w:val="28"/>
          <w:szCs w:val="28"/>
        </w:rPr>
        <w:t xml:space="preserve">Срок действия </w:t>
      </w:r>
      <w:r w:rsidR="00880670">
        <w:rPr>
          <w:rFonts w:ascii="Times New Roman" w:hAnsi="Times New Roman" w:cs="Times New Roman"/>
          <w:sz w:val="28"/>
          <w:szCs w:val="28"/>
        </w:rPr>
        <w:t>С</w:t>
      </w:r>
      <w:r w:rsidRPr="003A12E4">
        <w:rPr>
          <w:rFonts w:ascii="Times New Roman" w:hAnsi="Times New Roman" w:cs="Times New Roman"/>
          <w:sz w:val="28"/>
          <w:szCs w:val="28"/>
        </w:rPr>
        <w:t>оглашения установлен 15 лет, т.е. до 30.12.2035 года, срок реконструкции объекта -14 лет с 2022 по 2035 годы.</w:t>
      </w:r>
    </w:p>
    <w:p w:rsidR="00F36EDB" w:rsidRDefault="00F36EDB" w:rsidP="00F36ED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использования (эксплуатации) концессионером объекта Соглаш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является снижение аварийности, повышение производительности и кач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очистки сточных вод системы водоотведения г. Малая Вишера.</w:t>
      </w:r>
    </w:p>
    <w:p w:rsidR="00F36EDB" w:rsidRDefault="00F36EDB" w:rsidP="00F36ED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Концессионная плата условиями Соглашения не предусмотрена.</w:t>
      </w:r>
    </w:p>
    <w:p w:rsidR="00A3215F" w:rsidRDefault="00A37347" w:rsidP="00A3215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37347">
        <w:rPr>
          <w:rFonts w:ascii="Times New Roman" w:hAnsi="Times New Roman" w:cs="Times New Roman"/>
          <w:sz w:val="28"/>
          <w:szCs w:val="28"/>
        </w:rPr>
        <w:t xml:space="preserve">Объектом </w:t>
      </w:r>
      <w:r w:rsidR="00880670">
        <w:rPr>
          <w:rFonts w:ascii="Times New Roman" w:hAnsi="Times New Roman" w:cs="Times New Roman"/>
          <w:sz w:val="28"/>
          <w:szCs w:val="28"/>
        </w:rPr>
        <w:t>С</w:t>
      </w:r>
      <w:r w:rsidRPr="00A37347">
        <w:rPr>
          <w:rFonts w:ascii="Times New Roman" w:hAnsi="Times New Roman" w:cs="Times New Roman"/>
          <w:sz w:val="28"/>
          <w:szCs w:val="28"/>
        </w:rPr>
        <w:t xml:space="preserve">оглашения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3215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имущество,</w:t>
      </w:r>
      <w:r w:rsidR="00A3215F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A3215F">
        <w:rPr>
          <w:rFonts w:ascii="Times New Roman" w:hAnsi="Times New Roman" w:cs="Times New Roman"/>
          <w:sz w:val="28"/>
          <w:szCs w:val="28"/>
        </w:rPr>
        <w:t>в</w:t>
      </w:r>
      <w:r w:rsidR="00A3215F">
        <w:rPr>
          <w:rFonts w:ascii="Times New Roman" w:hAnsi="Times New Roman" w:cs="Times New Roman"/>
          <w:sz w:val="28"/>
          <w:szCs w:val="28"/>
        </w:rPr>
        <w:t xml:space="preserve">ляющее собой технологически связанные объекты системы </w:t>
      </w:r>
      <w:r>
        <w:rPr>
          <w:rFonts w:ascii="Times New Roman" w:hAnsi="Times New Roman" w:cs="Times New Roman"/>
          <w:sz w:val="28"/>
          <w:szCs w:val="28"/>
        </w:rPr>
        <w:t>водоотведения на территории Маловишерского муниципального района</w:t>
      </w:r>
      <w:r w:rsidR="00A3215F">
        <w:rPr>
          <w:rFonts w:ascii="Times New Roman" w:hAnsi="Times New Roman" w:cs="Times New Roman"/>
          <w:sz w:val="28"/>
          <w:szCs w:val="28"/>
        </w:rPr>
        <w:t>, которые подлежат р</w:t>
      </w:r>
      <w:r w:rsidR="00A3215F">
        <w:rPr>
          <w:rFonts w:ascii="Times New Roman" w:hAnsi="Times New Roman" w:cs="Times New Roman"/>
          <w:sz w:val="28"/>
          <w:szCs w:val="28"/>
        </w:rPr>
        <w:t>е</w:t>
      </w:r>
      <w:r w:rsidR="00A3215F">
        <w:rPr>
          <w:rFonts w:ascii="Times New Roman" w:hAnsi="Times New Roman" w:cs="Times New Roman"/>
          <w:sz w:val="28"/>
          <w:szCs w:val="28"/>
        </w:rPr>
        <w:t>конструкции.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629" w:rsidRDefault="003E7629" w:rsidP="003E7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стороне концедента в обязательствах по Соглашению участвовало также МУП «Жилищно-коммунальное хозяйство Маловишерского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района» (далее – МУП ЖКХ), владевшее на праве хозяйственного ведения передаваемым по Соглашению имуществом</w:t>
      </w:r>
      <w:r w:rsidRPr="00CE3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(объекты холодного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доснабжения и (или) водоотведения, отдельные объекты таких систем),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рое осуществляло отдельные полномочия концедента и подписывало акты приема-передачи.</w:t>
      </w:r>
    </w:p>
    <w:p w:rsidR="00F36EDB" w:rsidRDefault="00F36EDB" w:rsidP="00A3215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F40B7" w:rsidRDefault="00A61A3E" w:rsidP="00E62937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2F40B7" w:rsidRPr="002E2E59">
        <w:rPr>
          <w:rFonts w:ascii="Times New Roman" w:hAnsi="Times New Roman" w:cs="Times New Roman"/>
          <w:i/>
          <w:sz w:val="28"/>
          <w:szCs w:val="28"/>
        </w:rPr>
        <w:t>оразмерност</w:t>
      </w:r>
      <w:r w:rsidR="00A71736">
        <w:rPr>
          <w:rFonts w:ascii="Times New Roman" w:hAnsi="Times New Roman" w:cs="Times New Roman"/>
          <w:i/>
          <w:sz w:val="28"/>
          <w:szCs w:val="28"/>
        </w:rPr>
        <w:t>ь</w:t>
      </w:r>
      <w:r w:rsidR="002F40B7" w:rsidRPr="002E2E59">
        <w:rPr>
          <w:rFonts w:ascii="Times New Roman" w:hAnsi="Times New Roman" w:cs="Times New Roman"/>
          <w:i/>
          <w:sz w:val="28"/>
          <w:szCs w:val="28"/>
        </w:rPr>
        <w:t xml:space="preserve"> (соответстви</w:t>
      </w:r>
      <w:r w:rsidR="00A71736">
        <w:rPr>
          <w:rFonts w:ascii="Times New Roman" w:hAnsi="Times New Roman" w:cs="Times New Roman"/>
          <w:i/>
          <w:sz w:val="28"/>
          <w:szCs w:val="28"/>
        </w:rPr>
        <w:t>е</w:t>
      </w:r>
      <w:r w:rsidR="002F40B7" w:rsidRPr="002E2E59">
        <w:rPr>
          <w:rFonts w:ascii="Times New Roman" w:hAnsi="Times New Roman" w:cs="Times New Roman"/>
          <w:i/>
          <w:sz w:val="28"/>
          <w:szCs w:val="28"/>
        </w:rPr>
        <w:t>)</w:t>
      </w:r>
      <w:r w:rsidR="001F6FB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40B7" w:rsidRPr="002E2E59">
        <w:rPr>
          <w:rFonts w:ascii="Times New Roman" w:hAnsi="Times New Roman" w:cs="Times New Roman"/>
          <w:i/>
          <w:sz w:val="28"/>
          <w:szCs w:val="28"/>
        </w:rPr>
        <w:t>обязательств по объему инвестиций стоимости передаваемого государственного имущества</w:t>
      </w:r>
    </w:p>
    <w:p w:rsidR="00E62937" w:rsidRDefault="00A61A3E" w:rsidP="00A61A3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0DAB">
        <w:rPr>
          <w:rFonts w:ascii="Times New Roman" w:hAnsi="Times New Roman" w:cs="Times New Roman"/>
          <w:sz w:val="28"/>
          <w:szCs w:val="28"/>
        </w:rPr>
        <w:t xml:space="preserve">редельный размер </w:t>
      </w:r>
      <w:r w:rsidR="001F6437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E62937">
        <w:rPr>
          <w:rFonts w:ascii="Times New Roman" w:hAnsi="Times New Roman" w:cs="Times New Roman"/>
          <w:sz w:val="28"/>
          <w:szCs w:val="28"/>
        </w:rPr>
        <w:t>концессионер</w:t>
      </w:r>
      <w:r w:rsidR="00640DAB">
        <w:rPr>
          <w:rFonts w:ascii="Times New Roman" w:hAnsi="Times New Roman" w:cs="Times New Roman"/>
          <w:sz w:val="28"/>
          <w:szCs w:val="28"/>
        </w:rPr>
        <w:t>а</w:t>
      </w:r>
      <w:r w:rsidR="00E62937">
        <w:rPr>
          <w:rFonts w:ascii="Times New Roman" w:hAnsi="Times New Roman" w:cs="Times New Roman"/>
          <w:sz w:val="28"/>
          <w:szCs w:val="28"/>
        </w:rPr>
        <w:t xml:space="preserve"> на реконструкцию объекта</w:t>
      </w:r>
      <w:r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гласно части 4 приложения №7 к Соглашению,</w:t>
      </w:r>
      <w:r w:rsidR="00E62937">
        <w:rPr>
          <w:rFonts w:ascii="Times New Roman" w:hAnsi="Times New Roman" w:cs="Times New Roman"/>
          <w:sz w:val="28"/>
          <w:szCs w:val="28"/>
        </w:rPr>
        <w:t xml:space="preserve"> за весь срок действия соста</w:t>
      </w:r>
      <w:r w:rsidR="00E62937">
        <w:rPr>
          <w:rFonts w:ascii="Times New Roman" w:hAnsi="Times New Roman" w:cs="Times New Roman"/>
          <w:sz w:val="28"/>
          <w:szCs w:val="28"/>
        </w:rPr>
        <w:t>в</w:t>
      </w:r>
      <w:r w:rsidR="00E62937">
        <w:rPr>
          <w:rFonts w:ascii="Times New Roman" w:hAnsi="Times New Roman" w:cs="Times New Roman"/>
          <w:sz w:val="28"/>
          <w:szCs w:val="28"/>
        </w:rPr>
        <w:t>ляет 12</w:t>
      </w:r>
      <w:r w:rsidR="00FE33C1">
        <w:rPr>
          <w:rFonts w:ascii="Times New Roman" w:hAnsi="Times New Roman" w:cs="Times New Roman"/>
          <w:sz w:val="28"/>
          <w:szCs w:val="28"/>
        </w:rPr>
        <w:t xml:space="preserve"> </w:t>
      </w:r>
      <w:r w:rsidR="00E62937">
        <w:rPr>
          <w:rFonts w:ascii="Times New Roman" w:hAnsi="Times New Roman" w:cs="Times New Roman"/>
          <w:sz w:val="28"/>
          <w:szCs w:val="28"/>
        </w:rPr>
        <w:t>928</w:t>
      </w:r>
      <w:r w:rsidR="00FE33C1">
        <w:rPr>
          <w:rFonts w:ascii="Times New Roman" w:hAnsi="Times New Roman" w:cs="Times New Roman"/>
          <w:sz w:val="28"/>
          <w:szCs w:val="28"/>
        </w:rPr>
        <w:t xml:space="preserve"> </w:t>
      </w:r>
      <w:r w:rsidR="001F6FB8">
        <w:rPr>
          <w:rFonts w:ascii="Times New Roman" w:hAnsi="Times New Roman" w:cs="Times New Roman"/>
          <w:sz w:val="28"/>
          <w:szCs w:val="28"/>
        </w:rPr>
        <w:t>162,85</w:t>
      </w:r>
      <w:r w:rsidR="00E6293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04712">
        <w:rPr>
          <w:rFonts w:ascii="Times New Roman" w:hAnsi="Times New Roman" w:cs="Times New Roman"/>
          <w:sz w:val="28"/>
          <w:szCs w:val="28"/>
        </w:rPr>
        <w:t xml:space="preserve"> (без НДС)</w:t>
      </w:r>
      <w:r w:rsidR="00640DAB">
        <w:rPr>
          <w:rFonts w:ascii="Times New Roman" w:hAnsi="Times New Roman" w:cs="Times New Roman"/>
          <w:sz w:val="28"/>
          <w:szCs w:val="28"/>
        </w:rPr>
        <w:t>.</w:t>
      </w:r>
      <w:r w:rsidR="004C024A">
        <w:rPr>
          <w:rFonts w:ascii="Times New Roman" w:hAnsi="Times New Roman" w:cs="Times New Roman"/>
          <w:sz w:val="28"/>
          <w:szCs w:val="28"/>
        </w:rPr>
        <w:t xml:space="preserve"> Расчет </w:t>
      </w:r>
      <w:r w:rsidR="00336015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4C024A">
        <w:rPr>
          <w:rFonts w:ascii="Times New Roman" w:hAnsi="Times New Roman" w:cs="Times New Roman"/>
          <w:sz w:val="28"/>
          <w:szCs w:val="28"/>
        </w:rPr>
        <w:t xml:space="preserve">произведен на основании локальных смет в ценах февраля 2020 года с учетом </w:t>
      </w:r>
      <w:r w:rsidR="00FE33C1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="004C024A">
        <w:rPr>
          <w:rFonts w:ascii="Times New Roman" w:hAnsi="Times New Roman" w:cs="Times New Roman"/>
          <w:sz w:val="28"/>
          <w:szCs w:val="28"/>
        </w:rPr>
        <w:t xml:space="preserve">индекса </w:t>
      </w:r>
      <w:r w:rsidR="004D49BD">
        <w:rPr>
          <w:rFonts w:ascii="Times New Roman" w:hAnsi="Times New Roman" w:cs="Times New Roman"/>
          <w:sz w:val="28"/>
          <w:szCs w:val="28"/>
        </w:rPr>
        <w:t xml:space="preserve">– </w:t>
      </w:r>
      <w:r w:rsidR="004C024A">
        <w:rPr>
          <w:rFonts w:ascii="Times New Roman" w:hAnsi="Times New Roman" w:cs="Times New Roman"/>
          <w:sz w:val="28"/>
          <w:szCs w:val="28"/>
        </w:rPr>
        <w:t xml:space="preserve">дефлятора. </w:t>
      </w:r>
    </w:p>
    <w:p w:rsidR="001F6FB8" w:rsidRDefault="001F6FB8" w:rsidP="00E6293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инвестиций в </w:t>
      </w:r>
      <w:r w:rsidR="0012576F">
        <w:rPr>
          <w:rFonts w:ascii="Times New Roman" w:hAnsi="Times New Roman" w:cs="Times New Roman"/>
          <w:sz w:val="28"/>
          <w:szCs w:val="28"/>
        </w:rPr>
        <w:t xml:space="preserve">реконструкцию </w:t>
      </w:r>
      <w:r w:rsidR="004B4EE8">
        <w:rPr>
          <w:rFonts w:ascii="Times New Roman" w:hAnsi="Times New Roman" w:cs="Times New Roman"/>
          <w:sz w:val="28"/>
          <w:szCs w:val="28"/>
        </w:rPr>
        <w:t>объекта Соглашения</w:t>
      </w:r>
      <w:r w:rsidR="00FE33C1">
        <w:rPr>
          <w:rFonts w:ascii="Times New Roman" w:hAnsi="Times New Roman" w:cs="Times New Roman"/>
          <w:sz w:val="28"/>
          <w:szCs w:val="28"/>
        </w:rPr>
        <w:t>, за 14 лет де</w:t>
      </w:r>
      <w:r w:rsidR="00FE33C1">
        <w:rPr>
          <w:rFonts w:ascii="Times New Roman" w:hAnsi="Times New Roman" w:cs="Times New Roman"/>
          <w:sz w:val="28"/>
          <w:szCs w:val="28"/>
        </w:rPr>
        <w:t>й</w:t>
      </w:r>
      <w:r w:rsidR="00FE33C1">
        <w:rPr>
          <w:rFonts w:ascii="Times New Roman" w:hAnsi="Times New Roman" w:cs="Times New Roman"/>
          <w:sz w:val="28"/>
          <w:szCs w:val="28"/>
        </w:rPr>
        <w:t xml:space="preserve">ствия концессионного соглашения, </w:t>
      </w:r>
      <w:r w:rsidR="008E6FB7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12576F">
        <w:rPr>
          <w:rFonts w:ascii="Times New Roman" w:hAnsi="Times New Roman" w:cs="Times New Roman"/>
          <w:sz w:val="28"/>
          <w:szCs w:val="28"/>
        </w:rPr>
        <w:t>состави</w:t>
      </w:r>
      <w:r w:rsidR="00227679">
        <w:rPr>
          <w:rFonts w:ascii="Times New Roman" w:hAnsi="Times New Roman" w:cs="Times New Roman"/>
          <w:sz w:val="28"/>
          <w:szCs w:val="28"/>
        </w:rPr>
        <w:t>т</w:t>
      </w:r>
      <w:r w:rsidR="0012576F">
        <w:rPr>
          <w:rFonts w:ascii="Times New Roman" w:hAnsi="Times New Roman" w:cs="Times New Roman"/>
          <w:sz w:val="28"/>
          <w:szCs w:val="28"/>
        </w:rPr>
        <w:t xml:space="preserve"> 7,2 процента от общей </w:t>
      </w:r>
      <w:r>
        <w:rPr>
          <w:rFonts w:ascii="Times New Roman" w:hAnsi="Times New Roman" w:cs="Times New Roman"/>
          <w:sz w:val="28"/>
          <w:szCs w:val="28"/>
        </w:rPr>
        <w:t>стоимости переданного муниципального имущества</w:t>
      </w:r>
      <w:r w:rsidR="00FE33C1">
        <w:rPr>
          <w:rFonts w:ascii="Times New Roman" w:hAnsi="Times New Roman" w:cs="Times New Roman"/>
          <w:sz w:val="28"/>
          <w:szCs w:val="28"/>
        </w:rPr>
        <w:t xml:space="preserve"> (179 294 073,18 рублей)</w:t>
      </w:r>
      <w:r w:rsidR="003D6813">
        <w:rPr>
          <w:rFonts w:ascii="Times New Roman" w:hAnsi="Times New Roman" w:cs="Times New Roman"/>
          <w:sz w:val="28"/>
          <w:szCs w:val="28"/>
        </w:rPr>
        <w:t>.</w:t>
      </w:r>
    </w:p>
    <w:p w:rsidR="00274DAE" w:rsidRDefault="0096324E" w:rsidP="006A6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F40B7" w:rsidRPr="002E2E59" w:rsidRDefault="00980A91" w:rsidP="0074402A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2F40B7" w:rsidRPr="002E2E59">
        <w:rPr>
          <w:rFonts w:ascii="Times New Roman" w:hAnsi="Times New Roman" w:cs="Times New Roman"/>
          <w:i/>
          <w:sz w:val="28"/>
          <w:szCs w:val="28"/>
        </w:rPr>
        <w:t>становлени</w:t>
      </w:r>
      <w:r w:rsidR="00A71736">
        <w:rPr>
          <w:rFonts w:ascii="Times New Roman" w:hAnsi="Times New Roman" w:cs="Times New Roman"/>
          <w:i/>
          <w:sz w:val="28"/>
          <w:szCs w:val="28"/>
        </w:rPr>
        <w:t>е</w:t>
      </w:r>
      <w:r w:rsidR="002F40B7" w:rsidRPr="002E2E59">
        <w:rPr>
          <w:rFonts w:ascii="Times New Roman" w:hAnsi="Times New Roman" w:cs="Times New Roman"/>
          <w:i/>
          <w:sz w:val="28"/>
          <w:szCs w:val="28"/>
        </w:rPr>
        <w:t xml:space="preserve"> сроков осуществления инвестиций, предусмотрен</w:t>
      </w:r>
      <w:r>
        <w:rPr>
          <w:rFonts w:ascii="Times New Roman" w:hAnsi="Times New Roman" w:cs="Times New Roman"/>
          <w:i/>
          <w:sz w:val="28"/>
          <w:szCs w:val="28"/>
        </w:rPr>
        <w:t>ных ко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цессионными соглашениями</w:t>
      </w:r>
    </w:p>
    <w:p w:rsidR="001437E1" w:rsidRDefault="00537F1C" w:rsidP="0074402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402A">
        <w:rPr>
          <w:rFonts w:ascii="Times New Roman" w:hAnsi="Times New Roman" w:cs="Times New Roman"/>
          <w:sz w:val="28"/>
          <w:szCs w:val="28"/>
        </w:rPr>
        <w:t>сновные мероприятия, предусмотренные статьей 22 Федерального зак</w:t>
      </w:r>
      <w:r w:rsidR="0074402A">
        <w:rPr>
          <w:rFonts w:ascii="Times New Roman" w:hAnsi="Times New Roman" w:cs="Times New Roman"/>
          <w:sz w:val="28"/>
          <w:szCs w:val="28"/>
        </w:rPr>
        <w:t>о</w:t>
      </w:r>
      <w:r w:rsidR="0074402A">
        <w:rPr>
          <w:rFonts w:ascii="Times New Roman" w:hAnsi="Times New Roman" w:cs="Times New Roman"/>
          <w:sz w:val="28"/>
          <w:szCs w:val="28"/>
        </w:rPr>
        <w:t>на №115-ФЗ, с описанием основных характеристик</w:t>
      </w:r>
      <w:r w:rsidR="0086379E">
        <w:rPr>
          <w:rFonts w:ascii="Times New Roman" w:hAnsi="Times New Roman" w:cs="Times New Roman"/>
          <w:sz w:val="28"/>
          <w:szCs w:val="28"/>
        </w:rPr>
        <w:t>, необходимые для реко</w:t>
      </w:r>
      <w:r w:rsidR="0086379E">
        <w:rPr>
          <w:rFonts w:ascii="Times New Roman" w:hAnsi="Times New Roman" w:cs="Times New Roman"/>
          <w:sz w:val="28"/>
          <w:szCs w:val="28"/>
        </w:rPr>
        <w:t>н</w:t>
      </w:r>
      <w:r w:rsidR="0086379E">
        <w:rPr>
          <w:rFonts w:ascii="Times New Roman" w:hAnsi="Times New Roman" w:cs="Times New Roman"/>
          <w:sz w:val="28"/>
          <w:szCs w:val="28"/>
        </w:rPr>
        <w:t xml:space="preserve">струкции объекта Соглашения, </w:t>
      </w:r>
      <w:r w:rsidR="0074402A">
        <w:rPr>
          <w:rFonts w:ascii="Times New Roman" w:hAnsi="Times New Roman" w:cs="Times New Roman"/>
          <w:sz w:val="28"/>
          <w:szCs w:val="28"/>
        </w:rPr>
        <w:t>определены в приложении №7 к Соглаш</w:t>
      </w:r>
      <w:r w:rsidR="0074402A">
        <w:rPr>
          <w:rFonts w:ascii="Times New Roman" w:hAnsi="Times New Roman" w:cs="Times New Roman"/>
          <w:sz w:val="28"/>
          <w:szCs w:val="28"/>
        </w:rPr>
        <w:t>е</w:t>
      </w:r>
      <w:r w:rsidR="0074402A">
        <w:rPr>
          <w:rFonts w:ascii="Times New Roman" w:hAnsi="Times New Roman" w:cs="Times New Roman"/>
          <w:sz w:val="28"/>
          <w:szCs w:val="28"/>
        </w:rPr>
        <w:t>нию.</w:t>
      </w:r>
      <w:r w:rsidR="00FE33C1">
        <w:rPr>
          <w:rFonts w:ascii="Times New Roman" w:hAnsi="Times New Roman" w:cs="Times New Roman"/>
          <w:sz w:val="28"/>
          <w:szCs w:val="28"/>
        </w:rPr>
        <w:t xml:space="preserve"> </w:t>
      </w:r>
      <w:r w:rsidR="000914CF">
        <w:rPr>
          <w:rFonts w:ascii="Times New Roman" w:hAnsi="Times New Roman" w:cs="Times New Roman"/>
          <w:sz w:val="28"/>
          <w:szCs w:val="28"/>
        </w:rPr>
        <w:t>В соответствии с пунктом 4.14 Соглашения и</w:t>
      </w:r>
      <w:r w:rsidR="00880670">
        <w:rPr>
          <w:rFonts w:ascii="Times New Roman" w:hAnsi="Times New Roman" w:cs="Times New Roman"/>
          <w:sz w:val="28"/>
          <w:szCs w:val="28"/>
        </w:rPr>
        <w:t>нвестиционная программа разработана</w:t>
      </w:r>
      <w:r w:rsidR="000971BC">
        <w:rPr>
          <w:rFonts w:ascii="Times New Roman" w:hAnsi="Times New Roman" w:cs="Times New Roman"/>
          <w:sz w:val="28"/>
          <w:szCs w:val="28"/>
        </w:rPr>
        <w:t xml:space="preserve"> концессионером </w:t>
      </w:r>
      <w:r w:rsidR="00FE33C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80670">
        <w:rPr>
          <w:rFonts w:ascii="Times New Roman" w:hAnsi="Times New Roman" w:cs="Times New Roman"/>
          <w:sz w:val="28"/>
          <w:szCs w:val="28"/>
        </w:rPr>
        <w:t>мероприяти</w:t>
      </w:r>
      <w:r w:rsidR="00FE33C1">
        <w:rPr>
          <w:rFonts w:ascii="Times New Roman" w:hAnsi="Times New Roman" w:cs="Times New Roman"/>
          <w:sz w:val="28"/>
          <w:szCs w:val="28"/>
        </w:rPr>
        <w:t xml:space="preserve">й </w:t>
      </w:r>
      <w:r w:rsidR="001437E1">
        <w:rPr>
          <w:rFonts w:ascii="Times New Roman" w:hAnsi="Times New Roman" w:cs="Times New Roman"/>
          <w:sz w:val="28"/>
          <w:szCs w:val="28"/>
        </w:rPr>
        <w:t>указанног</w:t>
      </w:r>
      <w:r w:rsidR="00FE33C1">
        <w:rPr>
          <w:rFonts w:ascii="Times New Roman" w:hAnsi="Times New Roman" w:cs="Times New Roman"/>
          <w:sz w:val="28"/>
          <w:szCs w:val="28"/>
        </w:rPr>
        <w:t>о</w:t>
      </w:r>
      <w:r w:rsidR="00880670">
        <w:rPr>
          <w:rFonts w:ascii="Times New Roman" w:hAnsi="Times New Roman" w:cs="Times New Roman"/>
          <w:sz w:val="28"/>
          <w:szCs w:val="28"/>
        </w:rPr>
        <w:t xml:space="preserve"> прил</w:t>
      </w:r>
      <w:r w:rsidR="00880670">
        <w:rPr>
          <w:rFonts w:ascii="Times New Roman" w:hAnsi="Times New Roman" w:cs="Times New Roman"/>
          <w:sz w:val="28"/>
          <w:szCs w:val="28"/>
        </w:rPr>
        <w:t>о</w:t>
      </w:r>
      <w:r w:rsidR="00880670">
        <w:rPr>
          <w:rFonts w:ascii="Times New Roman" w:hAnsi="Times New Roman" w:cs="Times New Roman"/>
          <w:sz w:val="28"/>
          <w:szCs w:val="28"/>
        </w:rPr>
        <w:t>жения</w:t>
      </w:r>
      <w:r w:rsidR="000971BC">
        <w:rPr>
          <w:rFonts w:ascii="Times New Roman" w:hAnsi="Times New Roman" w:cs="Times New Roman"/>
          <w:sz w:val="28"/>
          <w:szCs w:val="28"/>
        </w:rPr>
        <w:t xml:space="preserve">, согласована </w:t>
      </w:r>
      <w:r w:rsidR="00880670">
        <w:rPr>
          <w:rFonts w:ascii="Times New Roman" w:hAnsi="Times New Roman" w:cs="Times New Roman"/>
          <w:sz w:val="28"/>
          <w:szCs w:val="28"/>
        </w:rPr>
        <w:t xml:space="preserve">с концедентом </w:t>
      </w:r>
      <w:r w:rsidR="000971BC">
        <w:rPr>
          <w:rFonts w:ascii="Times New Roman" w:hAnsi="Times New Roman" w:cs="Times New Roman"/>
          <w:sz w:val="28"/>
          <w:szCs w:val="28"/>
        </w:rPr>
        <w:t>и утверждена п</w:t>
      </w:r>
      <w:r w:rsidR="0074402A">
        <w:rPr>
          <w:rFonts w:ascii="Times New Roman" w:hAnsi="Times New Roman" w:cs="Times New Roman"/>
          <w:sz w:val="28"/>
          <w:szCs w:val="28"/>
        </w:rPr>
        <w:t>остановлением Комитета по тарифной</w:t>
      </w:r>
      <w:r w:rsidR="00787137">
        <w:rPr>
          <w:rFonts w:ascii="Times New Roman" w:hAnsi="Times New Roman" w:cs="Times New Roman"/>
          <w:sz w:val="28"/>
          <w:szCs w:val="28"/>
        </w:rPr>
        <w:t xml:space="preserve"> </w:t>
      </w:r>
      <w:r w:rsidR="0074402A">
        <w:rPr>
          <w:rFonts w:ascii="Times New Roman" w:hAnsi="Times New Roman" w:cs="Times New Roman"/>
          <w:sz w:val="28"/>
          <w:szCs w:val="28"/>
        </w:rPr>
        <w:t>политике Новгородской области от 08.02.2021 №4</w:t>
      </w:r>
      <w:r w:rsidR="000971BC">
        <w:rPr>
          <w:rFonts w:ascii="Times New Roman" w:hAnsi="Times New Roman" w:cs="Times New Roman"/>
          <w:sz w:val="28"/>
          <w:szCs w:val="28"/>
        </w:rPr>
        <w:t>.</w:t>
      </w:r>
      <w:r w:rsidR="00980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081" w:rsidRDefault="00236B50" w:rsidP="0074402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содержит сведения об объемах и источниках инвест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ций, привлекаемых концессионером для реконструкции объекта </w:t>
      </w:r>
      <w:r w:rsidR="005D1081">
        <w:rPr>
          <w:rFonts w:ascii="Times New Roman" w:hAnsi="Times New Roman" w:cs="Times New Roman"/>
          <w:sz w:val="28"/>
          <w:szCs w:val="28"/>
        </w:rPr>
        <w:t>по годам реализации мероприятий</w:t>
      </w:r>
      <w:r w:rsidR="00452500">
        <w:rPr>
          <w:rFonts w:ascii="Times New Roman" w:hAnsi="Times New Roman" w:cs="Times New Roman"/>
          <w:sz w:val="28"/>
          <w:szCs w:val="28"/>
        </w:rPr>
        <w:t xml:space="preserve"> (расходы на реализацию мероприятий определены в прогнозных ценах, без НДС)</w:t>
      </w:r>
      <w:r w:rsidR="00537F1C">
        <w:rPr>
          <w:rFonts w:ascii="Times New Roman" w:hAnsi="Times New Roman" w:cs="Times New Roman"/>
          <w:sz w:val="28"/>
          <w:szCs w:val="28"/>
        </w:rPr>
        <w:t>, а также</w:t>
      </w:r>
      <w:r w:rsidR="00537F1C" w:rsidRPr="00537F1C">
        <w:rPr>
          <w:rFonts w:ascii="Times New Roman" w:hAnsi="Times New Roman" w:cs="Times New Roman"/>
          <w:sz w:val="28"/>
          <w:szCs w:val="28"/>
        </w:rPr>
        <w:t xml:space="preserve"> </w:t>
      </w:r>
      <w:r w:rsidR="00537F1C" w:rsidRPr="00F368DE">
        <w:rPr>
          <w:rFonts w:ascii="Times New Roman" w:hAnsi="Times New Roman" w:cs="Times New Roman"/>
          <w:sz w:val="28"/>
          <w:szCs w:val="28"/>
        </w:rPr>
        <w:t>график реализации мероприятий, включая график ввода объектов централизованны</w:t>
      </w:r>
      <w:r w:rsidR="00537F1C">
        <w:rPr>
          <w:rFonts w:ascii="Times New Roman" w:hAnsi="Times New Roman" w:cs="Times New Roman"/>
          <w:sz w:val="28"/>
          <w:szCs w:val="28"/>
        </w:rPr>
        <w:t>х</w:t>
      </w:r>
      <w:r w:rsidR="00537F1C" w:rsidRPr="00F368DE">
        <w:rPr>
          <w:rFonts w:ascii="Times New Roman" w:hAnsi="Times New Roman" w:cs="Times New Roman"/>
          <w:sz w:val="28"/>
          <w:szCs w:val="28"/>
        </w:rPr>
        <w:t xml:space="preserve"> систем водоотведения в эксплуатацию</w:t>
      </w:r>
      <w:r w:rsidR="005D1081">
        <w:rPr>
          <w:rFonts w:ascii="Times New Roman" w:hAnsi="Times New Roman" w:cs="Times New Roman"/>
          <w:sz w:val="28"/>
          <w:szCs w:val="28"/>
        </w:rPr>
        <w:t>:</w:t>
      </w:r>
    </w:p>
    <w:p w:rsidR="00DE70E7" w:rsidRDefault="005D1081" w:rsidP="00F368D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2022 году </w:t>
      </w:r>
      <w:r w:rsidR="009878A5">
        <w:rPr>
          <w:rFonts w:ascii="Times New Roman" w:hAnsi="Times New Roman" w:cs="Times New Roman"/>
          <w:sz w:val="28"/>
          <w:szCs w:val="28"/>
        </w:rPr>
        <w:t xml:space="preserve">– реконструкция </w:t>
      </w:r>
      <w:r w:rsidR="00DE70E7">
        <w:rPr>
          <w:rFonts w:ascii="Times New Roman" w:hAnsi="Times New Roman" w:cs="Times New Roman"/>
          <w:sz w:val="28"/>
          <w:szCs w:val="28"/>
        </w:rPr>
        <w:t>канализационной насосной станции (КНС), ливневой насосной станции (ЛНС) на территории ЦРБ, КНС №4 на ул. Пол</w:t>
      </w:r>
      <w:r w:rsidR="00DE70E7">
        <w:rPr>
          <w:rFonts w:ascii="Times New Roman" w:hAnsi="Times New Roman" w:cs="Times New Roman"/>
          <w:sz w:val="28"/>
          <w:szCs w:val="28"/>
        </w:rPr>
        <w:t>е</w:t>
      </w:r>
      <w:r w:rsidR="00DE70E7">
        <w:rPr>
          <w:rFonts w:ascii="Times New Roman" w:hAnsi="Times New Roman" w:cs="Times New Roman"/>
          <w:sz w:val="28"/>
          <w:szCs w:val="28"/>
        </w:rPr>
        <w:t>вая, д.73а</w:t>
      </w:r>
      <w:r w:rsidR="00D72F39">
        <w:rPr>
          <w:rFonts w:ascii="Times New Roman" w:hAnsi="Times New Roman" w:cs="Times New Roman"/>
          <w:sz w:val="28"/>
          <w:szCs w:val="28"/>
        </w:rPr>
        <w:t xml:space="preserve"> (автоматизация)</w:t>
      </w:r>
      <w:r w:rsidR="00DE70E7">
        <w:rPr>
          <w:rFonts w:ascii="Times New Roman" w:hAnsi="Times New Roman" w:cs="Times New Roman"/>
          <w:sz w:val="28"/>
          <w:szCs w:val="28"/>
        </w:rPr>
        <w:t xml:space="preserve">, </w:t>
      </w:r>
      <w:r w:rsidR="00452500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DE70E7">
        <w:rPr>
          <w:rFonts w:ascii="Times New Roman" w:hAnsi="Times New Roman" w:cs="Times New Roman"/>
          <w:sz w:val="28"/>
          <w:szCs w:val="28"/>
        </w:rPr>
        <w:t>объем инвестиций состави</w:t>
      </w:r>
      <w:r w:rsidR="008F4DF2">
        <w:rPr>
          <w:rFonts w:ascii="Times New Roman" w:hAnsi="Times New Roman" w:cs="Times New Roman"/>
          <w:sz w:val="28"/>
          <w:szCs w:val="28"/>
        </w:rPr>
        <w:t>л</w:t>
      </w:r>
      <w:r w:rsidR="00DE70E7">
        <w:rPr>
          <w:rFonts w:ascii="Times New Roman" w:hAnsi="Times New Roman" w:cs="Times New Roman"/>
          <w:sz w:val="28"/>
          <w:szCs w:val="28"/>
        </w:rPr>
        <w:t xml:space="preserve"> 1414,84 тыс. рублей</w:t>
      </w:r>
      <w:r w:rsidR="00537F1C">
        <w:rPr>
          <w:rFonts w:ascii="Times New Roman" w:hAnsi="Times New Roman" w:cs="Times New Roman"/>
          <w:sz w:val="28"/>
          <w:szCs w:val="28"/>
        </w:rPr>
        <w:t>, срок вода в эксплуатацию – 4 квартал 2022 года</w:t>
      </w:r>
      <w:r w:rsidR="00452500">
        <w:rPr>
          <w:rFonts w:ascii="Times New Roman" w:hAnsi="Times New Roman" w:cs="Times New Roman"/>
          <w:sz w:val="28"/>
          <w:szCs w:val="28"/>
        </w:rPr>
        <w:t>;</w:t>
      </w:r>
    </w:p>
    <w:p w:rsidR="005D1081" w:rsidRDefault="005D1081" w:rsidP="00F368D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2027 году </w:t>
      </w:r>
      <w:r w:rsidR="00CB6F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реконструкция БОС-2</w:t>
      </w:r>
      <w:r w:rsidR="009878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объем инвестиций </w:t>
      </w:r>
      <w:r w:rsidR="009878A5">
        <w:rPr>
          <w:rFonts w:ascii="Times New Roman" w:hAnsi="Times New Roman" w:cs="Times New Roman"/>
          <w:sz w:val="28"/>
          <w:szCs w:val="28"/>
        </w:rPr>
        <w:t xml:space="preserve">составит </w:t>
      </w:r>
      <w:r>
        <w:rPr>
          <w:rFonts w:ascii="Times New Roman" w:hAnsi="Times New Roman" w:cs="Times New Roman"/>
          <w:sz w:val="28"/>
          <w:szCs w:val="28"/>
        </w:rPr>
        <w:t>5606,83 тыс. рублей</w:t>
      </w:r>
      <w:r w:rsidR="00537F1C">
        <w:rPr>
          <w:rFonts w:ascii="Times New Roman" w:hAnsi="Times New Roman" w:cs="Times New Roman"/>
          <w:sz w:val="28"/>
          <w:szCs w:val="28"/>
        </w:rPr>
        <w:t>,</w:t>
      </w:r>
      <w:r w:rsidR="00537F1C" w:rsidRPr="00537F1C">
        <w:rPr>
          <w:rFonts w:ascii="Times New Roman" w:hAnsi="Times New Roman" w:cs="Times New Roman"/>
          <w:sz w:val="28"/>
          <w:szCs w:val="28"/>
        </w:rPr>
        <w:t xml:space="preserve"> </w:t>
      </w:r>
      <w:r w:rsidR="00537F1C">
        <w:rPr>
          <w:rFonts w:ascii="Times New Roman" w:hAnsi="Times New Roman" w:cs="Times New Roman"/>
          <w:sz w:val="28"/>
          <w:szCs w:val="28"/>
        </w:rPr>
        <w:t>срок вода в эксплуатацию- 4 квартал 2027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48AD" w:rsidRDefault="005D1081" w:rsidP="00F368D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0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2030 году – </w:t>
      </w:r>
      <w:r w:rsidR="003448AD">
        <w:rPr>
          <w:rFonts w:ascii="Times New Roman" w:hAnsi="Times New Roman" w:cs="Times New Roman"/>
          <w:sz w:val="28"/>
          <w:szCs w:val="28"/>
        </w:rPr>
        <w:t xml:space="preserve">реконструкция участков сетей </w:t>
      </w:r>
      <w:r w:rsidR="00476916">
        <w:rPr>
          <w:rFonts w:ascii="Times New Roman" w:hAnsi="Times New Roman" w:cs="Times New Roman"/>
          <w:sz w:val="28"/>
          <w:szCs w:val="28"/>
        </w:rPr>
        <w:t xml:space="preserve">хозяйственно-бытовой </w:t>
      </w:r>
      <w:r w:rsidR="003448AD">
        <w:rPr>
          <w:rFonts w:ascii="Times New Roman" w:hAnsi="Times New Roman" w:cs="Times New Roman"/>
          <w:sz w:val="28"/>
          <w:szCs w:val="28"/>
        </w:rPr>
        <w:t>к</w:t>
      </w:r>
      <w:r w:rsidR="003448AD">
        <w:rPr>
          <w:rFonts w:ascii="Times New Roman" w:hAnsi="Times New Roman" w:cs="Times New Roman"/>
          <w:sz w:val="28"/>
          <w:szCs w:val="28"/>
        </w:rPr>
        <w:t>а</w:t>
      </w:r>
      <w:r w:rsidR="003448AD">
        <w:rPr>
          <w:rFonts w:ascii="Times New Roman" w:hAnsi="Times New Roman" w:cs="Times New Roman"/>
          <w:sz w:val="28"/>
          <w:szCs w:val="28"/>
        </w:rPr>
        <w:t>нализации</w:t>
      </w:r>
      <w:r w:rsidR="00995AF5">
        <w:rPr>
          <w:rFonts w:ascii="Times New Roman" w:hAnsi="Times New Roman" w:cs="Times New Roman"/>
          <w:sz w:val="28"/>
          <w:szCs w:val="28"/>
        </w:rPr>
        <w:t>:</w:t>
      </w:r>
      <w:r w:rsidR="00476916">
        <w:rPr>
          <w:rFonts w:ascii="Times New Roman" w:hAnsi="Times New Roman" w:cs="Times New Roman"/>
          <w:sz w:val="28"/>
          <w:szCs w:val="28"/>
        </w:rPr>
        <w:t xml:space="preserve"> </w:t>
      </w:r>
      <w:r w:rsidR="00995AF5">
        <w:rPr>
          <w:rFonts w:ascii="Times New Roman" w:hAnsi="Times New Roman" w:cs="Times New Roman"/>
          <w:sz w:val="28"/>
          <w:szCs w:val="28"/>
        </w:rPr>
        <w:t>у д.30, д.45, д.17а по ул. Лесная, от д.11</w:t>
      </w:r>
      <w:r w:rsidR="00476916">
        <w:rPr>
          <w:rFonts w:ascii="Times New Roman" w:hAnsi="Times New Roman" w:cs="Times New Roman"/>
          <w:sz w:val="28"/>
          <w:szCs w:val="28"/>
        </w:rPr>
        <w:t>-12</w:t>
      </w:r>
      <w:r w:rsidR="00995AF5">
        <w:rPr>
          <w:rFonts w:ascii="Times New Roman" w:hAnsi="Times New Roman" w:cs="Times New Roman"/>
          <w:sz w:val="28"/>
          <w:szCs w:val="28"/>
        </w:rPr>
        <w:t xml:space="preserve"> ул. Мерецкова до ул. Труда, от д.17-19 по ул. Красноармейская (прокол),</w:t>
      </w:r>
      <w:r w:rsidR="009878A5">
        <w:rPr>
          <w:rFonts w:ascii="Times New Roman" w:hAnsi="Times New Roman" w:cs="Times New Roman"/>
          <w:sz w:val="28"/>
          <w:szCs w:val="28"/>
        </w:rPr>
        <w:t xml:space="preserve"> </w:t>
      </w:r>
      <w:r w:rsidR="003448AD">
        <w:rPr>
          <w:rFonts w:ascii="Times New Roman" w:hAnsi="Times New Roman" w:cs="Times New Roman"/>
          <w:sz w:val="28"/>
          <w:szCs w:val="28"/>
        </w:rPr>
        <w:t xml:space="preserve">объем инвестиций </w:t>
      </w:r>
      <w:r w:rsidR="009878A5">
        <w:rPr>
          <w:rFonts w:ascii="Times New Roman" w:hAnsi="Times New Roman" w:cs="Times New Roman"/>
          <w:sz w:val="28"/>
          <w:szCs w:val="28"/>
        </w:rPr>
        <w:t>сост</w:t>
      </w:r>
      <w:r w:rsidR="009878A5">
        <w:rPr>
          <w:rFonts w:ascii="Times New Roman" w:hAnsi="Times New Roman" w:cs="Times New Roman"/>
          <w:sz w:val="28"/>
          <w:szCs w:val="28"/>
        </w:rPr>
        <w:t>а</w:t>
      </w:r>
      <w:r w:rsidR="009878A5">
        <w:rPr>
          <w:rFonts w:ascii="Times New Roman" w:hAnsi="Times New Roman" w:cs="Times New Roman"/>
          <w:sz w:val="28"/>
          <w:szCs w:val="28"/>
        </w:rPr>
        <w:t xml:space="preserve">вит </w:t>
      </w:r>
      <w:r w:rsidR="003448AD">
        <w:rPr>
          <w:rFonts w:ascii="Times New Roman" w:hAnsi="Times New Roman" w:cs="Times New Roman"/>
          <w:sz w:val="28"/>
          <w:szCs w:val="28"/>
        </w:rPr>
        <w:t>3008,76 тыс. рублей</w:t>
      </w:r>
      <w:r w:rsidR="00537F1C">
        <w:rPr>
          <w:rFonts w:ascii="Times New Roman" w:hAnsi="Times New Roman" w:cs="Times New Roman"/>
          <w:sz w:val="28"/>
          <w:szCs w:val="28"/>
        </w:rPr>
        <w:t>,</w:t>
      </w:r>
      <w:r w:rsidR="00537F1C" w:rsidRPr="00537F1C">
        <w:rPr>
          <w:rFonts w:ascii="Times New Roman" w:hAnsi="Times New Roman" w:cs="Times New Roman"/>
          <w:sz w:val="28"/>
          <w:szCs w:val="28"/>
        </w:rPr>
        <w:t xml:space="preserve"> </w:t>
      </w:r>
      <w:r w:rsidR="00537F1C">
        <w:rPr>
          <w:rFonts w:ascii="Times New Roman" w:hAnsi="Times New Roman" w:cs="Times New Roman"/>
          <w:sz w:val="28"/>
          <w:szCs w:val="28"/>
        </w:rPr>
        <w:t>срок вода в эксплуатацию – 4 квартал 2030 года</w:t>
      </w:r>
      <w:r w:rsidR="003448AD">
        <w:rPr>
          <w:rFonts w:ascii="Times New Roman" w:hAnsi="Times New Roman" w:cs="Times New Roman"/>
          <w:sz w:val="28"/>
          <w:szCs w:val="28"/>
        </w:rPr>
        <w:t>;</w:t>
      </w:r>
    </w:p>
    <w:p w:rsidR="00236B50" w:rsidRDefault="003448AD" w:rsidP="00F368D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2035 году - реконструкция КНС №1</w:t>
      </w:r>
      <w:r w:rsidR="00F368DE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ул. Красноармейская, д.4-а, объем инвестиций составит 2897,74 тыс. рублей</w:t>
      </w:r>
      <w:r w:rsidR="00537F1C">
        <w:rPr>
          <w:rFonts w:ascii="Times New Roman" w:hAnsi="Times New Roman" w:cs="Times New Roman"/>
          <w:sz w:val="28"/>
          <w:szCs w:val="28"/>
        </w:rPr>
        <w:t>,</w:t>
      </w:r>
      <w:r w:rsidR="00537F1C" w:rsidRPr="00537F1C">
        <w:rPr>
          <w:rFonts w:ascii="Times New Roman" w:hAnsi="Times New Roman" w:cs="Times New Roman"/>
          <w:sz w:val="28"/>
          <w:szCs w:val="28"/>
        </w:rPr>
        <w:t xml:space="preserve"> </w:t>
      </w:r>
      <w:r w:rsidR="00537F1C">
        <w:rPr>
          <w:rFonts w:ascii="Times New Roman" w:hAnsi="Times New Roman" w:cs="Times New Roman"/>
          <w:sz w:val="28"/>
          <w:szCs w:val="28"/>
        </w:rPr>
        <w:t>срок вода в эксплуатацию</w:t>
      </w:r>
      <w:r w:rsidR="008F4DF2">
        <w:rPr>
          <w:rFonts w:ascii="Times New Roman" w:hAnsi="Times New Roman" w:cs="Times New Roman"/>
          <w:sz w:val="28"/>
          <w:szCs w:val="28"/>
        </w:rPr>
        <w:t xml:space="preserve"> </w:t>
      </w:r>
      <w:r w:rsidR="00537F1C">
        <w:rPr>
          <w:rFonts w:ascii="Times New Roman" w:hAnsi="Times New Roman" w:cs="Times New Roman"/>
          <w:sz w:val="28"/>
          <w:szCs w:val="28"/>
        </w:rPr>
        <w:t>- 4 квартал 2035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4712" w:rsidRDefault="00904712" w:rsidP="008F39F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Финансовые потребности для реализации мероприятий инвестиционной программы </w:t>
      </w:r>
      <w:r w:rsidR="002E2889">
        <w:rPr>
          <w:rFonts w:ascii="Times New Roman" w:hAnsi="Times New Roman" w:cs="Times New Roman"/>
          <w:sz w:val="28"/>
          <w:szCs w:val="28"/>
        </w:rPr>
        <w:t>предусмотрены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0A91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за счет собственных средств</w:t>
      </w:r>
      <w:r w:rsidR="00980A91" w:rsidRPr="00980A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A91">
        <w:rPr>
          <w:rFonts w:ascii="Times New Roman" w:hAnsi="Times New Roman" w:cs="Times New Roman"/>
          <w:color w:val="000000"/>
          <w:sz w:val="28"/>
          <w:szCs w:val="28"/>
        </w:rPr>
        <w:t>концесси</w:t>
      </w:r>
      <w:r w:rsidR="00980A9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80A91">
        <w:rPr>
          <w:rFonts w:ascii="Times New Roman" w:hAnsi="Times New Roman" w:cs="Times New Roman"/>
          <w:color w:val="000000"/>
          <w:sz w:val="28"/>
          <w:szCs w:val="28"/>
        </w:rPr>
        <w:t>нера</w:t>
      </w:r>
      <w:r>
        <w:rPr>
          <w:rFonts w:ascii="Times New Roman" w:hAnsi="Times New Roman" w:cs="Times New Roman"/>
          <w:sz w:val="28"/>
          <w:szCs w:val="28"/>
        </w:rPr>
        <w:t xml:space="preserve"> – амортизационных отчислений, нормативной прибыли, учитываемой в тарифах на услуги водоснабжения на период реализации программы</w:t>
      </w:r>
      <w:r w:rsidR="00F47244" w:rsidRPr="00F47244">
        <w:rPr>
          <w:rFonts w:ascii="Times New Roman" w:hAnsi="Times New Roman" w:cs="Times New Roman"/>
          <w:sz w:val="28"/>
          <w:szCs w:val="28"/>
        </w:rPr>
        <w:t xml:space="preserve"> </w:t>
      </w:r>
      <w:r w:rsidR="00F47244">
        <w:rPr>
          <w:rFonts w:ascii="Times New Roman" w:hAnsi="Times New Roman" w:cs="Times New Roman"/>
          <w:sz w:val="28"/>
          <w:szCs w:val="28"/>
        </w:rPr>
        <w:t>средств, полученных за счет платы за подключение к централизованным системам холодного водоснабжения и водоотведения, на период реализации програ</w:t>
      </w:r>
      <w:r w:rsidR="00F47244">
        <w:rPr>
          <w:rFonts w:ascii="Times New Roman" w:hAnsi="Times New Roman" w:cs="Times New Roman"/>
          <w:sz w:val="28"/>
          <w:szCs w:val="28"/>
        </w:rPr>
        <w:t>м</w:t>
      </w:r>
      <w:r w:rsidR="00F47244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7E1" w:rsidRDefault="001437E1" w:rsidP="00F368D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27679" w:rsidRDefault="00980A91" w:rsidP="00E4730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2F40B7" w:rsidRPr="002E2E59">
        <w:rPr>
          <w:rFonts w:ascii="Times New Roman" w:hAnsi="Times New Roman" w:cs="Times New Roman"/>
          <w:i/>
          <w:sz w:val="28"/>
          <w:szCs w:val="28"/>
        </w:rPr>
        <w:t>пределени</w:t>
      </w:r>
      <w:r w:rsidR="00227679">
        <w:rPr>
          <w:rFonts w:ascii="Times New Roman" w:hAnsi="Times New Roman" w:cs="Times New Roman"/>
          <w:i/>
          <w:sz w:val="28"/>
          <w:szCs w:val="28"/>
        </w:rPr>
        <w:t>е</w:t>
      </w:r>
      <w:r w:rsidR="002F40B7" w:rsidRPr="002E2E59">
        <w:rPr>
          <w:rFonts w:ascii="Times New Roman" w:hAnsi="Times New Roman" w:cs="Times New Roman"/>
          <w:i/>
          <w:sz w:val="28"/>
          <w:szCs w:val="28"/>
        </w:rPr>
        <w:t xml:space="preserve"> и применени</w:t>
      </w:r>
      <w:r w:rsidR="00227679">
        <w:rPr>
          <w:rFonts w:ascii="Times New Roman" w:hAnsi="Times New Roman" w:cs="Times New Roman"/>
          <w:i/>
          <w:sz w:val="28"/>
          <w:szCs w:val="28"/>
        </w:rPr>
        <w:t>е</w:t>
      </w:r>
      <w:r w:rsidR="002F40B7" w:rsidRPr="002E2E59">
        <w:rPr>
          <w:rFonts w:ascii="Times New Roman" w:hAnsi="Times New Roman" w:cs="Times New Roman"/>
          <w:i/>
          <w:sz w:val="28"/>
          <w:szCs w:val="28"/>
        </w:rPr>
        <w:t xml:space="preserve"> конкретных и соразмерных мер ответстве</w:t>
      </w:r>
      <w:r w:rsidR="002F40B7" w:rsidRPr="002E2E59">
        <w:rPr>
          <w:rFonts w:ascii="Times New Roman" w:hAnsi="Times New Roman" w:cs="Times New Roman"/>
          <w:i/>
          <w:sz w:val="28"/>
          <w:szCs w:val="28"/>
        </w:rPr>
        <w:t>н</w:t>
      </w:r>
      <w:r w:rsidR="002F40B7" w:rsidRPr="002E2E59">
        <w:rPr>
          <w:rFonts w:ascii="Times New Roman" w:hAnsi="Times New Roman" w:cs="Times New Roman"/>
          <w:i/>
          <w:sz w:val="28"/>
          <w:szCs w:val="28"/>
        </w:rPr>
        <w:t>ности при неисполнении сторонами концессионного соглашения</w:t>
      </w:r>
      <w:r w:rsidR="007D027F" w:rsidRPr="002E2E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40B7" w:rsidRPr="002E2E59">
        <w:rPr>
          <w:rFonts w:ascii="Times New Roman" w:hAnsi="Times New Roman" w:cs="Times New Roman"/>
          <w:i/>
          <w:sz w:val="28"/>
          <w:szCs w:val="28"/>
        </w:rPr>
        <w:t>обяз</w:t>
      </w:r>
      <w:r w:rsidR="002F40B7" w:rsidRPr="002E2E59">
        <w:rPr>
          <w:rFonts w:ascii="Times New Roman" w:hAnsi="Times New Roman" w:cs="Times New Roman"/>
          <w:i/>
          <w:sz w:val="28"/>
          <w:szCs w:val="28"/>
        </w:rPr>
        <w:t>а</w:t>
      </w:r>
      <w:r w:rsidR="002F40B7" w:rsidRPr="002E2E59">
        <w:rPr>
          <w:rFonts w:ascii="Times New Roman" w:hAnsi="Times New Roman" w:cs="Times New Roman"/>
          <w:i/>
          <w:sz w:val="28"/>
          <w:szCs w:val="28"/>
        </w:rPr>
        <w:t>тельств</w:t>
      </w:r>
      <w:r w:rsidR="001A46A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B1512" w:rsidRDefault="00D939AB" w:rsidP="00D939AB">
      <w:pPr>
        <w:pStyle w:val="rtejustify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i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CF697E">
        <w:rPr>
          <w:color w:val="000000" w:themeColor="text1"/>
          <w:sz w:val="28"/>
          <w:szCs w:val="28"/>
        </w:rPr>
        <w:t>Ответственность сторон за неисполнение или ненадлежащее исполнение обязательств, предусмотренных концессионным соглашением</w:t>
      </w:r>
      <w:r>
        <w:rPr>
          <w:color w:val="000000" w:themeColor="text1"/>
          <w:sz w:val="28"/>
          <w:szCs w:val="28"/>
        </w:rPr>
        <w:t>,</w:t>
      </w:r>
      <w:r w:rsidRPr="00CF697E">
        <w:rPr>
          <w:color w:val="000000" w:themeColor="text1"/>
          <w:sz w:val="28"/>
          <w:szCs w:val="28"/>
        </w:rPr>
        <w:t xml:space="preserve"> определена разделом 13 концессионного соглашения «Ответственность сторон». </w:t>
      </w:r>
    </w:p>
    <w:p w:rsidR="005D2AEA" w:rsidRDefault="00A078D2" w:rsidP="00D939A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условиями Соглашения з</w:t>
      </w:r>
      <w:r w:rsidR="00241801" w:rsidRPr="008F4DF2">
        <w:rPr>
          <w:rFonts w:ascii="Times New Roman" w:eastAsia="Times New Roman" w:hAnsi="Times New Roman" w:cs="Times New Roman"/>
          <w:sz w:val="28"/>
          <w:szCs w:val="28"/>
        </w:rPr>
        <w:t>а неисполнение или ненадл</w:t>
      </w:r>
      <w:r w:rsidR="00241801" w:rsidRPr="008F4DF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41801" w:rsidRPr="008F4DF2">
        <w:rPr>
          <w:rFonts w:ascii="Times New Roman" w:eastAsia="Times New Roman" w:hAnsi="Times New Roman" w:cs="Times New Roman"/>
          <w:sz w:val="28"/>
          <w:szCs w:val="28"/>
        </w:rPr>
        <w:t xml:space="preserve">жащее исполнение своих обязательств </w:t>
      </w:r>
      <w:r w:rsidR="00241801">
        <w:rPr>
          <w:rFonts w:ascii="Times New Roman" w:eastAsia="Times New Roman" w:hAnsi="Times New Roman" w:cs="Times New Roman"/>
          <w:sz w:val="28"/>
          <w:szCs w:val="28"/>
        </w:rPr>
        <w:t>стороны несут</w:t>
      </w:r>
      <w:r w:rsidR="008F4DF2" w:rsidRPr="008F4DF2">
        <w:rPr>
          <w:rFonts w:ascii="Times New Roman" w:eastAsia="Times New Roman" w:hAnsi="Times New Roman" w:cs="Times New Roman"/>
          <w:sz w:val="28"/>
          <w:szCs w:val="28"/>
        </w:rPr>
        <w:t xml:space="preserve"> имущественную</w:t>
      </w:r>
      <w:r w:rsidR="008F4D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4DF2" w:rsidRPr="008F4DF2">
        <w:rPr>
          <w:rFonts w:ascii="Times New Roman" w:eastAsia="Times New Roman" w:hAnsi="Times New Roman" w:cs="Times New Roman"/>
          <w:sz w:val="28"/>
          <w:szCs w:val="28"/>
        </w:rPr>
        <w:t>отве</w:t>
      </w:r>
      <w:r w:rsidR="008F4DF2" w:rsidRPr="008F4DF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F4DF2" w:rsidRPr="008F4DF2">
        <w:rPr>
          <w:rFonts w:ascii="Times New Roman" w:eastAsia="Times New Roman" w:hAnsi="Times New Roman" w:cs="Times New Roman"/>
          <w:sz w:val="28"/>
          <w:szCs w:val="28"/>
        </w:rPr>
        <w:t>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 w:rsidR="005D2AE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47307" w:rsidRDefault="005D2AEA" w:rsidP="005D2AE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A078D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47307" w:rsidRPr="00B3232F">
        <w:rPr>
          <w:rFonts w:ascii="Times New Roman" w:hAnsi="Times New Roman" w:cs="Times New Roman"/>
          <w:sz w:val="28"/>
          <w:szCs w:val="28"/>
        </w:rPr>
        <w:t>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47307" w:rsidRPr="00B3232F">
        <w:rPr>
          <w:rFonts w:ascii="Times New Roman" w:hAnsi="Times New Roman" w:cs="Times New Roman"/>
          <w:sz w:val="28"/>
          <w:szCs w:val="28"/>
        </w:rPr>
        <w:t xml:space="preserve"> неустойки </w:t>
      </w:r>
      <w:r>
        <w:rPr>
          <w:rFonts w:ascii="Times New Roman" w:hAnsi="Times New Roman" w:cs="Times New Roman"/>
          <w:sz w:val="28"/>
          <w:szCs w:val="28"/>
        </w:rPr>
        <w:t>(пени)</w:t>
      </w:r>
      <w:r w:rsidR="00E47307" w:rsidRPr="00B3232F">
        <w:rPr>
          <w:rFonts w:ascii="Times New Roman" w:hAnsi="Times New Roman" w:cs="Times New Roman"/>
          <w:sz w:val="28"/>
          <w:szCs w:val="28"/>
        </w:rPr>
        <w:t xml:space="preserve"> </w:t>
      </w:r>
      <w:r w:rsidR="00E47307">
        <w:rPr>
          <w:rFonts w:ascii="Times New Roman" w:hAnsi="Times New Roman" w:cs="Times New Roman"/>
          <w:sz w:val="28"/>
          <w:szCs w:val="28"/>
        </w:rPr>
        <w:t>в размере одной трехсотой ставки рефинансир</w:t>
      </w:r>
      <w:r w:rsidR="00E47307">
        <w:rPr>
          <w:rFonts w:ascii="Times New Roman" w:hAnsi="Times New Roman" w:cs="Times New Roman"/>
          <w:sz w:val="28"/>
          <w:szCs w:val="28"/>
        </w:rPr>
        <w:t>о</w:t>
      </w:r>
      <w:r w:rsidR="00E47307">
        <w:rPr>
          <w:rFonts w:ascii="Times New Roman" w:hAnsi="Times New Roman" w:cs="Times New Roman"/>
          <w:sz w:val="28"/>
          <w:szCs w:val="28"/>
        </w:rPr>
        <w:t>вания (учетной ставки) ЦБ РФ от суммы неисполненных обязательств за к</w:t>
      </w:r>
      <w:r w:rsidR="00E47307">
        <w:rPr>
          <w:rFonts w:ascii="Times New Roman" w:hAnsi="Times New Roman" w:cs="Times New Roman"/>
          <w:sz w:val="28"/>
          <w:szCs w:val="28"/>
        </w:rPr>
        <w:t>а</w:t>
      </w:r>
      <w:r w:rsidR="00E47307">
        <w:rPr>
          <w:rFonts w:ascii="Times New Roman" w:hAnsi="Times New Roman" w:cs="Times New Roman"/>
          <w:sz w:val="28"/>
          <w:szCs w:val="28"/>
        </w:rPr>
        <w:t>ждый день просрочки обязательств, в том числе в случае нарушения сроков исполнения обязательств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2AEA" w:rsidRDefault="005D2AEA" w:rsidP="00ED0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2AEA">
        <w:rPr>
          <w:rFonts w:ascii="Times New Roman" w:hAnsi="Times New Roman" w:cs="Times New Roman"/>
          <w:sz w:val="28"/>
          <w:szCs w:val="28"/>
        </w:rPr>
        <w:t>-</w:t>
      </w:r>
      <w:r w:rsidRPr="00E47307">
        <w:rPr>
          <w:rFonts w:ascii="Times New Roman" w:eastAsia="Times New Roman" w:hAnsi="Times New Roman" w:cs="Times New Roman"/>
          <w:sz w:val="28"/>
          <w:szCs w:val="28"/>
        </w:rPr>
        <w:t>возмещени</w:t>
      </w:r>
      <w:r w:rsidR="00A078D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47307">
        <w:rPr>
          <w:rFonts w:ascii="Times New Roman" w:eastAsia="Times New Roman" w:hAnsi="Times New Roman" w:cs="Times New Roman"/>
          <w:sz w:val="28"/>
          <w:szCs w:val="28"/>
        </w:rPr>
        <w:t xml:space="preserve"> виновной стороной другой стороне фактически нанесенных убытков</w:t>
      </w:r>
      <w:r w:rsidR="00A078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68EA" w:rsidRDefault="00C068EA" w:rsidP="00C068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При этом в</w:t>
      </w:r>
      <w:r w:rsidRPr="008F4DF2">
        <w:rPr>
          <w:rFonts w:ascii="Times New Roman" w:eastAsia="Times New Roman" w:hAnsi="Times New Roman" w:cs="Times New Roman"/>
          <w:sz w:val="28"/>
          <w:szCs w:val="28"/>
        </w:rPr>
        <w:t xml:space="preserve">озмещение сторонами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Соглашения </w:t>
      </w:r>
      <w:r w:rsidRPr="008F4DF2">
        <w:rPr>
          <w:rFonts w:ascii="Times New Roman" w:eastAsia="Times New Roman" w:hAnsi="Times New Roman" w:cs="Times New Roman"/>
          <w:sz w:val="28"/>
          <w:szCs w:val="28"/>
        </w:rPr>
        <w:t>убытков и уплата неусто</w:t>
      </w:r>
      <w:r w:rsidRPr="008F4DF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F4DF2">
        <w:rPr>
          <w:rFonts w:ascii="Times New Roman" w:eastAsia="Times New Roman" w:hAnsi="Times New Roman" w:cs="Times New Roman"/>
          <w:sz w:val="28"/>
          <w:szCs w:val="28"/>
        </w:rPr>
        <w:t xml:space="preserve">ки в случае неисполнения или ненадлежащего исполнения обязательства по концессионному соглашению не освобождают сторону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4DF2">
        <w:rPr>
          <w:rFonts w:ascii="Times New Roman" w:eastAsia="Times New Roman" w:hAnsi="Times New Roman" w:cs="Times New Roman"/>
          <w:sz w:val="28"/>
          <w:szCs w:val="28"/>
        </w:rPr>
        <w:t>оглашения от и</w:t>
      </w:r>
      <w:r w:rsidRPr="008F4DF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4DF2">
        <w:rPr>
          <w:rFonts w:ascii="Times New Roman" w:eastAsia="Times New Roman" w:hAnsi="Times New Roman" w:cs="Times New Roman"/>
          <w:sz w:val="28"/>
          <w:szCs w:val="28"/>
        </w:rPr>
        <w:t xml:space="preserve">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своих обязательств</w:t>
      </w:r>
      <w:r w:rsidRPr="008F4D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3097" w:rsidRPr="00473097" w:rsidRDefault="00473097" w:rsidP="004730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Меры </w:t>
      </w:r>
      <w:r w:rsidRPr="00473097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 w:rsidRPr="00473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неисполнение или ненадлежащее исполнение обязательств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сторонами друг к другу</w:t>
      </w:r>
      <w:r w:rsidR="00E461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проверяемом периоде</w:t>
      </w:r>
      <w:r w:rsidR="00CB319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примен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лись.</w:t>
      </w:r>
    </w:p>
    <w:p w:rsidR="008347CC" w:rsidRPr="008F4DF2" w:rsidRDefault="008347CC" w:rsidP="008F4D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4BBD" w:rsidRDefault="00980A91" w:rsidP="00993BE6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2F40B7" w:rsidRPr="00706C7A">
        <w:rPr>
          <w:rFonts w:ascii="Times New Roman" w:hAnsi="Times New Roman" w:cs="Times New Roman"/>
          <w:i/>
          <w:sz w:val="28"/>
          <w:szCs w:val="28"/>
        </w:rPr>
        <w:t>аличи</w:t>
      </w:r>
      <w:r w:rsidR="001D3A9E">
        <w:rPr>
          <w:rFonts w:ascii="Times New Roman" w:hAnsi="Times New Roman" w:cs="Times New Roman"/>
          <w:i/>
          <w:sz w:val="28"/>
          <w:szCs w:val="28"/>
        </w:rPr>
        <w:t>е</w:t>
      </w:r>
      <w:r w:rsidR="002F40B7" w:rsidRPr="00706C7A">
        <w:rPr>
          <w:rFonts w:ascii="Times New Roman" w:hAnsi="Times New Roman" w:cs="Times New Roman"/>
          <w:i/>
          <w:sz w:val="28"/>
          <w:szCs w:val="28"/>
        </w:rPr>
        <w:t xml:space="preserve"> отчетности концессионера о реал</w:t>
      </w:r>
      <w:r w:rsidR="001D3A9E">
        <w:rPr>
          <w:rFonts w:ascii="Times New Roman" w:hAnsi="Times New Roman" w:cs="Times New Roman"/>
          <w:i/>
          <w:sz w:val="28"/>
          <w:szCs w:val="28"/>
        </w:rPr>
        <w:t>изации концессионных согл</w:t>
      </w:r>
      <w:r w:rsidR="001D3A9E">
        <w:rPr>
          <w:rFonts w:ascii="Times New Roman" w:hAnsi="Times New Roman" w:cs="Times New Roman"/>
          <w:i/>
          <w:sz w:val="28"/>
          <w:szCs w:val="28"/>
        </w:rPr>
        <w:t>а</w:t>
      </w:r>
      <w:r w:rsidR="001D3A9E">
        <w:rPr>
          <w:rFonts w:ascii="Times New Roman" w:hAnsi="Times New Roman" w:cs="Times New Roman"/>
          <w:i/>
          <w:sz w:val="28"/>
          <w:szCs w:val="28"/>
        </w:rPr>
        <w:t>шений</w:t>
      </w:r>
    </w:p>
    <w:p w:rsidR="00993BE6" w:rsidRDefault="00993BE6" w:rsidP="00F140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3BE6">
        <w:rPr>
          <w:rFonts w:ascii="Times New Roman" w:hAnsi="Times New Roman" w:cs="Times New Roman"/>
          <w:sz w:val="28"/>
          <w:szCs w:val="28"/>
        </w:rPr>
        <w:t>Условиями Соглашения отчетность концессионера о реализации мер</w:t>
      </w:r>
      <w:r w:rsidRPr="00993BE6">
        <w:rPr>
          <w:rFonts w:ascii="Times New Roman" w:hAnsi="Times New Roman" w:cs="Times New Roman"/>
          <w:sz w:val="28"/>
          <w:szCs w:val="28"/>
        </w:rPr>
        <w:t>о</w:t>
      </w:r>
      <w:r w:rsidRPr="00993BE6">
        <w:rPr>
          <w:rFonts w:ascii="Times New Roman" w:hAnsi="Times New Roman" w:cs="Times New Roman"/>
          <w:sz w:val="28"/>
          <w:szCs w:val="28"/>
        </w:rPr>
        <w:t>приятий не предусмотрена.</w:t>
      </w:r>
    </w:p>
    <w:p w:rsidR="00F47244" w:rsidRDefault="00F47244" w:rsidP="00F4724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F47244">
        <w:rPr>
          <w:rFonts w:ascii="Times New Roman" w:hAnsi="Times New Roman" w:cs="Times New Roman"/>
          <w:sz w:val="28"/>
          <w:szCs w:val="28"/>
        </w:rPr>
        <w:t>Правил</w:t>
      </w:r>
      <w:r w:rsidR="00D939AB">
        <w:rPr>
          <w:rFonts w:ascii="Times New Roman" w:hAnsi="Times New Roman" w:cs="Times New Roman"/>
          <w:sz w:val="28"/>
          <w:szCs w:val="28"/>
        </w:rPr>
        <w:t>ам</w:t>
      </w:r>
      <w:r w:rsidRPr="00F47244">
        <w:rPr>
          <w:rFonts w:ascii="Times New Roman" w:hAnsi="Times New Roman" w:cs="Times New Roman"/>
          <w:sz w:val="28"/>
          <w:szCs w:val="28"/>
        </w:rPr>
        <w:t xml:space="preserve"> разработки, согласования, утверждения и коррект</w:t>
      </w:r>
      <w:r w:rsidRPr="00F47244">
        <w:rPr>
          <w:rFonts w:ascii="Times New Roman" w:hAnsi="Times New Roman" w:cs="Times New Roman"/>
          <w:sz w:val="28"/>
          <w:szCs w:val="28"/>
        </w:rPr>
        <w:t>и</w:t>
      </w:r>
      <w:r w:rsidRPr="00F47244">
        <w:rPr>
          <w:rFonts w:ascii="Times New Roman" w:hAnsi="Times New Roman" w:cs="Times New Roman"/>
          <w:sz w:val="28"/>
          <w:szCs w:val="28"/>
        </w:rPr>
        <w:t>ровки инвестиционных программ организаций, осуществляющих горячее в</w:t>
      </w:r>
      <w:r w:rsidRPr="00F47244">
        <w:rPr>
          <w:rFonts w:ascii="Times New Roman" w:hAnsi="Times New Roman" w:cs="Times New Roman"/>
          <w:sz w:val="28"/>
          <w:szCs w:val="28"/>
        </w:rPr>
        <w:t>о</w:t>
      </w:r>
      <w:r w:rsidRPr="00F47244">
        <w:rPr>
          <w:rFonts w:ascii="Times New Roman" w:hAnsi="Times New Roman" w:cs="Times New Roman"/>
          <w:sz w:val="28"/>
          <w:szCs w:val="28"/>
        </w:rPr>
        <w:t>доснабжение, холодное водосн</w:t>
      </w:r>
      <w:r>
        <w:rPr>
          <w:rFonts w:ascii="Times New Roman" w:hAnsi="Times New Roman" w:cs="Times New Roman"/>
          <w:sz w:val="28"/>
          <w:szCs w:val="28"/>
        </w:rPr>
        <w:t>абжение и (или) водоотведение</w:t>
      </w:r>
      <w:r>
        <w:rPr>
          <w:rStyle w:val="a6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 xml:space="preserve"> контроль за выполнением инвестиционных программ осуществляется комитетом по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рифной политике Новгородской области.</w:t>
      </w:r>
    </w:p>
    <w:p w:rsidR="00421F4E" w:rsidRDefault="00EA0B87" w:rsidP="00F140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проведения данного мероприятия </w:t>
      </w:r>
      <w:r w:rsidR="009914C5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представлен отчет </w:t>
      </w:r>
      <w:r w:rsidR="00FB20EA">
        <w:rPr>
          <w:rFonts w:ascii="Times New Roman" w:hAnsi="Times New Roman" w:cs="Times New Roman"/>
          <w:sz w:val="28"/>
          <w:szCs w:val="28"/>
        </w:rPr>
        <w:t>о дост</w:t>
      </w:r>
      <w:r w:rsidR="00FB20EA">
        <w:rPr>
          <w:rFonts w:ascii="Times New Roman" w:hAnsi="Times New Roman" w:cs="Times New Roman"/>
          <w:sz w:val="28"/>
          <w:szCs w:val="28"/>
        </w:rPr>
        <w:t>и</w:t>
      </w:r>
      <w:r w:rsidR="00FB20EA">
        <w:rPr>
          <w:rFonts w:ascii="Times New Roman" w:hAnsi="Times New Roman" w:cs="Times New Roman"/>
          <w:sz w:val="28"/>
          <w:szCs w:val="28"/>
        </w:rPr>
        <w:t>жении плановых показателей надежности, качества и энергетической эффе</w:t>
      </w:r>
      <w:r w:rsidR="00FB20EA">
        <w:rPr>
          <w:rFonts w:ascii="Times New Roman" w:hAnsi="Times New Roman" w:cs="Times New Roman"/>
          <w:sz w:val="28"/>
          <w:szCs w:val="28"/>
        </w:rPr>
        <w:t>к</w:t>
      </w:r>
      <w:r w:rsidR="00FB20EA">
        <w:rPr>
          <w:rFonts w:ascii="Times New Roman" w:hAnsi="Times New Roman" w:cs="Times New Roman"/>
          <w:sz w:val="28"/>
          <w:szCs w:val="28"/>
        </w:rPr>
        <w:t>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E04">
        <w:rPr>
          <w:rFonts w:ascii="Times New Roman" w:hAnsi="Times New Roman" w:cs="Times New Roman"/>
          <w:sz w:val="28"/>
          <w:szCs w:val="28"/>
        </w:rPr>
        <w:t xml:space="preserve">ООО "Водолей МВ" </w:t>
      </w:r>
      <w:r>
        <w:rPr>
          <w:rFonts w:ascii="Times New Roman" w:hAnsi="Times New Roman" w:cs="Times New Roman"/>
          <w:sz w:val="28"/>
          <w:szCs w:val="28"/>
        </w:rPr>
        <w:t>за 2022 год</w:t>
      </w:r>
      <w:r w:rsidR="002118F8">
        <w:rPr>
          <w:rFonts w:ascii="Times New Roman" w:hAnsi="Times New Roman" w:cs="Times New Roman"/>
          <w:sz w:val="28"/>
          <w:szCs w:val="28"/>
        </w:rPr>
        <w:t xml:space="preserve">. </w:t>
      </w:r>
      <w:r w:rsidR="00421F4E">
        <w:rPr>
          <w:rFonts w:ascii="Times New Roman" w:hAnsi="Times New Roman" w:cs="Times New Roman"/>
          <w:sz w:val="28"/>
          <w:szCs w:val="28"/>
        </w:rPr>
        <w:t>Анализ отчета показал следующее:</w:t>
      </w:r>
    </w:p>
    <w:p w:rsidR="00B266D7" w:rsidRDefault="00B266D7" w:rsidP="00F140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464" w:type="dxa"/>
        <w:tblLayout w:type="fixed"/>
        <w:tblLook w:val="04A0"/>
      </w:tblPr>
      <w:tblGrid>
        <w:gridCol w:w="5778"/>
        <w:gridCol w:w="993"/>
        <w:gridCol w:w="850"/>
        <w:gridCol w:w="709"/>
        <w:gridCol w:w="1134"/>
      </w:tblGrid>
      <w:tr w:rsidR="008E6FB7" w:rsidRPr="00421F4E" w:rsidTr="001A233C">
        <w:trPr>
          <w:trHeight w:val="749"/>
        </w:trPr>
        <w:tc>
          <w:tcPr>
            <w:tcW w:w="5778" w:type="dxa"/>
          </w:tcPr>
          <w:p w:rsidR="008E6FB7" w:rsidRPr="00421F4E" w:rsidRDefault="008E6FB7" w:rsidP="008E6FB7">
            <w:pPr>
              <w:jc w:val="both"/>
              <w:rPr>
                <w:rFonts w:ascii="Times New Roman" w:hAnsi="Times New Roman" w:cs="Times New Roman"/>
              </w:rPr>
            </w:pPr>
            <w:r w:rsidRPr="00421F4E">
              <w:rPr>
                <w:rFonts w:ascii="Times New Roman" w:hAnsi="Times New Roman" w:cs="Times New Roman"/>
              </w:rPr>
              <w:t>Наименование показателя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8E6FB7" w:rsidRPr="00421F4E" w:rsidRDefault="008E6FB7" w:rsidP="00F140C4">
            <w:pPr>
              <w:jc w:val="both"/>
              <w:rPr>
                <w:rFonts w:ascii="Times New Roman" w:hAnsi="Times New Roman" w:cs="Times New Roman"/>
              </w:rPr>
            </w:pPr>
            <w:r w:rsidRPr="00421F4E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50" w:type="dxa"/>
          </w:tcPr>
          <w:p w:rsidR="008E6FB7" w:rsidRPr="00421F4E" w:rsidRDefault="008E6FB7" w:rsidP="00F140C4">
            <w:pPr>
              <w:jc w:val="both"/>
              <w:rPr>
                <w:rFonts w:ascii="Times New Roman" w:hAnsi="Times New Roman" w:cs="Times New Roman"/>
              </w:rPr>
            </w:pPr>
            <w:r w:rsidRPr="00421F4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</w:tcPr>
          <w:p w:rsidR="008E6FB7" w:rsidRPr="00421F4E" w:rsidRDefault="008E6FB7" w:rsidP="00F140C4">
            <w:pPr>
              <w:jc w:val="both"/>
              <w:rPr>
                <w:rFonts w:ascii="Times New Roman" w:hAnsi="Times New Roman" w:cs="Times New Roman"/>
              </w:rPr>
            </w:pPr>
            <w:r w:rsidRPr="00421F4E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</w:tcPr>
          <w:p w:rsidR="008E6FB7" w:rsidRPr="00421F4E" w:rsidRDefault="008E6FB7" w:rsidP="008E6FB7">
            <w:pPr>
              <w:jc w:val="both"/>
              <w:rPr>
                <w:rFonts w:ascii="Times New Roman" w:hAnsi="Times New Roman" w:cs="Times New Roman"/>
              </w:rPr>
            </w:pPr>
            <w:r w:rsidRPr="00421F4E">
              <w:rPr>
                <w:rFonts w:ascii="Times New Roman" w:hAnsi="Times New Roman" w:cs="Times New Roman"/>
              </w:rPr>
              <w:t>Отклон</w:t>
            </w:r>
            <w:r w:rsidRPr="00421F4E">
              <w:rPr>
                <w:rFonts w:ascii="Times New Roman" w:hAnsi="Times New Roman" w:cs="Times New Roman"/>
              </w:rPr>
              <w:t>е</w:t>
            </w:r>
            <w:r w:rsidRPr="00421F4E">
              <w:rPr>
                <w:rFonts w:ascii="Times New Roman" w:hAnsi="Times New Roman" w:cs="Times New Roman"/>
              </w:rPr>
              <w:t>ние</w:t>
            </w:r>
            <w:r>
              <w:rPr>
                <w:rFonts w:ascii="Times New Roman" w:hAnsi="Times New Roman" w:cs="Times New Roman"/>
              </w:rPr>
              <w:t xml:space="preserve"> (гр4-гр3)</w:t>
            </w:r>
          </w:p>
        </w:tc>
      </w:tr>
      <w:tr w:rsidR="009F1634" w:rsidRPr="00421F4E" w:rsidTr="008E6FB7">
        <w:tc>
          <w:tcPr>
            <w:tcW w:w="5778" w:type="dxa"/>
          </w:tcPr>
          <w:p w:rsidR="009F1634" w:rsidRPr="00421F4E" w:rsidRDefault="009F1634" w:rsidP="00421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9F1634" w:rsidRDefault="008E6FB7" w:rsidP="00421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9F1634" w:rsidRDefault="008E6FB7" w:rsidP="00421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9F1634" w:rsidRDefault="008E6FB7" w:rsidP="00421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F1634" w:rsidRDefault="008E6FB7" w:rsidP="00421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F1634" w:rsidRPr="00421F4E" w:rsidTr="008E6FB7">
        <w:tc>
          <w:tcPr>
            <w:tcW w:w="5778" w:type="dxa"/>
          </w:tcPr>
          <w:p w:rsidR="009F1634" w:rsidRPr="00421F4E" w:rsidRDefault="009F1634" w:rsidP="00421F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21F4E">
              <w:rPr>
                <w:rFonts w:ascii="Times New Roman" w:hAnsi="Times New Roman" w:cs="Times New Roman"/>
              </w:rPr>
              <w:t>оля проб сточных вод, не соответствующих установле</w:t>
            </w:r>
            <w:r w:rsidRPr="00421F4E">
              <w:rPr>
                <w:rFonts w:ascii="Times New Roman" w:hAnsi="Times New Roman" w:cs="Times New Roman"/>
              </w:rPr>
              <w:t>н</w:t>
            </w:r>
            <w:r w:rsidRPr="00421F4E">
              <w:rPr>
                <w:rFonts w:ascii="Times New Roman" w:hAnsi="Times New Roman" w:cs="Times New Roman"/>
              </w:rPr>
              <w:t>ным нормативам допустимых сбросов, лимитам на сбр</w:t>
            </w:r>
            <w:r w:rsidRPr="00421F4E">
              <w:rPr>
                <w:rFonts w:ascii="Times New Roman" w:hAnsi="Times New Roman" w:cs="Times New Roman"/>
              </w:rPr>
              <w:t>о</w:t>
            </w:r>
            <w:r w:rsidRPr="00421F4E">
              <w:rPr>
                <w:rFonts w:ascii="Times New Roman" w:hAnsi="Times New Roman" w:cs="Times New Roman"/>
              </w:rPr>
              <w:t>сы, рассчитанным применительно к видам централизова</w:t>
            </w:r>
            <w:r w:rsidRPr="00421F4E">
              <w:rPr>
                <w:rFonts w:ascii="Times New Roman" w:hAnsi="Times New Roman" w:cs="Times New Roman"/>
              </w:rPr>
              <w:t>н</w:t>
            </w:r>
            <w:r w:rsidRPr="00421F4E">
              <w:rPr>
                <w:rFonts w:ascii="Times New Roman" w:hAnsi="Times New Roman" w:cs="Times New Roman"/>
              </w:rPr>
              <w:t>ных систем водоотведения раздельно для централизова</w:t>
            </w:r>
            <w:r w:rsidRPr="00421F4E">
              <w:rPr>
                <w:rFonts w:ascii="Times New Roman" w:hAnsi="Times New Roman" w:cs="Times New Roman"/>
              </w:rPr>
              <w:t>н</w:t>
            </w:r>
            <w:r w:rsidRPr="00421F4E">
              <w:rPr>
                <w:rFonts w:ascii="Times New Roman" w:hAnsi="Times New Roman" w:cs="Times New Roman"/>
              </w:rPr>
              <w:t>ной общесплавной (бытовой) и централизованной ливн</w:t>
            </w:r>
            <w:r w:rsidRPr="00421F4E">
              <w:rPr>
                <w:rFonts w:ascii="Times New Roman" w:hAnsi="Times New Roman" w:cs="Times New Roman"/>
              </w:rPr>
              <w:t>е</w:t>
            </w:r>
            <w:r w:rsidRPr="00421F4E">
              <w:rPr>
                <w:rFonts w:ascii="Times New Roman" w:hAnsi="Times New Roman" w:cs="Times New Roman"/>
              </w:rPr>
              <w:t>вой систем водоотведения</w:t>
            </w:r>
          </w:p>
        </w:tc>
        <w:tc>
          <w:tcPr>
            <w:tcW w:w="993" w:type="dxa"/>
          </w:tcPr>
          <w:p w:rsidR="009F1634" w:rsidRPr="00421F4E" w:rsidRDefault="009F1634" w:rsidP="00421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9F1634" w:rsidRPr="00421F4E" w:rsidRDefault="009F1634" w:rsidP="00421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</w:tcPr>
          <w:p w:rsidR="009F1634" w:rsidRPr="00421F4E" w:rsidRDefault="009F1634" w:rsidP="00421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</w:tcPr>
          <w:p w:rsidR="009F1634" w:rsidRPr="00421F4E" w:rsidRDefault="009F1634" w:rsidP="00421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-45</w:t>
            </w:r>
          </w:p>
        </w:tc>
      </w:tr>
      <w:tr w:rsidR="009F1634" w:rsidRPr="00421F4E" w:rsidTr="008E6FB7">
        <w:tc>
          <w:tcPr>
            <w:tcW w:w="5778" w:type="dxa"/>
          </w:tcPr>
          <w:p w:rsidR="009F1634" w:rsidRPr="00421F4E" w:rsidRDefault="009F1634" w:rsidP="00F140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сточных вод, не подвергающихся очистке, в общем объеме сточных вод, сбрасываемых в центральную сист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му водоотведения</w:t>
            </w:r>
          </w:p>
        </w:tc>
        <w:tc>
          <w:tcPr>
            <w:tcW w:w="993" w:type="dxa"/>
          </w:tcPr>
          <w:p w:rsidR="009F1634" w:rsidRPr="00421F4E" w:rsidRDefault="009F1634" w:rsidP="00421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</w:tcPr>
          <w:p w:rsidR="009F1634" w:rsidRPr="00421F4E" w:rsidRDefault="009F1634" w:rsidP="00421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709" w:type="dxa"/>
          </w:tcPr>
          <w:p w:rsidR="009F1634" w:rsidRPr="00421F4E" w:rsidRDefault="009F1634" w:rsidP="00421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F1634" w:rsidRPr="00421F4E" w:rsidRDefault="009F1634" w:rsidP="00421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-2,63</w:t>
            </w:r>
          </w:p>
        </w:tc>
      </w:tr>
      <w:tr w:rsidR="009F1634" w:rsidRPr="00421F4E" w:rsidTr="008E6FB7">
        <w:tc>
          <w:tcPr>
            <w:tcW w:w="5778" w:type="dxa"/>
          </w:tcPr>
          <w:p w:rsidR="009F1634" w:rsidRPr="00421F4E" w:rsidRDefault="009F1634" w:rsidP="00F140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аварий и засоров в расчете на протяженность канализационной сети</w:t>
            </w:r>
          </w:p>
        </w:tc>
        <w:tc>
          <w:tcPr>
            <w:tcW w:w="993" w:type="dxa"/>
          </w:tcPr>
          <w:p w:rsidR="009F1634" w:rsidRPr="00421F4E" w:rsidRDefault="009F1634" w:rsidP="00421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Ед./км</w:t>
            </w:r>
          </w:p>
        </w:tc>
        <w:tc>
          <w:tcPr>
            <w:tcW w:w="850" w:type="dxa"/>
          </w:tcPr>
          <w:p w:rsidR="009F1634" w:rsidRPr="00421F4E" w:rsidRDefault="009F1634" w:rsidP="00421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709" w:type="dxa"/>
          </w:tcPr>
          <w:p w:rsidR="009F1634" w:rsidRPr="00421F4E" w:rsidRDefault="009F1634" w:rsidP="00421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9F1634" w:rsidRPr="00421F4E" w:rsidRDefault="009F1634" w:rsidP="00421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-0,54</w:t>
            </w:r>
          </w:p>
        </w:tc>
      </w:tr>
      <w:tr w:rsidR="009F1634" w:rsidRPr="00421F4E" w:rsidTr="008E6FB7">
        <w:tc>
          <w:tcPr>
            <w:tcW w:w="5778" w:type="dxa"/>
          </w:tcPr>
          <w:p w:rsidR="009F1634" w:rsidRPr="00397E04" w:rsidRDefault="002729E4" w:rsidP="00F140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F1634" w:rsidRPr="00397E04">
              <w:rPr>
                <w:rFonts w:ascii="Times New Roman" w:hAnsi="Times New Roman" w:cs="Times New Roman"/>
              </w:rPr>
              <w:t>дельный расход электрической энергии, потребляемой в технологическом процессе очистки сточных вод, на ед</w:t>
            </w:r>
            <w:r w:rsidR="009F1634" w:rsidRPr="00397E04">
              <w:rPr>
                <w:rFonts w:ascii="Times New Roman" w:hAnsi="Times New Roman" w:cs="Times New Roman"/>
              </w:rPr>
              <w:t>и</w:t>
            </w:r>
            <w:r w:rsidR="009F1634" w:rsidRPr="00397E04">
              <w:rPr>
                <w:rFonts w:ascii="Times New Roman" w:hAnsi="Times New Roman" w:cs="Times New Roman"/>
              </w:rPr>
              <w:t>ницу объема очищаемых сточных вод,</w:t>
            </w:r>
          </w:p>
        </w:tc>
        <w:tc>
          <w:tcPr>
            <w:tcW w:w="993" w:type="dxa"/>
          </w:tcPr>
          <w:p w:rsidR="009F1634" w:rsidRPr="00397E04" w:rsidRDefault="009F1634" w:rsidP="00421F4E">
            <w:pPr>
              <w:jc w:val="center"/>
              <w:rPr>
                <w:rFonts w:ascii="Times New Roman" w:hAnsi="Times New Roman" w:cs="Times New Roman"/>
              </w:rPr>
            </w:pPr>
            <w:r w:rsidRPr="00397E04">
              <w:rPr>
                <w:rFonts w:ascii="Times New Roman" w:hAnsi="Times New Roman" w:cs="Times New Roman"/>
              </w:rPr>
              <w:t>кВт*ч/куб.</w:t>
            </w:r>
          </w:p>
        </w:tc>
        <w:tc>
          <w:tcPr>
            <w:tcW w:w="850" w:type="dxa"/>
          </w:tcPr>
          <w:p w:rsidR="009F1634" w:rsidRPr="00421F4E" w:rsidRDefault="009F1634" w:rsidP="00421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09" w:type="dxa"/>
          </w:tcPr>
          <w:p w:rsidR="009F1634" w:rsidRPr="00421F4E" w:rsidRDefault="009F1634" w:rsidP="00421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134" w:type="dxa"/>
          </w:tcPr>
          <w:p w:rsidR="009F1634" w:rsidRPr="00421F4E" w:rsidRDefault="002729E4" w:rsidP="00421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F1634">
              <w:rPr>
                <w:rFonts w:ascii="Times New Roman" w:hAnsi="Times New Roman" w:cs="Times New Roman"/>
              </w:rPr>
              <w:t>0,15</w:t>
            </w:r>
          </w:p>
        </w:tc>
      </w:tr>
      <w:tr w:rsidR="009F1634" w:rsidRPr="00421F4E" w:rsidTr="008E6FB7">
        <w:tc>
          <w:tcPr>
            <w:tcW w:w="5778" w:type="dxa"/>
          </w:tcPr>
          <w:p w:rsidR="009F1634" w:rsidRPr="00397E04" w:rsidRDefault="002729E4" w:rsidP="00397E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F1634" w:rsidRPr="00397E04">
              <w:rPr>
                <w:rFonts w:ascii="Times New Roman" w:hAnsi="Times New Roman" w:cs="Times New Roman"/>
              </w:rPr>
              <w:t>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993" w:type="dxa"/>
          </w:tcPr>
          <w:p w:rsidR="009F1634" w:rsidRPr="00397E04" w:rsidRDefault="009F1634" w:rsidP="00FB20EA">
            <w:pPr>
              <w:jc w:val="center"/>
              <w:rPr>
                <w:rFonts w:ascii="Times New Roman" w:hAnsi="Times New Roman" w:cs="Times New Roman"/>
              </w:rPr>
            </w:pPr>
            <w:r w:rsidRPr="00397E04">
              <w:rPr>
                <w:rFonts w:ascii="Times New Roman" w:hAnsi="Times New Roman" w:cs="Times New Roman"/>
              </w:rPr>
              <w:t>кВт*ч/куб.</w:t>
            </w:r>
          </w:p>
        </w:tc>
        <w:tc>
          <w:tcPr>
            <w:tcW w:w="850" w:type="dxa"/>
          </w:tcPr>
          <w:p w:rsidR="009F1634" w:rsidRPr="00421F4E" w:rsidRDefault="009F1634" w:rsidP="00421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709" w:type="dxa"/>
          </w:tcPr>
          <w:p w:rsidR="009F1634" w:rsidRPr="00421F4E" w:rsidRDefault="009F1634" w:rsidP="00421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1134" w:type="dxa"/>
          </w:tcPr>
          <w:p w:rsidR="009F1634" w:rsidRPr="00421F4E" w:rsidRDefault="002729E4" w:rsidP="00421F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F1634">
              <w:rPr>
                <w:rFonts w:ascii="Times New Roman" w:hAnsi="Times New Roman" w:cs="Times New Roman"/>
              </w:rPr>
              <w:t>0,69</w:t>
            </w:r>
          </w:p>
        </w:tc>
      </w:tr>
    </w:tbl>
    <w:p w:rsidR="004C3823" w:rsidRDefault="00716076" w:rsidP="007160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49FE" w:rsidRDefault="004C3823" w:rsidP="0071607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8A8">
        <w:rPr>
          <w:rFonts w:ascii="Times New Roman" w:hAnsi="Times New Roman" w:cs="Times New Roman"/>
          <w:sz w:val="28"/>
          <w:szCs w:val="28"/>
        </w:rPr>
        <w:t>Плановые значения показателей надежности и энергетической эффекти</w:t>
      </w:r>
      <w:r w:rsidR="002738A8">
        <w:rPr>
          <w:rFonts w:ascii="Times New Roman" w:hAnsi="Times New Roman" w:cs="Times New Roman"/>
          <w:sz w:val="28"/>
          <w:szCs w:val="28"/>
        </w:rPr>
        <w:t>в</w:t>
      </w:r>
      <w:r w:rsidR="002738A8">
        <w:rPr>
          <w:rFonts w:ascii="Times New Roman" w:hAnsi="Times New Roman" w:cs="Times New Roman"/>
          <w:sz w:val="28"/>
          <w:szCs w:val="28"/>
        </w:rPr>
        <w:t xml:space="preserve">ности объектов водоотведения </w:t>
      </w:r>
      <w:r w:rsidR="0066761A">
        <w:rPr>
          <w:rFonts w:ascii="Times New Roman" w:hAnsi="Times New Roman" w:cs="Times New Roman"/>
          <w:sz w:val="28"/>
          <w:szCs w:val="28"/>
        </w:rPr>
        <w:t>по годам, определенные инвестиционной пр</w:t>
      </w:r>
      <w:r w:rsidR="0066761A">
        <w:rPr>
          <w:rFonts w:ascii="Times New Roman" w:hAnsi="Times New Roman" w:cs="Times New Roman"/>
          <w:sz w:val="28"/>
          <w:szCs w:val="28"/>
        </w:rPr>
        <w:t>о</w:t>
      </w:r>
      <w:r w:rsidR="0066761A">
        <w:rPr>
          <w:rFonts w:ascii="Times New Roman" w:hAnsi="Times New Roman" w:cs="Times New Roman"/>
          <w:sz w:val="28"/>
          <w:szCs w:val="28"/>
        </w:rPr>
        <w:t xml:space="preserve">граммой, идентичны плановым значениям, предусмотренным Соглашением. </w:t>
      </w:r>
      <w:r w:rsidR="002738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3774" w:rsidRDefault="00FB20EA" w:rsidP="00F140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2118F8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11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инвестиционной программы </w:t>
      </w:r>
      <w:r w:rsidR="002118F8">
        <w:rPr>
          <w:rFonts w:ascii="Times New Roman" w:hAnsi="Times New Roman" w:cs="Times New Roman"/>
          <w:sz w:val="28"/>
          <w:szCs w:val="28"/>
        </w:rPr>
        <w:t>м</w:t>
      </w:r>
      <w:r w:rsidR="002118F8">
        <w:rPr>
          <w:rFonts w:ascii="Times New Roman" w:hAnsi="Times New Roman" w:cs="Times New Roman"/>
          <w:sz w:val="28"/>
          <w:szCs w:val="28"/>
        </w:rPr>
        <w:t>е</w:t>
      </w:r>
      <w:r w:rsidR="002118F8">
        <w:rPr>
          <w:rFonts w:ascii="Times New Roman" w:hAnsi="Times New Roman" w:cs="Times New Roman"/>
          <w:sz w:val="28"/>
          <w:szCs w:val="28"/>
        </w:rPr>
        <w:t xml:space="preserve">роприятия </w:t>
      </w:r>
      <w:r w:rsidR="00221ED4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2118F8">
        <w:rPr>
          <w:rFonts w:ascii="Times New Roman" w:hAnsi="Times New Roman" w:cs="Times New Roman"/>
          <w:sz w:val="28"/>
          <w:szCs w:val="28"/>
        </w:rPr>
        <w:t xml:space="preserve">выполнены в полном объеме, объем инвестиций </w:t>
      </w:r>
      <w:r w:rsidR="00133A92">
        <w:rPr>
          <w:rFonts w:ascii="Times New Roman" w:hAnsi="Times New Roman" w:cs="Times New Roman"/>
          <w:sz w:val="28"/>
          <w:szCs w:val="28"/>
        </w:rPr>
        <w:t>с</w:t>
      </w:r>
      <w:r w:rsidR="00133A92">
        <w:rPr>
          <w:rFonts w:ascii="Times New Roman" w:hAnsi="Times New Roman" w:cs="Times New Roman"/>
          <w:sz w:val="28"/>
          <w:szCs w:val="28"/>
        </w:rPr>
        <w:t>о</w:t>
      </w:r>
      <w:r w:rsidR="00133A92">
        <w:rPr>
          <w:rFonts w:ascii="Times New Roman" w:hAnsi="Times New Roman" w:cs="Times New Roman"/>
          <w:sz w:val="28"/>
          <w:szCs w:val="28"/>
        </w:rPr>
        <w:t>ставил 1414,84 тыс. рублей (100%</w:t>
      </w:r>
      <w:r>
        <w:rPr>
          <w:rFonts w:ascii="Times New Roman" w:hAnsi="Times New Roman" w:cs="Times New Roman"/>
          <w:sz w:val="28"/>
          <w:szCs w:val="28"/>
        </w:rPr>
        <w:t xml:space="preserve"> от плана</w:t>
      </w:r>
      <w:r w:rsidR="00133A92">
        <w:rPr>
          <w:rFonts w:ascii="Times New Roman" w:hAnsi="Times New Roman" w:cs="Times New Roman"/>
          <w:sz w:val="28"/>
          <w:szCs w:val="28"/>
        </w:rPr>
        <w:t>).</w:t>
      </w:r>
      <w:r w:rsidR="00473097">
        <w:rPr>
          <w:rFonts w:ascii="Times New Roman" w:hAnsi="Times New Roman" w:cs="Times New Roman"/>
          <w:sz w:val="28"/>
          <w:szCs w:val="28"/>
        </w:rPr>
        <w:t xml:space="preserve"> </w:t>
      </w:r>
      <w:r w:rsidR="006A3774">
        <w:rPr>
          <w:rFonts w:ascii="Times New Roman" w:hAnsi="Times New Roman" w:cs="Times New Roman"/>
          <w:sz w:val="28"/>
          <w:szCs w:val="28"/>
        </w:rPr>
        <w:t xml:space="preserve">В тоже время в соответствии с представленными документами, подтверждающими вложение инвестиций в реконструкцию, фактические затраты концессионера составили 1417,9 тыс. рублей. </w:t>
      </w:r>
      <w:r w:rsidR="004C3823">
        <w:rPr>
          <w:rFonts w:ascii="Times New Roman" w:hAnsi="Times New Roman" w:cs="Times New Roman"/>
          <w:sz w:val="28"/>
          <w:szCs w:val="28"/>
        </w:rPr>
        <w:t>В период проведения экспертно-аналитического мероприятия ООО "Водолей МВ" представлены п</w:t>
      </w:r>
      <w:r w:rsidR="00716076">
        <w:rPr>
          <w:rFonts w:ascii="Times New Roman" w:hAnsi="Times New Roman" w:cs="Times New Roman"/>
          <w:sz w:val="28"/>
          <w:szCs w:val="28"/>
        </w:rPr>
        <w:t>ояснения</w:t>
      </w:r>
      <w:r w:rsidR="004C3823">
        <w:rPr>
          <w:rFonts w:ascii="Times New Roman" w:hAnsi="Times New Roman" w:cs="Times New Roman"/>
          <w:sz w:val="28"/>
          <w:szCs w:val="28"/>
        </w:rPr>
        <w:t xml:space="preserve"> (исх. 635 от 07.06.2024 г.)</w:t>
      </w:r>
      <w:r w:rsidR="00716076">
        <w:rPr>
          <w:rFonts w:ascii="Times New Roman" w:hAnsi="Times New Roman" w:cs="Times New Roman"/>
          <w:sz w:val="28"/>
          <w:szCs w:val="28"/>
        </w:rPr>
        <w:t xml:space="preserve"> о прич</w:t>
      </w:r>
      <w:r w:rsidR="00716076">
        <w:rPr>
          <w:rFonts w:ascii="Times New Roman" w:hAnsi="Times New Roman" w:cs="Times New Roman"/>
          <w:sz w:val="28"/>
          <w:szCs w:val="28"/>
        </w:rPr>
        <w:t>и</w:t>
      </w:r>
      <w:r w:rsidR="00716076">
        <w:rPr>
          <w:rFonts w:ascii="Times New Roman" w:hAnsi="Times New Roman" w:cs="Times New Roman"/>
          <w:sz w:val="28"/>
          <w:szCs w:val="28"/>
        </w:rPr>
        <w:t xml:space="preserve">нах </w:t>
      </w:r>
      <w:r w:rsidR="004C3823">
        <w:rPr>
          <w:rFonts w:ascii="Times New Roman" w:hAnsi="Times New Roman" w:cs="Times New Roman"/>
          <w:sz w:val="28"/>
          <w:szCs w:val="28"/>
        </w:rPr>
        <w:t>увеличения стоимости мероприятий. Согласно пояснений стоимость во</w:t>
      </w:r>
      <w:r w:rsidR="004C3823">
        <w:rPr>
          <w:rFonts w:ascii="Times New Roman" w:hAnsi="Times New Roman" w:cs="Times New Roman"/>
          <w:sz w:val="28"/>
          <w:szCs w:val="28"/>
        </w:rPr>
        <w:t>з</w:t>
      </w:r>
      <w:r w:rsidR="004C3823">
        <w:rPr>
          <w:rFonts w:ascii="Times New Roman" w:hAnsi="Times New Roman" w:cs="Times New Roman"/>
          <w:sz w:val="28"/>
          <w:szCs w:val="28"/>
        </w:rPr>
        <w:t>росла в связи с фактическим увеличением индекса цен в 2021,2022 годах.</w:t>
      </w:r>
    </w:p>
    <w:p w:rsidR="004C3823" w:rsidRPr="00716076" w:rsidRDefault="004C3823" w:rsidP="00F140C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F40B7" w:rsidRPr="00706C7A" w:rsidRDefault="00980A91" w:rsidP="00980A9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2F40B7" w:rsidRPr="00706C7A">
        <w:rPr>
          <w:rFonts w:ascii="Times New Roman" w:hAnsi="Times New Roman" w:cs="Times New Roman"/>
          <w:i/>
          <w:sz w:val="28"/>
          <w:szCs w:val="28"/>
        </w:rPr>
        <w:t>облюдени</w:t>
      </w:r>
      <w:r w:rsidR="001D3A9E">
        <w:rPr>
          <w:rFonts w:ascii="Times New Roman" w:hAnsi="Times New Roman" w:cs="Times New Roman"/>
          <w:i/>
          <w:sz w:val="28"/>
          <w:szCs w:val="28"/>
        </w:rPr>
        <w:t>е</w:t>
      </w:r>
      <w:r w:rsidR="002F40B7" w:rsidRPr="00706C7A">
        <w:rPr>
          <w:rFonts w:ascii="Times New Roman" w:hAnsi="Times New Roman" w:cs="Times New Roman"/>
          <w:i/>
          <w:sz w:val="28"/>
          <w:szCs w:val="28"/>
        </w:rPr>
        <w:t xml:space="preserve"> сроков и требований к составлению</w:t>
      </w:r>
      <w:r w:rsidR="007D027F" w:rsidRPr="00706C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40B7" w:rsidRPr="00706C7A">
        <w:rPr>
          <w:rFonts w:ascii="Times New Roman" w:hAnsi="Times New Roman" w:cs="Times New Roman"/>
          <w:i/>
          <w:sz w:val="28"/>
          <w:szCs w:val="28"/>
        </w:rPr>
        <w:t>отчетности, предо</w:t>
      </w:r>
      <w:r w:rsidR="002F40B7" w:rsidRPr="00706C7A">
        <w:rPr>
          <w:rFonts w:ascii="Times New Roman" w:hAnsi="Times New Roman" w:cs="Times New Roman"/>
          <w:i/>
          <w:sz w:val="28"/>
          <w:szCs w:val="28"/>
        </w:rPr>
        <w:t>с</w:t>
      </w:r>
      <w:r w:rsidR="002F40B7" w:rsidRPr="00706C7A">
        <w:rPr>
          <w:rFonts w:ascii="Times New Roman" w:hAnsi="Times New Roman" w:cs="Times New Roman"/>
          <w:i/>
          <w:sz w:val="28"/>
          <w:szCs w:val="28"/>
        </w:rPr>
        <w:t>тавляемой концессионером о реал</w:t>
      </w:r>
      <w:r w:rsidR="001D3A9E">
        <w:rPr>
          <w:rFonts w:ascii="Times New Roman" w:hAnsi="Times New Roman" w:cs="Times New Roman"/>
          <w:i/>
          <w:sz w:val="28"/>
          <w:szCs w:val="28"/>
        </w:rPr>
        <w:t>изации концессионных соглашений</w:t>
      </w:r>
    </w:p>
    <w:p w:rsidR="00993BE6" w:rsidRDefault="00993BE6" w:rsidP="00111C3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3BE6">
        <w:rPr>
          <w:rFonts w:ascii="Times New Roman" w:hAnsi="Times New Roman" w:cs="Times New Roman"/>
          <w:sz w:val="28"/>
          <w:szCs w:val="28"/>
        </w:rPr>
        <w:t>Сроки и требования к составлению отчетности</w:t>
      </w:r>
      <w:r>
        <w:rPr>
          <w:rFonts w:ascii="Times New Roman" w:hAnsi="Times New Roman" w:cs="Times New Roman"/>
          <w:sz w:val="28"/>
          <w:szCs w:val="28"/>
        </w:rPr>
        <w:t xml:space="preserve"> концессионером</w:t>
      </w:r>
      <w:r w:rsidRPr="00993BE6">
        <w:rPr>
          <w:rFonts w:ascii="Times New Roman" w:hAnsi="Times New Roman" w:cs="Times New Roman"/>
          <w:sz w:val="28"/>
          <w:szCs w:val="28"/>
        </w:rPr>
        <w:t xml:space="preserve"> о реал</w:t>
      </w:r>
      <w:r w:rsidRPr="00993BE6">
        <w:rPr>
          <w:rFonts w:ascii="Times New Roman" w:hAnsi="Times New Roman" w:cs="Times New Roman"/>
          <w:sz w:val="28"/>
          <w:szCs w:val="28"/>
        </w:rPr>
        <w:t>и</w:t>
      </w:r>
      <w:r w:rsidRPr="00993BE6">
        <w:rPr>
          <w:rFonts w:ascii="Times New Roman" w:hAnsi="Times New Roman" w:cs="Times New Roman"/>
          <w:sz w:val="28"/>
          <w:szCs w:val="28"/>
        </w:rPr>
        <w:t>зации Соглашения условиями</w:t>
      </w:r>
      <w:r w:rsidR="00F95EF3">
        <w:rPr>
          <w:rFonts w:ascii="Times New Roman" w:hAnsi="Times New Roman" w:cs="Times New Roman"/>
          <w:sz w:val="28"/>
          <w:szCs w:val="28"/>
        </w:rPr>
        <w:t xml:space="preserve"> </w:t>
      </w:r>
      <w:r w:rsidRPr="00993BE6">
        <w:rPr>
          <w:rFonts w:ascii="Times New Roman" w:hAnsi="Times New Roman" w:cs="Times New Roman"/>
          <w:sz w:val="28"/>
          <w:szCs w:val="28"/>
        </w:rPr>
        <w:t xml:space="preserve">не предусмотрены. </w:t>
      </w:r>
    </w:p>
    <w:p w:rsidR="008D46FA" w:rsidRDefault="008D46FA" w:rsidP="008D46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0B7" w:rsidRPr="002E2E59" w:rsidRDefault="00980A91" w:rsidP="0070043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2F40B7" w:rsidRPr="002E2E59">
        <w:rPr>
          <w:rFonts w:ascii="Times New Roman" w:hAnsi="Times New Roman" w:cs="Times New Roman"/>
          <w:i/>
          <w:sz w:val="28"/>
          <w:szCs w:val="28"/>
        </w:rPr>
        <w:t>воевременност</w:t>
      </w:r>
      <w:r w:rsidR="001D3A9E">
        <w:rPr>
          <w:rFonts w:ascii="Times New Roman" w:hAnsi="Times New Roman" w:cs="Times New Roman"/>
          <w:i/>
          <w:sz w:val="28"/>
          <w:szCs w:val="28"/>
        </w:rPr>
        <w:t>ь</w:t>
      </w:r>
      <w:r w:rsidR="002F40B7" w:rsidRPr="002E2E59">
        <w:rPr>
          <w:rFonts w:ascii="Times New Roman" w:hAnsi="Times New Roman" w:cs="Times New Roman"/>
          <w:i/>
          <w:sz w:val="28"/>
          <w:szCs w:val="28"/>
        </w:rPr>
        <w:t xml:space="preserve"> размещения концедентом</w:t>
      </w:r>
      <w:r w:rsidR="007D027F" w:rsidRPr="002E2E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40B7" w:rsidRPr="002E2E59">
        <w:rPr>
          <w:rFonts w:ascii="Times New Roman" w:hAnsi="Times New Roman" w:cs="Times New Roman"/>
          <w:i/>
          <w:sz w:val="28"/>
          <w:szCs w:val="28"/>
        </w:rPr>
        <w:t>актов о результатах ко</w:t>
      </w:r>
      <w:r w:rsidR="002F40B7" w:rsidRPr="002E2E59">
        <w:rPr>
          <w:rFonts w:ascii="Times New Roman" w:hAnsi="Times New Roman" w:cs="Times New Roman"/>
          <w:i/>
          <w:sz w:val="28"/>
          <w:szCs w:val="28"/>
        </w:rPr>
        <w:t>н</w:t>
      </w:r>
      <w:r w:rsidR="002F40B7" w:rsidRPr="002E2E59">
        <w:rPr>
          <w:rFonts w:ascii="Times New Roman" w:hAnsi="Times New Roman" w:cs="Times New Roman"/>
          <w:i/>
          <w:sz w:val="28"/>
          <w:szCs w:val="28"/>
        </w:rPr>
        <w:t>троля за соблюдением концессионером условий концессионного соглашения в информационно-телекоммуникационной сети «Интернет».</w:t>
      </w:r>
    </w:p>
    <w:p w:rsidR="001437E1" w:rsidRDefault="00DD4281" w:rsidP="00D939A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Соглашением предусмотрено право концедента на осуществление нез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висимого и постоянного контроля за исполнением концессионером условий </w:t>
      </w:r>
      <w:r>
        <w:rPr>
          <w:rFonts w:ascii="Times New Roman" w:hAnsi="Times New Roman" w:cs="Times New Roman"/>
          <w:sz w:val="28"/>
          <w:szCs w:val="28"/>
        </w:rPr>
        <w:lastRenderedPageBreak/>
        <w:t>Соглашения</w:t>
      </w:r>
      <w:r w:rsidR="002E2E59">
        <w:rPr>
          <w:rFonts w:ascii="Times New Roman" w:hAnsi="Times New Roman" w:cs="Times New Roman"/>
          <w:sz w:val="28"/>
          <w:szCs w:val="28"/>
        </w:rPr>
        <w:t>, результаты которого оформляются актом</w:t>
      </w:r>
      <w:r w:rsidR="002E2E59" w:rsidRPr="001437E1">
        <w:rPr>
          <w:rFonts w:ascii="Times New Roman" w:hAnsi="Times New Roman" w:cs="Times New Roman"/>
          <w:sz w:val="28"/>
          <w:szCs w:val="28"/>
        </w:rPr>
        <w:t xml:space="preserve">. </w:t>
      </w:r>
      <w:r w:rsidR="001437E1" w:rsidRPr="001437E1">
        <w:rPr>
          <w:rFonts w:ascii="Times New Roman" w:hAnsi="Times New Roman" w:cs="Times New Roman"/>
          <w:sz w:val="28"/>
          <w:szCs w:val="28"/>
        </w:rPr>
        <w:t>Вместе с тем, форма акта, порядок, периодичность, сроки проведения концедентом контрольных мероприятий, условиями Соглашения не предусмотрены.</w:t>
      </w:r>
    </w:p>
    <w:p w:rsidR="001437E1" w:rsidRDefault="005646B6" w:rsidP="002E68E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646B6">
        <w:rPr>
          <w:rFonts w:ascii="Times New Roman" w:hAnsi="Times New Roman" w:cs="Times New Roman"/>
          <w:sz w:val="28"/>
          <w:szCs w:val="28"/>
        </w:rPr>
        <w:t xml:space="preserve">Акты о результатах контроля за соблюдением концессионером условий </w:t>
      </w:r>
      <w:r w:rsidR="00D2197B">
        <w:rPr>
          <w:rFonts w:ascii="Times New Roman" w:hAnsi="Times New Roman" w:cs="Times New Roman"/>
          <w:sz w:val="28"/>
          <w:szCs w:val="28"/>
        </w:rPr>
        <w:t>С</w:t>
      </w:r>
      <w:r w:rsidRPr="005646B6">
        <w:rPr>
          <w:rFonts w:ascii="Times New Roman" w:hAnsi="Times New Roman" w:cs="Times New Roman"/>
          <w:sz w:val="28"/>
          <w:szCs w:val="28"/>
        </w:rPr>
        <w:t>оглашения</w:t>
      </w:r>
      <w:r w:rsidR="001437E1">
        <w:rPr>
          <w:rFonts w:ascii="Times New Roman" w:hAnsi="Times New Roman" w:cs="Times New Roman"/>
          <w:sz w:val="28"/>
          <w:szCs w:val="28"/>
        </w:rPr>
        <w:t xml:space="preserve"> </w:t>
      </w:r>
      <w:r w:rsidR="00221ED4">
        <w:rPr>
          <w:rFonts w:ascii="Times New Roman" w:hAnsi="Times New Roman" w:cs="Times New Roman"/>
          <w:sz w:val="28"/>
          <w:szCs w:val="28"/>
        </w:rPr>
        <w:t xml:space="preserve">в период реализации </w:t>
      </w:r>
      <w:r w:rsidR="001437E1" w:rsidRPr="00221ED4">
        <w:rPr>
          <w:rFonts w:ascii="Times New Roman" w:hAnsi="Times New Roman" w:cs="Times New Roman"/>
          <w:sz w:val="28"/>
          <w:szCs w:val="28"/>
        </w:rPr>
        <w:t>2021</w:t>
      </w:r>
      <w:r w:rsidR="00FB20EA" w:rsidRPr="00221ED4">
        <w:rPr>
          <w:rFonts w:ascii="Times New Roman" w:hAnsi="Times New Roman" w:cs="Times New Roman"/>
          <w:sz w:val="28"/>
          <w:szCs w:val="28"/>
        </w:rPr>
        <w:t>-</w:t>
      </w:r>
      <w:r w:rsidR="001437E1" w:rsidRPr="00221ED4">
        <w:rPr>
          <w:rFonts w:ascii="Times New Roman" w:hAnsi="Times New Roman" w:cs="Times New Roman"/>
          <w:sz w:val="28"/>
          <w:szCs w:val="28"/>
        </w:rPr>
        <w:t>2</w:t>
      </w:r>
      <w:r w:rsidR="00FB20EA" w:rsidRPr="00221ED4">
        <w:rPr>
          <w:rFonts w:ascii="Times New Roman" w:hAnsi="Times New Roman" w:cs="Times New Roman"/>
          <w:sz w:val="28"/>
          <w:szCs w:val="28"/>
        </w:rPr>
        <w:t>023</w:t>
      </w:r>
      <w:r w:rsidR="001437E1">
        <w:rPr>
          <w:rFonts w:ascii="Times New Roman" w:hAnsi="Times New Roman" w:cs="Times New Roman"/>
          <w:sz w:val="28"/>
          <w:szCs w:val="28"/>
        </w:rPr>
        <w:t xml:space="preserve"> годы</w:t>
      </w:r>
      <w:r w:rsidR="002E2E59">
        <w:rPr>
          <w:rFonts w:ascii="Times New Roman" w:hAnsi="Times New Roman" w:cs="Times New Roman"/>
          <w:sz w:val="28"/>
          <w:szCs w:val="28"/>
        </w:rPr>
        <w:t xml:space="preserve"> отсутствуют, в </w:t>
      </w:r>
      <w:r w:rsidRPr="005646B6">
        <w:rPr>
          <w:rFonts w:ascii="Times New Roman" w:hAnsi="Times New Roman" w:cs="Times New Roman"/>
          <w:sz w:val="28"/>
          <w:szCs w:val="28"/>
        </w:rPr>
        <w:t>информ</w:t>
      </w:r>
      <w:r w:rsidRPr="005646B6">
        <w:rPr>
          <w:rFonts w:ascii="Times New Roman" w:hAnsi="Times New Roman" w:cs="Times New Roman"/>
          <w:sz w:val="28"/>
          <w:szCs w:val="28"/>
        </w:rPr>
        <w:t>а</w:t>
      </w:r>
      <w:r w:rsidRPr="005646B6">
        <w:rPr>
          <w:rFonts w:ascii="Times New Roman" w:hAnsi="Times New Roman" w:cs="Times New Roman"/>
          <w:sz w:val="28"/>
          <w:szCs w:val="28"/>
        </w:rPr>
        <w:t xml:space="preserve">ционно-телекоммуникационной сети «Интернет» </w:t>
      </w:r>
      <w:r w:rsidRPr="00CB7BF7">
        <w:rPr>
          <w:rFonts w:ascii="Times New Roman" w:hAnsi="Times New Roman" w:cs="Times New Roman"/>
          <w:sz w:val="28"/>
          <w:szCs w:val="28"/>
        </w:rPr>
        <w:t>не</w:t>
      </w:r>
      <w:r w:rsidRPr="005646B6"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D2197B">
        <w:rPr>
          <w:rFonts w:ascii="Times New Roman" w:hAnsi="Times New Roman" w:cs="Times New Roman"/>
          <w:sz w:val="28"/>
          <w:szCs w:val="28"/>
        </w:rPr>
        <w:t>ены</w:t>
      </w:r>
      <w:r w:rsidR="002E3FDE">
        <w:rPr>
          <w:rFonts w:ascii="Times New Roman" w:hAnsi="Times New Roman" w:cs="Times New Roman"/>
          <w:sz w:val="28"/>
          <w:szCs w:val="28"/>
        </w:rPr>
        <w:t xml:space="preserve"> по причине отсутствия нормативно-правовой базы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37E1">
        <w:rPr>
          <w:rFonts w:ascii="Times New Roman" w:hAnsi="Times New Roman" w:cs="Times New Roman"/>
          <w:sz w:val="28"/>
          <w:szCs w:val="28"/>
        </w:rPr>
        <w:t xml:space="preserve"> </w:t>
      </w:r>
      <w:r w:rsidR="002E3FDE">
        <w:rPr>
          <w:rFonts w:ascii="Times New Roman" w:hAnsi="Times New Roman" w:cs="Times New Roman"/>
          <w:sz w:val="28"/>
          <w:szCs w:val="28"/>
        </w:rPr>
        <w:t xml:space="preserve">В период проведения </w:t>
      </w:r>
      <w:r w:rsidR="002E68E4">
        <w:rPr>
          <w:rFonts w:ascii="Times New Roman" w:hAnsi="Times New Roman" w:cs="Times New Roman"/>
          <w:sz w:val="28"/>
          <w:szCs w:val="28"/>
        </w:rPr>
        <w:t>данного</w:t>
      </w:r>
      <w:r w:rsidR="002E3FDE">
        <w:rPr>
          <w:rFonts w:ascii="Times New Roman" w:hAnsi="Times New Roman" w:cs="Times New Roman"/>
          <w:sz w:val="28"/>
          <w:szCs w:val="28"/>
        </w:rPr>
        <w:t xml:space="preserve"> мер</w:t>
      </w:r>
      <w:r w:rsidR="002E3FDE">
        <w:rPr>
          <w:rFonts w:ascii="Times New Roman" w:hAnsi="Times New Roman" w:cs="Times New Roman"/>
          <w:sz w:val="28"/>
          <w:szCs w:val="28"/>
        </w:rPr>
        <w:t>о</w:t>
      </w:r>
      <w:r w:rsidR="002E3FDE">
        <w:rPr>
          <w:rFonts w:ascii="Times New Roman" w:hAnsi="Times New Roman" w:cs="Times New Roman"/>
          <w:sz w:val="28"/>
          <w:szCs w:val="28"/>
        </w:rPr>
        <w:t xml:space="preserve">приятия разработан и утвержден </w:t>
      </w:r>
      <w:r w:rsidR="002E68E4" w:rsidRPr="002E68E4">
        <w:rPr>
          <w:rFonts w:ascii="Times New Roman" w:eastAsia="Calibri" w:hAnsi="Times New Roman" w:cs="Times New Roman"/>
          <w:color w:val="000000"/>
          <w:sz w:val="28"/>
          <w:szCs w:val="28"/>
        </w:rPr>
        <w:t>Порядок осуществления концедентом ко</w:t>
      </w:r>
      <w:r w:rsidR="002E68E4" w:rsidRPr="002E68E4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="002E68E4" w:rsidRPr="002E68E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троля за соблюдением концессионером условий концессионного соглашения на территории муниципального района </w:t>
      </w:r>
      <w:r w:rsidR="002E68E4" w:rsidRPr="00F40112">
        <w:rPr>
          <w:rFonts w:ascii="Times New Roman" w:eastAsia="Calibri" w:hAnsi="Times New Roman" w:cs="Times New Roman"/>
          <w:color w:val="000000"/>
          <w:sz w:val="28"/>
          <w:szCs w:val="28"/>
        </w:rPr>
        <w:t>Новгородской области</w:t>
      </w:r>
      <w:r w:rsidR="002E68E4" w:rsidRPr="00F40112">
        <w:rPr>
          <w:rStyle w:val="a6"/>
          <w:rFonts w:eastAsia="Calibri"/>
          <w:color w:val="000000"/>
          <w:sz w:val="28"/>
          <w:szCs w:val="28"/>
        </w:rPr>
        <w:footnoteReference w:id="4"/>
      </w:r>
      <w:r w:rsidR="002E68E4" w:rsidRPr="00F4011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3623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2E68E4" w:rsidRDefault="002E68E4" w:rsidP="002E68E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F40B7" w:rsidRPr="006C4BBD" w:rsidRDefault="003A12E4" w:rsidP="003A12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4BB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2F40B7" w:rsidRPr="006C4BBD">
        <w:rPr>
          <w:rFonts w:ascii="Times New Roman" w:hAnsi="Times New Roman" w:cs="Times New Roman"/>
          <w:b/>
          <w:i/>
          <w:sz w:val="28"/>
          <w:szCs w:val="28"/>
        </w:rPr>
        <w:t>нализ концессионн</w:t>
      </w:r>
      <w:r w:rsidRPr="006C4BBD"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="002F40B7" w:rsidRPr="006C4BBD">
        <w:rPr>
          <w:rFonts w:ascii="Times New Roman" w:hAnsi="Times New Roman" w:cs="Times New Roman"/>
          <w:b/>
          <w:i/>
          <w:sz w:val="28"/>
          <w:szCs w:val="28"/>
        </w:rPr>
        <w:t xml:space="preserve"> соглашени</w:t>
      </w:r>
      <w:r w:rsidRPr="006C4BBD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2F40B7" w:rsidRPr="006C4BBD">
        <w:rPr>
          <w:rFonts w:ascii="Times New Roman" w:hAnsi="Times New Roman" w:cs="Times New Roman"/>
          <w:b/>
          <w:i/>
          <w:sz w:val="28"/>
          <w:szCs w:val="28"/>
        </w:rPr>
        <w:t xml:space="preserve"> на соответствие первоначально установленным параметрам, предусмотренным документацией при з</w:t>
      </w:r>
      <w:r w:rsidR="002F40B7" w:rsidRPr="006C4BB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2F40B7" w:rsidRPr="006C4BBD">
        <w:rPr>
          <w:rFonts w:ascii="Times New Roman" w:hAnsi="Times New Roman" w:cs="Times New Roman"/>
          <w:b/>
          <w:i/>
          <w:sz w:val="28"/>
          <w:szCs w:val="28"/>
        </w:rPr>
        <w:t>ключении соглашени</w:t>
      </w:r>
      <w:r w:rsidRPr="006C4BBD">
        <w:rPr>
          <w:rFonts w:ascii="Times New Roman" w:hAnsi="Times New Roman" w:cs="Times New Roman"/>
          <w:b/>
          <w:i/>
          <w:sz w:val="28"/>
          <w:szCs w:val="28"/>
        </w:rPr>
        <w:t xml:space="preserve">я </w:t>
      </w:r>
    </w:p>
    <w:p w:rsidR="00B32D9B" w:rsidRDefault="00B32D9B" w:rsidP="00C12F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статьи 22 </w:t>
      </w:r>
      <w:r w:rsidRPr="00062F1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62F1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62F13">
        <w:rPr>
          <w:rFonts w:ascii="Times New Roman" w:hAnsi="Times New Roman" w:cs="Times New Roman"/>
          <w:sz w:val="28"/>
          <w:szCs w:val="28"/>
        </w:rPr>
        <w:t xml:space="preserve">от 21.07.2005 </w:t>
      </w:r>
      <w:r w:rsidR="00F35577">
        <w:rPr>
          <w:rFonts w:ascii="Times New Roman" w:hAnsi="Times New Roman" w:cs="Times New Roman"/>
          <w:sz w:val="28"/>
          <w:szCs w:val="28"/>
        </w:rPr>
        <w:t>№</w:t>
      </w:r>
      <w:r w:rsidRPr="00062F13">
        <w:rPr>
          <w:rFonts w:ascii="Times New Roman" w:hAnsi="Times New Roman" w:cs="Times New Roman"/>
          <w:sz w:val="28"/>
          <w:szCs w:val="28"/>
        </w:rPr>
        <w:t>115-ФЗ</w:t>
      </w:r>
      <w:r>
        <w:rPr>
          <w:rFonts w:ascii="Times New Roman" w:hAnsi="Times New Roman" w:cs="Times New Roman"/>
          <w:sz w:val="28"/>
          <w:szCs w:val="28"/>
        </w:rPr>
        <w:t xml:space="preserve">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рацией</w:t>
      </w:r>
      <w:r w:rsidR="00C12F8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принято решение о заключении концессио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соглашения</w:t>
      </w:r>
      <w:r>
        <w:rPr>
          <w:rStyle w:val="a6"/>
          <w:sz w:val="28"/>
          <w:szCs w:val="28"/>
        </w:rPr>
        <w:footnoteReference w:id="5"/>
      </w:r>
      <w:r w:rsidR="00C12F8B">
        <w:rPr>
          <w:rFonts w:ascii="Times New Roman" w:hAnsi="Times New Roman" w:cs="Times New Roman"/>
          <w:sz w:val="28"/>
          <w:szCs w:val="28"/>
        </w:rPr>
        <w:t>.</w:t>
      </w:r>
    </w:p>
    <w:p w:rsidR="00C12F8B" w:rsidRDefault="00D80962" w:rsidP="00C12F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13</w:t>
      </w:r>
      <w:r w:rsidR="00062F13">
        <w:rPr>
          <w:rFonts w:ascii="Times New Roman" w:hAnsi="Times New Roman" w:cs="Times New Roman"/>
          <w:sz w:val="28"/>
          <w:szCs w:val="28"/>
        </w:rPr>
        <w:t xml:space="preserve"> </w:t>
      </w:r>
      <w:r w:rsidR="00062F13" w:rsidRPr="00062F13">
        <w:rPr>
          <w:rFonts w:ascii="Times New Roman" w:hAnsi="Times New Roman" w:cs="Times New Roman"/>
          <w:sz w:val="28"/>
          <w:szCs w:val="28"/>
        </w:rPr>
        <w:t>Федеральн</w:t>
      </w:r>
      <w:r w:rsidR="00062F13">
        <w:rPr>
          <w:rFonts w:ascii="Times New Roman" w:hAnsi="Times New Roman" w:cs="Times New Roman"/>
          <w:sz w:val="28"/>
          <w:szCs w:val="28"/>
        </w:rPr>
        <w:t>ого</w:t>
      </w:r>
      <w:r w:rsidR="00062F13" w:rsidRPr="00062F1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62F13">
        <w:rPr>
          <w:rFonts w:ascii="Times New Roman" w:hAnsi="Times New Roman" w:cs="Times New Roman"/>
          <w:sz w:val="28"/>
          <w:szCs w:val="28"/>
        </w:rPr>
        <w:t xml:space="preserve">а </w:t>
      </w:r>
      <w:r w:rsidR="00062F13" w:rsidRPr="00062F13">
        <w:rPr>
          <w:rFonts w:ascii="Times New Roman" w:hAnsi="Times New Roman" w:cs="Times New Roman"/>
          <w:sz w:val="28"/>
          <w:szCs w:val="28"/>
        </w:rPr>
        <w:t xml:space="preserve">от 21.07.2005 </w:t>
      </w:r>
      <w:r w:rsidR="00F35577">
        <w:rPr>
          <w:rFonts w:ascii="Times New Roman" w:hAnsi="Times New Roman" w:cs="Times New Roman"/>
          <w:sz w:val="28"/>
          <w:szCs w:val="28"/>
        </w:rPr>
        <w:t>№</w:t>
      </w:r>
      <w:r w:rsidR="00062F13" w:rsidRPr="00062F13">
        <w:rPr>
          <w:rFonts w:ascii="Times New Roman" w:hAnsi="Times New Roman" w:cs="Times New Roman"/>
          <w:sz w:val="28"/>
          <w:szCs w:val="28"/>
        </w:rPr>
        <w:t xml:space="preserve">115-ФЗ </w:t>
      </w:r>
      <w:r w:rsidR="00062F13">
        <w:rPr>
          <w:rFonts w:ascii="Times New Roman" w:hAnsi="Times New Roman" w:cs="Times New Roman"/>
          <w:sz w:val="28"/>
          <w:szCs w:val="28"/>
        </w:rPr>
        <w:t>Концессионное соглашение заключ</w:t>
      </w:r>
      <w:r w:rsidR="00C12F8B">
        <w:rPr>
          <w:rFonts w:ascii="Times New Roman" w:hAnsi="Times New Roman" w:cs="Times New Roman"/>
          <w:sz w:val="28"/>
          <w:szCs w:val="28"/>
        </w:rPr>
        <w:t>ается</w:t>
      </w:r>
      <w:r w:rsidR="00062F13">
        <w:rPr>
          <w:rFonts w:ascii="Times New Roman" w:hAnsi="Times New Roman" w:cs="Times New Roman"/>
          <w:sz w:val="28"/>
          <w:szCs w:val="28"/>
        </w:rPr>
        <w:t xml:space="preserve"> путем проведения конкурса на право заключения концессионного соглашения.</w:t>
      </w:r>
      <w:r w:rsidR="003D6BDE">
        <w:rPr>
          <w:rFonts w:ascii="Times New Roman" w:hAnsi="Times New Roman" w:cs="Times New Roman"/>
          <w:sz w:val="28"/>
          <w:szCs w:val="28"/>
        </w:rPr>
        <w:t xml:space="preserve"> </w:t>
      </w:r>
      <w:r w:rsidR="00C12F8B">
        <w:rPr>
          <w:rFonts w:ascii="Times New Roman" w:hAnsi="Times New Roman" w:cs="Times New Roman"/>
          <w:sz w:val="28"/>
          <w:szCs w:val="28"/>
        </w:rPr>
        <w:t>Статьей 21</w:t>
      </w:r>
      <w:r w:rsidR="00C12F8B" w:rsidRPr="00062F13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C12F8B">
        <w:rPr>
          <w:rFonts w:ascii="Times New Roman" w:hAnsi="Times New Roman" w:cs="Times New Roman"/>
          <w:sz w:val="28"/>
          <w:szCs w:val="28"/>
        </w:rPr>
        <w:t>ого</w:t>
      </w:r>
      <w:r w:rsidR="00C12F8B" w:rsidRPr="00062F13">
        <w:rPr>
          <w:rFonts w:ascii="Times New Roman" w:hAnsi="Times New Roman" w:cs="Times New Roman"/>
          <w:sz w:val="28"/>
          <w:szCs w:val="28"/>
        </w:rPr>
        <w:t xml:space="preserve"> з</w:t>
      </w:r>
      <w:r w:rsidR="00C12F8B" w:rsidRPr="00062F13">
        <w:rPr>
          <w:rFonts w:ascii="Times New Roman" w:hAnsi="Times New Roman" w:cs="Times New Roman"/>
          <w:sz w:val="28"/>
          <w:szCs w:val="28"/>
        </w:rPr>
        <w:t>а</w:t>
      </w:r>
      <w:r w:rsidR="00C12F8B" w:rsidRPr="00062F13">
        <w:rPr>
          <w:rFonts w:ascii="Times New Roman" w:hAnsi="Times New Roman" w:cs="Times New Roman"/>
          <w:sz w:val="28"/>
          <w:szCs w:val="28"/>
        </w:rPr>
        <w:t>кон</w:t>
      </w:r>
      <w:r w:rsidR="00C12F8B">
        <w:rPr>
          <w:rFonts w:ascii="Times New Roman" w:hAnsi="Times New Roman" w:cs="Times New Roman"/>
          <w:sz w:val="28"/>
          <w:szCs w:val="28"/>
        </w:rPr>
        <w:t xml:space="preserve">а </w:t>
      </w:r>
      <w:r w:rsidR="00C12F8B" w:rsidRPr="00062F13">
        <w:rPr>
          <w:rFonts w:ascii="Times New Roman" w:hAnsi="Times New Roman" w:cs="Times New Roman"/>
          <w:sz w:val="28"/>
          <w:szCs w:val="28"/>
        </w:rPr>
        <w:t xml:space="preserve">от 21.07.2005 </w:t>
      </w:r>
      <w:r w:rsidR="00B504DC">
        <w:rPr>
          <w:rFonts w:ascii="Times New Roman" w:hAnsi="Times New Roman" w:cs="Times New Roman"/>
          <w:sz w:val="28"/>
          <w:szCs w:val="28"/>
        </w:rPr>
        <w:t>№</w:t>
      </w:r>
      <w:r w:rsidR="00C12F8B" w:rsidRPr="00062F13">
        <w:rPr>
          <w:rFonts w:ascii="Times New Roman" w:hAnsi="Times New Roman" w:cs="Times New Roman"/>
          <w:sz w:val="28"/>
          <w:szCs w:val="28"/>
        </w:rPr>
        <w:t>115-ФЗ</w:t>
      </w:r>
      <w:r w:rsidR="00C12F8B">
        <w:rPr>
          <w:rFonts w:ascii="Times New Roman" w:hAnsi="Times New Roman" w:cs="Times New Roman"/>
          <w:sz w:val="28"/>
          <w:szCs w:val="28"/>
        </w:rPr>
        <w:t xml:space="preserve"> предусмотрено проведение конкурса открытым или закрытым способом.</w:t>
      </w:r>
    </w:p>
    <w:p w:rsidR="00E2268C" w:rsidRDefault="00E2268C" w:rsidP="003D6B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сентября 2020 года </w:t>
      </w:r>
      <w:r w:rsidR="003D6BDE">
        <w:rPr>
          <w:rFonts w:ascii="Times New Roman" w:hAnsi="Times New Roman" w:cs="Times New Roman"/>
          <w:sz w:val="28"/>
          <w:szCs w:val="28"/>
        </w:rPr>
        <w:t xml:space="preserve">на  площадке </w:t>
      </w:r>
      <w:r w:rsidR="003D6BDE" w:rsidRPr="003A12E4">
        <w:rPr>
          <w:rFonts w:ascii="Times New Roman" w:hAnsi="Times New Roman" w:cs="Times New Roman"/>
          <w:i/>
          <w:sz w:val="28"/>
          <w:szCs w:val="28"/>
          <w:u w:val="single"/>
        </w:rPr>
        <w:t>ЭТП TenderGuru. ru</w:t>
      </w:r>
      <w:r w:rsidR="003D6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объявлен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крытый конкурс на право заключения концессионного соглашения в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нии муниципального имущества, представляющего собой технологически связанные объекты системы водоотведения, подлежащие реконструкции, входящие в систему водоснабжения и </w:t>
      </w:r>
      <w:r w:rsidR="00D80962">
        <w:rPr>
          <w:rFonts w:ascii="Times New Roman" w:hAnsi="Times New Roman" w:cs="Times New Roman"/>
          <w:sz w:val="28"/>
          <w:szCs w:val="28"/>
        </w:rPr>
        <w:t>водоотведения Маловишерского мун</w:t>
      </w:r>
      <w:r w:rsidR="00D80962">
        <w:rPr>
          <w:rFonts w:ascii="Times New Roman" w:hAnsi="Times New Roman" w:cs="Times New Roman"/>
          <w:sz w:val="28"/>
          <w:szCs w:val="28"/>
        </w:rPr>
        <w:t>и</w:t>
      </w:r>
      <w:r w:rsidR="00D80962">
        <w:rPr>
          <w:rFonts w:ascii="Times New Roman" w:hAnsi="Times New Roman" w:cs="Times New Roman"/>
          <w:sz w:val="28"/>
          <w:szCs w:val="28"/>
        </w:rPr>
        <w:t>ципального района</w:t>
      </w:r>
      <w:r w:rsidR="00C12F8B">
        <w:rPr>
          <w:rFonts w:ascii="Times New Roman" w:hAnsi="Times New Roman" w:cs="Times New Roman"/>
          <w:sz w:val="28"/>
          <w:szCs w:val="28"/>
        </w:rPr>
        <w:t>.</w:t>
      </w:r>
    </w:p>
    <w:p w:rsidR="00AF3720" w:rsidRDefault="00D80962" w:rsidP="003D6B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документация по проведению открытого конкурса была 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верждена Постановлением Администрации</w:t>
      </w:r>
      <w:r w:rsidR="00062F13">
        <w:rPr>
          <w:rFonts w:ascii="Times New Roman" w:hAnsi="Times New Roman" w:cs="Times New Roman"/>
          <w:sz w:val="28"/>
          <w:szCs w:val="28"/>
        </w:rPr>
        <w:t xml:space="preserve"> от 17.09.2020 №915</w:t>
      </w:r>
      <w:r w:rsidR="00062F13">
        <w:rPr>
          <w:rStyle w:val="a6"/>
          <w:sz w:val="28"/>
          <w:szCs w:val="28"/>
        </w:rPr>
        <w:footnoteReference w:id="6"/>
      </w:r>
      <w:r w:rsidR="003D6BDE">
        <w:rPr>
          <w:rFonts w:ascii="Times New Roman" w:hAnsi="Times New Roman" w:cs="Times New Roman"/>
          <w:sz w:val="28"/>
          <w:szCs w:val="28"/>
        </w:rPr>
        <w:t xml:space="preserve"> и соответс</w:t>
      </w:r>
      <w:r w:rsidR="003D6BDE">
        <w:rPr>
          <w:rFonts w:ascii="Times New Roman" w:hAnsi="Times New Roman" w:cs="Times New Roman"/>
          <w:sz w:val="28"/>
          <w:szCs w:val="28"/>
        </w:rPr>
        <w:t>т</w:t>
      </w:r>
      <w:r w:rsidR="003D6BDE">
        <w:rPr>
          <w:rFonts w:ascii="Times New Roman" w:hAnsi="Times New Roman" w:cs="Times New Roman"/>
          <w:sz w:val="28"/>
          <w:szCs w:val="28"/>
        </w:rPr>
        <w:t>вует  установленным требованиям</w:t>
      </w:r>
      <w:r w:rsidR="00062F13">
        <w:rPr>
          <w:rFonts w:ascii="Times New Roman" w:hAnsi="Times New Roman" w:cs="Times New Roman"/>
          <w:sz w:val="28"/>
          <w:szCs w:val="28"/>
        </w:rPr>
        <w:t>.</w:t>
      </w:r>
    </w:p>
    <w:p w:rsidR="002202B3" w:rsidRDefault="002202B3" w:rsidP="003D6B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приема заявок на участие в конкурсе осуществлено 03 ноября 2020 года и составлен П</w:t>
      </w:r>
      <w:r w:rsidR="000E6274">
        <w:rPr>
          <w:rFonts w:ascii="Times New Roman" w:hAnsi="Times New Roman" w:cs="Times New Roman"/>
          <w:sz w:val="28"/>
          <w:szCs w:val="28"/>
        </w:rPr>
        <w:t>ротокол заседания конкурсной комиссии для проведения конкурса на право заключения концессионного соглашения №1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6BDE">
        <w:rPr>
          <w:rFonts w:ascii="Times New Roman" w:hAnsi="Times New Roman" w:cs="Times New Roman"/>
          <w:sz w:val="28"/>
          <w:szCs w:val="28"/>
        </w:rPr>
        <w:t xml:space="preserve"> Согласно протоколу комиссией принята одна заявка</w:t>
      </w:r>
      <w:r w:rsidR="00AF3720">
        <w:rPr>
          <w:rFonts w:ascii="Times New Roman" w:hAnsi="Times New Roman" w:cs="Times New Roman"/>
          <w:sz w:val="28"/>
          <w:szCs w:val="28"/>
        </w:rPr>
        <w:t xml:space="preserve"> от ООО "Водолей МВ"</w:t>
      </w:r>
      <w:r w:rsidR="003D6BDE">
        <w:rPr>
          <w:rFonts w:ascii="Times New Roman" w:hAnsi="Times New Roman" w:cs="Times New Roman"/>
          <w:sz w:val="28"/>
          <w:szCs w:val="28"/>
        </w:rPr>
        <w:t>, которая зарегистрирована в журнале заявок.</w:t>
      </w:r>
    </w:p>
    <w:p w:rsidR="00E11C93" w:rsidRPr="00274DAE" w:rsidRDefault="003D6BDE" w:rsidP="00274DA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Маловишерского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 от 03.11.2020 №1129</w:t>
      </w:r>
      <w:r w:rsidR="00AF3720">
        <w:rPr>
          <w:rFonts w:ascii="Times New Roman" w:hAnsi="Times New Roman" w:cs="Times New Roman"/>
          <w:sz w:val="28"/>
          <w:szCs w:val="28"/>
        </w:rPr>
        <w:t xml:space="preserve"> открытый конкурс признан несостоявшимся по </w:t>
      </w:r>
      <w:r w:rsidR="00AF3720" w:rsidRPr="003A12E4">
        <w:rPr>
          <w:rFonts w:ascii="Times New Roman" w:hAnsi="Times New Roman" w:cs="Times New Roman"/>
          <w:sz w:val="28"/>
          <w:szCs w:val="28"/>
        </w:rPr>
        <w:t>причине подачи одной заявки.</w:t>
      </w:r>
      <w:r w:rsidR="00274DAE">
        <w:rPr>
          <w:rFonts w:ascii="Times New Roman" w:hAnsi="Times New Roman" w:cs="Times New Roman"/>
          <w:sz w:val="28"/>
          <w:szCs w:val="28"/>
        </w:rPr>
        <w:t xml:space="preserve"> </w:t>
      </w:r>
      <w:r w:rsidR="00E11C93" w:rsidRPr="00274DAE">
        <w:rPr>
          <w:rFonts w:ascii="Times New Roman" w:hAnsi="Times New Roman" w:cs="Times New Roman"/>
          <w:sz w:val="28"/>
          <w:szCs w:val="28"/>
        </w:rPr>
        <w:t>Концессионное соглашение заключено с еди</w:t>
      </w:r>
      <w:r w:rsidR="00E11C93" w:rsidRPr="00274DAE">
        <w:rPr>
          <w:rFonts w:ascii="Times New Roman" w:hAnsi="Times New Roman" w:cs="Times New Roman"/>
          <w:sz w:val="28"/>
          <w:szCs w:val="28"/>
        </w:rPr>
        <w:t>н</w:t>
      </w:r>
      <w:r w:rsidR="00E11C93" w:rsidRPr="00274DAE">
        <w:rPr>
          <w:rFonts w:ascii="Times New Roman" w:hAnsi="Times New Roman" w:cs="Times New Roman"/>
          <w:sz w:val="28"/>
          <w:szCs w:val="28"/>
        </w:rPr>
        <w:t>ственным заявителем на участие в открытом конкурсе.</w:t>
      </w:r>
    </w:p>
    <w:p w:rsidR="009914C5" w:rsidRDefault="009914C5" w:rsidP="009914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Концессионером представлено обеспечение исполнения обязательств,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тановленных Соглашением</w:t>
      </w:r>
      <w:r w:rsidR="00C068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виде безотзывных банковских гарантий</w:t>
      </w:r>
      <w:r>
        <w:rPr>
          <w:rStyle w:val="a6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, в размере 0,1 процента от суммы обязательств концессионера по расходам на реконструкцию объекта Соглашения</w:t>
      </w:r>
      <w:r w:rsidR="006449FE">
        <w:rPr>
          <w:rFonts w:ascii="Times New Roman" w:hAnsi="Times New Roman" w:cs="Times New Roman"/>
          <w:sz w:val="28"/>
          <w:szCs w:val="28"/>
        </w:rPr>
        <w:t xml:space="preserve"> (12928,16 рублей)</w:t>
      </w:r>
      <w:r>
        <w:rPr>
          <w:rFonts w:ascii="Times New Roman" w:hAnsi="Times New Roman" w:cs="Times New Roman"/>
          <w:sz w:val="28"/>
          <w:szCs w:val="28"/>
        </w:rPr>
        <w:t>. Размер обеспечения, полнота  и сроки гарантий соответствуют условиям Соглашения.</w:t>
      </w:r>
    </w:p>
    <w:p w:rsidR="001C0F7F" w:rsidRPr="00E758D4" w:rsidRDefault="00274DAE" w:rsidP="001C0F7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758D4">
        <w:rPr>
          <w:rFonts w:ascii="Times New Roman" w:hAnsi="Times New Roman" w:cs="Times New Roman"/>
          <w:sz w:val="28"/>
          <w:szCs w:val="28"/>
        </w:rPr>
        <w:t>Передача</w:t>
      </w:r>
      <w:r w:rsidR="00F74A41" w:rsidRPr="00F74A41">
        <w:rPr>
          <w:rFonts w:ascii="Times New Roman" w:hAnsi="Times New Roman" w:cs="Times New Roman"/>
          <w:sz w:val="28"/>
          <w:szCs w:val="28"/>
        </w:rPr>
        <w:t xml:space="preserve"> </w:t>
      </w:r>
      <w:r w:rsidR="00F74A41">
        <w:rPr>
          <w:rFonts w:ascii="Times New Roman" w:hAnsi="Times New Roman" w:cs="Times New Roman"/>
          <w:sz w:val="28"/>
          <w:szCs w:val="28"/>
        </w:rPr>
        <w:t>имущества</w:t>
      </w:r>
      <w:r w:rsidRPr="00E758D4">
        <w:rPr>
          <w:rFonts w:ascii="Times New Roman" w:hAnsi="Times New Roman" w:cs="Times New Roman"/>
          <w:sz w:val="28"/>
          <w:szCs w:val="28"/>
        </w:rPr>
        <w:t xml:space="preserve"> концедентом концессионеру осуществлялось по а</w:t>
      </w:r>
      <w:r w:rsidRPr="00E758D4">
        <w:rPr>
          <w:rFonts w:ascii="Times New Roman" w:hAnsi="Times New Roman" w:cs="Times New Roman"/>
          <w:sz w:val="28"/>
          <w:szCs w:val="28"/>
        </w:rPr>
        <w:t>к</w:t>
      </w:r>
      <w:r w:rsidRPr="00E758D4">
        <w:rPr>
          <w:rFonts w:ascii="Times New Roman" w:hAnsi="Times New Roman" w:cs="Times New Roman"/>
          <w:sz w:val="28"/>
          <w:szCs w:val="28"/>
        </w:rPr>
        <w:t>ту приема-передачи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№6 к Соглашению) по балансовой стоим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1C0F7F">
        <w:rPr>
          <w:rFonts w:ascii="Times New Roman" w:hAnsi="Times New Roman" w:cs="Times New Roman"/>
          <w:sz w:val="28"/>
          <w:szCs w:val="28"/>
        </w:rPr>
        <w:t xml:space="preserve">, в то же время </w:t>
      </w:r>
      <w:r w:rsidR="001C0F7F">
        <w:rPr>
          <w:rFonts w:ascii="Times New Roman" w:hAnsi="Times New Roman" w:cs="Times New Roman"/>
          <w:color w:val="000000" w:themeColor="text1"/>
          <w:sz w:val="28"/>
          <w:szCs w:val="28"/>
        </w:rPr>
        <w:t>такие показатели как</w:t>
      </w:r>
      <w:r w:rsidR="001C0F7F" w:rsidRPr="00C74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фактический срок эксплуатации имущества, суммы начисленной амортизации</w:t>
      </w:r>
      <w:r w:rsidR="001C0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акте отсутствуют.</w:t>
      </w:r>
    </w:p>
    <w:p w:rsidR="00274DAE" w:rsidRPr="006D7D01" w:rsidRDefault="003E7629" w:rsidP="00274DA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Первоначально </w:t>
      </w:r>
      <w:r w:rsidR="00274DAE" w:rsidRPr="006D7D01">
        <w:rPr>
          <w:rFonts w:ascii="Times New Roman" w:hAnsi="Times New Roman" w:cs="Times New Roman"/>
          <w:sz w:val="28"/>
          <w:szCs w:val="28"/>
          <w:u w:val="single"/>
        </w:rPr>
        <w:t>в 2020 году</w:t>
      </w:r>
      <w:r w:rsidR="00274DAE" w:rsidRPr="00114B36">
        <w:rPr>
          <w:rFonts w:ascii="Times New Roman" w:hAnsi="Times New Roman" w:cs="Times New Roman"/>
          <w:sz w:val="28"/>
          <w:szCs w:val="28"/>
        </w:rPr>
        <w:t xml:space="preserve"> </w:t>
      </w:r>
      <w:r w:rsidR="00274DAE" w:rsidRPr="00706C7A">
        <w:rPr>
          <w:rFonts w:ascii="Times New Roman" w:hAnsi="Times New Roman" w:cs="Times New Roman"/>
          <w:sz w:val="28"/>
          <w:szCs w:val="28"/>
        </w:rPr>
        <w:t>на основании акта приема-передачи о</w:t>
      </w:r>
      <w:r w:rsidR="00274DAE">
        <w:rPr>
          <w:rFonts w:ascii="Times New Roman" w:hAnsi="Times New Roman" w:cs="Times New Roman"/>
          <w:sz w:val="28"/>
          <w:szCs w:val="28"/>
        </w:rPr>
        <w:t>т</w:t>
      </w:r>
      <w:r w:rsidR="00274DAE" w:rsidRPr="00706C7A">
        <w:rPr>
          <w:rFonts w:ascii="Times New Roman" w:hAnsi="Times New Roman" w:cs="Times New Roman"/>
          <w:sz w:val="28"/>
          <w:szCs w:val="28"/>
        </w:rPr>
        <w:t xml:space="preserve"> 15.01.2021 года</w:t>
      </w:r>
      <w:r w:rsidR="00274DAE">
        <w:rPr>
          <w:rFonts w:ascii="Times New Roman" w:hAnsi="Times New Roman" w:cs="Times New Roman"/>
          <w:sz w:val="28"/>
          <w:szCs w:val="28"/>
        </w:rPr>
        <w:t xml:space="preserve"> с участием МУП ЖКХ </w:t>
      </w:r>
      <w:r>
        <w:rPr>
          <w:rFonts w:ascii="Times New Roman" w:hAnsi="Times New Roman" w:cs="Times New Roman"/>
          <w:sz w:val="28"/>
          <w:szCs w:val="28"/>
        </w:rPr>
        <w:t>было передано имущество</w:t>
      </w:r>
      <w:r w:rsidRPr="003E7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общей 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лансовой стоимостью 178 859 868,18 рублей</w:t>
      </w:r>
      <w:r w:rsidR="00274DAE">
        <w:rPr>
          <w:rFonts w:ascii="Times New Roman" w:hAnsi="Times New Roman" w:cs="Times New Roman"/>
          <w:sz w:val="28"/>
          <w:szCs w:val="28"/>
        </w:rPr>
        <w:t>:</w:t>
      </w:r>
      <w:r w:rsidR="00274D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74DAE" w:rsidRDefault="00274DAE" w:rsidP="00274DA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-8 объектов, входящих в состав объекта Соглашения (приложение №1) в сумме 15 052 352,65 рублей;</w:t>
      </w:r>
    </w:p>
    <w:p w:rsidR="00274DAE" w:rsidRDefault="00274DAE" w:rsidP="00274DA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-154 объекта недвижимого иного имущества (приложение №2)</w:t>
      </w:r>
      <w:r w:rsidRPr="00A40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103 533 287,28 рублей;</w:t>
      </w:r>
    </w:p>
    <w:p w:rsidR="00274DAE" w:rsidRDefault="00274DAE" w:rsidP="00274DA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-32 объекта движимого иного имущества (приложение №3) в сумме 59 983 212,25 рублей;</w:t>
      </w:r>
    </w:p>
    <w:p w:rsidR="00274DAE" w:rsidRDefault="00274DAE" w:rsidP="00274DA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 объекта незарегистрированного иного имущества (приложение №4) в сумме 291016,00 рублей (постановлением Администрации Большевишерск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городского поселения от 19.03.2020 №</w:t>
      </w:r>
      <w:r w:rsidR="001A2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 имущество (водонапорные ба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ни) переданы в собственность Маловишерского муниципального района). </w:t>
      </w:r>
    </w:p>
    <w:p w:rsidR="003E7629" w:rsidRPr="003E7629" w:rsidRDefault="003E7629" w:rsidP="00274DA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E7629">
        <w:rPr>
          <w:rFonts w:ascii="Times New Roman" w:hAnsi="Times New Roman" w:cs="Times New Roman"/>
          <w:sz w:val="28"/>
          <w:szCs w:val="28"/>
        </w:rPr>
        <w:t>В 2021-2022 годах дополнительно было передано безхозяйное имущес</w:t>
      </w:r>
      <w:r w:rsidRPr="003E7629">
        <w:rPr>
          <w:rFonts w:ascii="Times New Roman" w:hAnsi="Times New Roman" w:cs="Times New Roman"/>
          <w:sz w:val="28"/>
          <w:szCs w:val="28"/>
        </w:rPr>
        <w:t>т</w:t>
      </w:r>
      <w:r w:rsidRPr="003E7629">
        <w:rPr>
          <w:rFonts w:ascii="Times New Roman" w:hAnsi="Times New Roman" w:cs="Times New Roman"/>
          <w:sz w:val="28"/>
          <w:szCs w:val="28"/>
        </w:rPr>
        <w:t>во:</w:t>
      </w:r>
    </w:p>
    <w:p w:rsidR="00274DAE" w:rsidRDefault="003E7629" w:rsidP="00274DA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274DAE" w:rsidRPr="006D7D01">
        <w:rPr>
          <w:rFonts w:ascii="Times New Roman" w:hAnsi="Times New Roman" w:cs="Times New Roman"/>
          <w:sz w:val="28"/>
          <w:szCs w:val="28"/>
          <w:u w:val="single"/>
        </w:rPr>
        <w:t>в 2021 году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="00274DAE" w:rsidRPr="006D7D01">
        <w:rPr>
          <w:rFonts w:ascii="Times New Roman" w:hAnsi="Times New Roman" w:cs="Times New Roman"/>
          <w:sz w:val="28"/>
          <w:szCs w:val="28"/>
        </w:rPr>
        <w:t xml:space="preserve">6 объектов </w:t>
      </w:r>
      <w:r w:rsidR="00274DAE">
        <w:rPr>
          <w:rFonts w:ascii="Times New Roman" w:hAnsi="Times New Roman" w:cs="Times New Roman"/>
          <w:sz w:val="28"/>
          <w:szCs w:val="28"/>
        </w:rPr>
        <w:t>недвижимого иного имущества в сумме 434203,00 рублей на основании акта приема-передачи от 01.11.2021 года (с участием МУП ЖКХ);</w:t>
      </w:r>
    </w:p>
    <w:p w:rsidR="00274DAE" w:rsidRDefault="00274DAE" w:rsidP="00274DA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D7D01">
        <w:rPr>
          <w:rFonts w:ascii="Times New Roman" w:hAnsi="Times New Roman" w:cs="Times New Roman"/>
          <w:sz w:val="28"/>
          <w:szCs w:val="28"/>
          <w:u w:val="single"/>
        </w:rPr>
        <w:t>в 2022 году</w:t>
      </w:r>
      <w:r w:rsidR="003E76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63C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C7F">
        <w:rPr>
          <w:rFonts w:ascii="Times New Roman" w:hAnsi="Times New Roman" w:cs="Times New Roman"/>
          <w:sz w:val="28"/>
          <w:szCs w:val="28"/>
        </w:rPr>
        <w:t>2 объекта недвижимого иного имущества в сумме 2,00 ру</w:t>
      </w:r>
      <w:r w:rsidRPr="00763C7F">
        <w:rPr>
          <w:rFonts w:ascii="Times New Roman" w:hAnsi="Times New Roman" w:cs="Times New Roman"/>
          <w:sz w:val="28"/>
          <w:szCs w:val="28"/>
        </w:rPr>
        <w:t>б</w:t>
      </w:r>
      <w:r w:rsidRPr="00763C7F">
        <w:rPr>
          <w:rFonts w:ascii="Times New Roman" w:hAnsi="Times New Roman" w:cs="Times New Roman"/>
          <w:sz w:val="28"/>
          <w:szCs w:val="28"/>
        </w:rPr>
        <w:t xml:space="preserve">лей </w:t>
      </w:r>
      <w:r>
        <w:rPr>
          <w:rFonts w:ascii="Times New Roman" w:hAnsi="Times New Roman" w:cs="Times New Roman"/>
          <w:sz w:val="28"/>
          <w:szCs w:val="28"/>
        </w:rPr>
        <w:t>на основании акта приема-передачи от 15.12.2022 года</w:t>
      </w:r>
      <w:r w:rsidRPr="00763C7F">
        <w:rPr>
          <w:rFonts w:ascii="Times New Roman" w:hAnsi="Times New Roman" w:cs="Times New Roman"/>
          <w:sz w:val="28"/>
          <w:szCs w:val="28"/>
        </w:rPr>
        <w:t>.</w:t>
      </w:r>
    </w:p>
    <w:p w:rsidR="00274DAE" w:rsidRDefault="00274DAE" w:rsidP="00274DA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Сопоставительный анализ балансовой стоимости недвижимого иного имущества, предусмотренного в приложениях №2,№3 конкурсной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тации и </w:t>
      </w:r>
      <w:r w:rsidR="00BA0DC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акте приема-передачи от 15.01.2021 года, выявил расхождение по объектам имущества:</w:t>
      </w:r>
    </w:p>
    <w:tbl>
      <w:tblPr>
        <w:tblStyle w:val="ab"/>
        <w:tblW w:w="9498" w:type="dxa"/>
        <w:tblInd w:w="108" w:type="dxa"/>
        <w:tblLook w:val="04A0"/>
      </w:tblPr>
      <w:tblGrid>
        <w:gridCol w:w="3397"/>
        <w:gridCol w:w="1990"/>
        <w:gridCol w:w="1984"/>
        <w:gridCol w:w="2127"/>
      </w:tblGrid>
      <w:tr w:rsidR="00274DAE" w:rsidRPr="00711EEC" w:rsidTr="006E5DC0">
        <w:trPr>
          <w:trHeight w:val="255"/>
        </w:trPr>
        <w:tc>
          <w:tcPr>
            <w:tcW w:w="3397" w:type="dxa"/>
          </w:tcPr>
          <w:p w:rsidR="00274DAE" w:rsidRPr="006C4BBD" w:rsidRDefault="00274DAE" w:rsidP="006E5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B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3974" w:type="dxa"/>
            <w:gridSpan w:val="2"/>
          </w:tcPr>
          <w:p w:rsidR="00274DAE" w:rsidRPr="006C4BBD" w:rsidRDefault="00274DAE" w:rsidP="006E5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Балансовая стоимость, рублей</w:t>
            </w:r>
          </w:p>
        </w:tc>
        <w:tc>
          <w:tcPr>
            <w:tcW w:w="2127" w:type="dxa"/>
          </w:tcPr>
          <w:p w:rsidR="00274DAE" w:rsidRPr="006C4BBD" w:rsidRDefault="00274DAE" w:rsidP="006E5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B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Отклонение*</w:t>
            </w:r>
          </w:p>
        </w:tc>
      </w:tr>
      <w:tr w:rsidR="00274DAE" w:rsidRPr="00711EEC" w:rsidTr="006E5DC0">
        <w:tc>
          <w:tcPr>
            <w:tcW w:w="3397" w:type="dxa"/>
          </w:tcPr>
          <w:p w:rsidR="00274DAE" w:rsidRPr="00711EEC" w:rsidRDefault="00274DAE" w:rsidP="006E5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EC">
              <w:rPr>
                <w:rFonts w:ascii="Times New Roman" w:hAnsi="Times New Roman" w:cs="Times New Roman"/>
                <w:sz w:val="24"/>
                <w:szCs w:val="24"/>
              </w:rPr>
              <w:t>здание водоочистной станции</w:t>
            </w:r>
          </w:p>
        </w:tc>
        <w:tc>
          <w:tcPr>
            <w:tcW w:w="1990" w:type="dxa"/>
          </w:tcPr>
          <w:p w:rsidR="00274DAE" w:rsidRPr="00711EEC" w:rsidRDefault="00274DAE" w:rsidP="006E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EEC">
              <w:rPr>
                <w:rFonts w:ascii="Times New Roman" w:hAnsi="Times New Roman" w:cs="Times New Roman"/>
                <w:sz w:val="24"/>
                <w:szCs w:val="24"/>
              </w:rPr>
              <w:t>1107590,00</w:t>
            </w:r>
          </w:p>
        </w:tc>
        <w:tc>
          <w:tcPr>
            <w:tcW w:w="1984" w:type="dxa"/>
          </w:tcPr>
          <w:p w:rsidR="00274DAE" w:rsidRPr="00711EEC" w:rsidRDefault="00274DAE" w:rsidP="006E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EEC">
              <w:rPr>
                <w:rFonts w:ascii="Times New Roman" w:hAnsi="Times New Roman" w:cs="Times New Roman"/>
                <w:sz w:val="24"/>
                <w:szCs w:val="24"/>
              </w:rPr>
              <w:t>25793728,78</w:t>
            </w:r>
          </w:p>
        </w:tc>
        <w:tc>
          <w:tcPr>
            <w:tcW w:w="2127" w:type="dxa"/>
          </w:tcPr>
          <w:p w:rsidR="00274DAE" w:rsidRPr="00711EEC" w:rsidRDefault="00274DAE" w:rsidP="006E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EEC">
              <w:rPr>
                <w:rFonts w:ascii="Times New Roman" w:hAnsi="Times New Roman" w:cs="Times New Roman"/>
                <w:sz w:val="24"/>
                <w:szCs w:val="24"/>
              </w:rPr>
              <w:t>+24 686 138,78</w:t>
            </w:r>
          </w:p>
        </w:tc>
      </w:tr>
      <w:tr w:rsidR="00274DAE" w:rsidRPr="00711EEC" w:rsidTr="006E5DC0">
        <w:trPr>
          <w:trHeight w:val="229"/>
        </w:trPr>
        <w:tc>
          <w:tcPr>
            <w:tcW w:w="3397" w:type="dxa"/>
          </w:tcPr>
          <w:p w:rsidR="00274DAE" w:rsidRPr="00711EEC" w:rsidRDefault="00274DAE" w:rsidP="006E5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EEC">
              <w:rPr>
                <w:rFonts w:ascii="Times New Roman" w:hAnsi="Times New Roman" w:cs="Times New Roman"/>
                <w:sz w:val="24"/>
                <w:szCs w:val="24"/>
              </w:rPr>
              <w:t>резервуар чистой воды</w:t>
            </w:r>
          </w:p>
        </w:tc>
        <w:tc>
          <w:tcPr>
            <w:tcW w:w="1990" w:type="dxa"/>
          </w:tcPr>
          <w:p w:rsidR="00274DAE" w:rsidRPr="00711EEC" w:rsidRDefault="00274DAE" w:rsidP="006E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EEC">
              <w:rPr>
                <w:rFonts w:ascii="Times New Roman" w:hAnsi="Times New Roman" w:cs="Times New Roman"/>
                <w:sz w:val="24"/>
                <w:szCs w:val="24"/>
              </w:rPr>
              <w:t>104698,00</w:t>
            </w:r>
          </w:p>
        </w:tc>
        <w:tc>
          <w:tcPr>
            <w:tcW w:w="1984" w:type="dxa"/>
          </w:tcPr>
          <w:p w:rsidR="00274DAE" w:rsidRPr="00711EEC" w:rsidRDefault="00274DAE" w:rsidP="006E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EEC">
              <w:rPr>
                <w:rFonts w:ascii="Times New Roman" w:hAnsi="Times New Roman" w:cs="Times New Roman"/>
                <w:sz w:val="24"/>
                <w:szCs w:val="24"/>
              </w:rPr>
              <w:t>58362450,40</w:t>
            </w:r>
          </w:p>
        </w:tc>
        <w:tc>
          <w:tcPr>
            <w:tcW w:w="2127" w:type="dxa"/>
          </w:tcPr>
          <w:p w:rsidR="00274DAE" w:rsidRPr="00711EEC" w:rsidRDefault="00274DAE" w:rsidP="006E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EEC">
              <w:rPr>
                <w:rFonts w:ascii="Times New Roman" w:hAnsi="Times New Roman" w:cs="Times New Roman"/>
                <w:sz w:val="24"/>
                <w:szCs w:val="24"/>
              </w:rPr>
              <w:t>+58 257 752,40</w:t>
            </w:r>
          </w:p>
        </w:tc>
      </w:tr>
    </w:tbl>
    <w:p w:rsidR="00274DAE" w:rsidRPr="00711EEC" w:rsidRDefault="00274DAE" w:rsidP="00274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5F39">
        <w:rPr>
          <w:rFonts w:ascii="Times New Roman" w:hAnsi="Times New Roman" w:cs="Times New Roman"/>
          <w:sz w:val="20"/>
          <w:szCs w:val="20"/>
        </w:rPr>
        <w:t xml:space="preserve">      * Отклонение балансовой стоимости обусловлено проведением реконструкции здания водоочистной станции</w:t>
      </w:r>
      <w:r>
        <w:rPr>
          <w:rFonts w:ascii="Times New Roman" w:hAnsi="Times New Roman" w:cs="Times New Roman"/>
          <w:sz w:val="20"/>
          <w:szCs w:val="20"/>
        </w:rPr>
        <w:t xml:space="preserve"> и оборудования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EEC">
        <w:rPr>
          <w:rFonts w:ascii="Times New Roman" w:hAnsi="Times New Roman" w:cs="Times New Roman"/>
          <w:sz w:val="20"/>
          <w:szCs w:val="20"/>
        </w:rPr>
        <w:t>в 2019-2020 годах.</w:t>
      </w:r>
    </w:p>
    <w:p w:rsidR="003E7629" w:rsidRDefault="003E7629" w:rsidP="00274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4DAE" w:rsidRDefault="00274DAE" w:rsidP="00274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4522">
        <w:rPr>
          <w:rFonts w:ascii="Times New Roman" w:hAnsi="Times New Roman" w:cs="Times New Roman"/>
          <w:sz w:val="28"/>
          <w:szCs w:val="28"/>
        </w:rPr>
        <w:t>Переданное</w:t>
      </w:r>
      <w:r w:rsidRPr="00DB4522">
        <w:rPr>
          <w:rFonts w:ascii="Times New Roman" w:eastAsia="Times New Roman" w:hAnsi="Times New Roman" w:cs="Times New Roman"/>
          <w:sz w:val="28"/>
          <w:szCs w:val="28"/>
        </w:rPr>
        <w:t xml:space="preserve"> по концессионному соглашению</w:t>
      </w:r>
      <w:r w:rsidRPr="00DB4522">
        <w:rPr>
          <w:rFonts w:ascii="Times New Roman" w:hAnsi="Times New Roman" w:cs="Times New Roman"/>
          <w:sz w:val="28"/>
          <w:szCs w:val="28"/>
        </w:rPr>
        <w:t xml:space="preserve"> имущество учтено</w:t>
      </w:r>
      <w:r>
        <w:rPr>
          <w:rFonts w:ascii="Times New Roman" w:hAnsi="Times New Roman" w:cs="Times New Roman"/>
          <w:sz w:val="28"/>
          <w:szCs w:val="28"/>
        </w:rPr>
        <w:t xml:space="preserve"> ООО "ВОДОЛЕЙ МВ" </w:t>
      </w:r>
      <w:r w:rsidRPr="00DB452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забалансовом </w:t>
      </w:r>
      <w:r w:rsidRPr="00DB4522">
        <w:rPr>
          <w:rFonts w:ascii="Times New Roman" w:eastAsia="Times New Roman" w:hAnsi="Times New Roman" w:cs="Times New Roman"/>
          <w:sz w:val="28"/>
          <w:szCs w:val="28"/>
        </w:rPr>
        <w:t xml:space="preserve">счете 012 «Имущество, полученное по </w:t>
      </w:r>
      <w:r w:rsidRPr="00DB452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концессионному соглашению», амортизация отражена на счете 013 «Износ имущества, полученного по концессионному соглашению». </w:t>
      </w:r>
    </w:p>
    <w:p w:rsidR="00274DAE" w:rsidRPr="00DB4522" w:rsidRDefault="00274DAE" w:rsidP="00274D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проведения мероприятия установлено, что имущество, переда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F74A41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74A41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 в 2021-2022 годах в сумме 434205 рублей</w:t>
      </w:r>
      <w:r w:rsidR="00E3575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бухгалте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учету не принято. Кроме того </w:t>
      </w:r>
      <w:r w:rsidRPr="00DB4522">
        <w:rPr>
          <w:rFonts w:ascii="Times New Roman" w:eastAsia="Times New Roman" w:hAnsi="Times New Roman" w:cs="Times New Roman"/>
          <w:sz w:val="28"/>
          <w:szCs w:val="28"/>
        </w:rPr>
        <w:t>стоимост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B4522">
        <w:rPr>
          <w:rFonts w:ascii="Times New Roman" w:eastAsia="Times New Roman" w:hAnsi="Times New Roman" w:cs="Times New Roman"/>
          <w:sz w:val="28"/>
          <w:szCs w:val="28"/>
        </w:rPr>
        <w:t>, указанн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DB4522">
        <w:rPr>
          <w:rFonts w:ascii="Times New Roman" w:eastAsia="Times New Roman" w:hAnsi="Times New Roman" w:cs="Times New Roman"/>
          <w:sz w:val="28"/>
          <w:szCs w:val="28"/>
        </w:rPr>
        <w:t xml:space="preserve"> в акте прием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B4522">
        <w:rPr>
          <w:rFonts w:ascii="Times New Roman" w:eastAsia="Times New Roman" w:hAnsi="Times New Roman" w:cs="Times New Roman"/>
          <w:sz w:val="28"/>
          <w:szCs w:val="28"/>
        </w:rPr>
        <w:t>-передачи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15.01.2021 г.</w:t>
      </w:r>
      <w:r w:rsidR="00E3575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соотноситься с суммой принятого к учету,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ница составила 329,11 рублей.</w:t>
      </w:r>
    </w:p>
    <w:p w:rsidR="00274DAE" w:rsidRDefault="003E7629" w:rsidP="00A078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имущества была осуществлена передача земельных участков</w:t>
      </w:r>
      <w:r w:rsidR="000152F7" w:rsidRPr="000152F7">
        <w:rPr>
          <w:rFonts w:ascii="Times New Roman" w:hAnsi="Times New Roman" w:cs="Times New Roman"/>
          <w:sz w:val="28"/>
          <w:szCs w:val="28"/>
        </w:rPr>
        <w:t xml:space="preserve"> </w:t>
      </w:r>
      <w:r w:rsidR="000152F7">
        <w:rPr>
          <w:rFonts w:ascii="Times New Roman" w:hAnsi="Times New Roman" w:cs="Times New Roman"/>
          <w:sz w:val="28"/>
          <w:szCs w:val="28"/>
        </w:rPr>
        <w:t>в аренду</w:t>
      </w:r>
      <w:r>
        <w:rPr>
          <w:rFonts w:ascii="Times New Roman" w:hAnsi="Times New Roman" w:cs="Times New Roman"/>
          <w:sz w:val="28"/>
          <w:szCs w:val="28"/>
        </w:rPr>
        <w:t>, на которых расположены объекты концессии</w:t>
      </w:r>
      <w:r w:rsidR="000152F7">
        <w:rPr>
          <w:rFonts w:ascii="Times New Roman" w:hAnsi="Times New Roman" w:cs="Times New Roman"/>
          <w:sz w:val="28"/>
          <w:szCs w:val="28"/>
        </w:rPr>
        <w:t>.</w:t>
      </w:r>
    </w:p>
    <w:p w:rsidR="00274DAE" w:rsidRDefault="004867CF" w:rsidP="003E762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40112" w:rsidRPr="00F40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азделом </w:t>
      </w:r>
      <w:r w:rsidR="00F4011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40112" w:rsidRPr="00F40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концессионного соглашения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 п</w:t>
      </w:r>
      <w:r w:rsidR="00F40112">
        <w:rPr>
          <w:rFonts w:ascii="Times New Roman" w:hAnsi="Times New Roman" w:cs="Times New Roman"/>
          <w:color w:val="000000" w:themeColor="text1"/>
          <w:sz w:val="28"/>
          <w:szCs w:val="28"/>
        </w:rPr>
        <w:t>орядок предоста</w:t>
      </w:r>
      <w:r w:rsidR="00F4011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40112">
        <w:rPr>
          <w:rFonts w:ascii="Times New Roman" w:hAnsi="Times New Roman" w:cs="Times New Roman"/>
          <w:color w:val="000000" w:themeColor="text1"/>
          <w:sz w:val="28"/>
          <w:szCs w:val="28"/>
        </w:rPr>
        <w:t>ления концессионеру земельных участков</w:t>
      </w:r>
      <w:r w:rsidR="00274DAE">
        <w:rPr>
          <w:rFonts w:ascii="Times New Roman" w:hAnsi="Times New Roman" w:cs="Times New Roman"/>
          <w:sz w:val="28"/>
          <w:szCs w:val="28"/>
        </w:rPr>
        <w:t>, на которых располагается объект Соглашения и иное имущество, предназначенное для использования, срок з</w:t>
      </w:r>
      <w:r w:rsidR="00274DAE">
        <w:rPr>
          <w:rFonts w:ascii="Times New Roman" w:hAnsi="Times New Roman" w:cs="Times New Roman"/>
          <w:sz w:val="28"/>
          <w:szCs w:val="28"/>
        </w:rPr>
        <w:t>а</w:t>
      </w:r>
      <w:r w:rsidR="00274DAE">
        <w:rPr>
          <w:rFonts w:ascii="Times New Roman" w:hAnsi="Times New Roman" w:cs="Times New Roman"/>
          <w:sz w:val="28"/>
          <w:szCs w:val="28"/>
        </w:rPr>
        <w:t xml:space="preserve">ключения с концессионером договоров аренды, размер арендной платы за пользование земельными участками. </w:t>
      </w:r>
    </w:p>
    <w:p w:rsidR="004867CF" w:rsidRDefault="00274DAE" w:rsidP="00015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52F7">
        <w:rPr>
          <w:rFonts w:ascii="Times New Roman" w:hAnsi="Times New Roman" w:cs="Times New Roman"/>
          <w:sz w:val="28"/>
          <w:szCs w:val="28"/>
        </w:rPr>
        <w:t xml:space="preserve"> Приложением №10 к Соглашению предусмотрен перечень передаваемых земельных участков в количестве 6</w:t>
      </w:r>
      <w:r w:rsidR="0013216D">
        <w:rPr>
          <w:rFonts w:ascii="Times New Roman" w:hAnsi="Times New Roman" w:cs="Times New Roman"/>
          <w:sz w:val="28"/>
          <w:szCs w:val="28"/>
        </w:rPr>
        <w:t xml:space="preserve"> ед.</w:t>
      </w:r>
      <w:r w:rsidR="000152F7">
        <w:rPr>
          <w:rFonts w:ascii="Times New Roman" w:hAnsi="Times New Roman" w:cs="Times New Roman"/>
          <w:sz w:val="28"/>
          <w:szCs w:val="28"/>
        </w:rPr>
        <w:t>,</w:t>
      </w:r>
      <w:r w:rsidR="000152F7" w:rsidRPr="000F752B">
        <w:rPr>
          <w:rFonts w:ascii="Times New Roman" w:hAnsi="Times New Roman" w:cs="Times New Roman"/>
          <w:sz w:val="28"/>
          <w:szCs w:val="28"/>
        </w:rPr>
        <w:t xml:space="preserve"> </w:t>
      </w:r>
      <w:r w:rsidR="000152F7">
        <w:rPr>
          <w:rFonts w:ascii="Times New Roman" w:hAnsi="Times New Roman" w:cs="Times New Roman"/>
          <w:sz w:val="28"/>
          <w:szCs w:val="28"/>
        </w:rPr>
        <w:t>на которых находится объект Согл</w:t>
      </w:r>
      <w:r w:rsidR="000152F7">
        <w:rPr>
          <w:rFonts w:ascii="Times New Roman" w:hAnsi="Times New Roman" w:cs="Times New Roman"/>
          <w:sz w:val="28"/>
          <w:szCs w:val="28"/>
        </w:rPr>
        <w:t>а</w:t>
      </w:r>
      <w:r w:rsidR="000152F7">
        <w:rPr>
          <w:rFonts w:ascii="Times New Roman" w:hAnsi="Times New Roman" w:cs="Times New Roman"/>
          <w:sz w:val="28"/>
          <w:szCs w:val="28"/>
        </w:rPr>
        <w:t>шения, состоящий из 8 объектов имущества.</w:t>
      </w:r>
      <w:r w:rsidR="00132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1D6" w:rsidRDefault="005E61D6" w:rsidP="005E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Перечень земельных участков, на которых находится иное имущество, предназначенное для использования </w:t>
      </w:r>
      <w:r w:rsidRPr="008D7812">
        <w:rPr>
          <w:rFonts w:ascii="Times New Roman" w:hAnsi="Times New Roman" w:cs="Times New Roman"/>
          <w:sz w:val="28"/>
          <w:szCs w:val="28"/>
        </w:rPr>
        <w:t>концессионером для осуществления деятельности в рамках концессионного соглашения,</w:t>
      </w:r>
      <w:r>
        <w:rPr>
          <w:rFonts w:ascii="Times New Roman" w:hAnsi="Times New Roman" w:cs="Times New Roman"/>
          <w:sz w:val="28"/>
          <w:szCs w:val="28"/>
        </w:rPr>
        <w:t xml:space="preserve"> не определен и отсутс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вует в виде приложения к Соглашению. </w:t>
      </w:r>
    </w:p>
    <w:p w:rsidR="004867CF" w:rsidRDefault="004867CF" w:rsidP="004867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67CF">
        <w:rPr>
          <w:rFonts w:ascii="Times New Roman" w:hAnsi="Times New Roman" w:cs="Times New Roman"/>
          <w:sz w:val="28"/>
          <w:szCs w:val="28"/>
        </w:rPr>
        <w:t xml:space="preserve">В соответствии с пунктом 5.2. Соглашения </w:t>
      </w:r>
      <w:r>
        <w:rPr>
          <w:rFonts w:ascii="Times New Roman" w:hAnsi="Times New Roman" w:cs="Times New Roman"/>
          <w:sz w:val="29"/>
          <w:szCs w:val="29"/>
        </w:rPr>
        <w:t>с</w:t>
      </w:r>
      <w:r w:rsidRPr="004867CF">
        <w:rPr>
          <w:rFonts w:ascii="Times New Roman" w:hAnsi="Times New Roman" w:cs="Times New Roman"/>
          <w:sz w:val="29"/>
          <w:szCs w:val="29"/>
        </w:rPr>
        <w:t>рок для</w:t>
      </w:r>
      <w:r w:rsidR="00534B40">
        <w:rPr>
          <w:rFonts w:ascii="Times New Roman" w:hAnsi="Times New Roman" w:cs="Times New Roman"/>
          <w:sz w:val="29"/>
          <w:szCs w:val="29"/>
        </w:rPr>
        <w:t xml:space="preserve"> </w:t>
      </w:r>
      <w:r w:rsidRPr="004867CF">
        <w:rPr>
          <w:rFonts w:ascii="Times New Roman" w:hAnsi="Times New Roman" w:cs="Times New Roman"/>
          <w:sz w:val="29"/>
          <w:szCs w:val="29"/>
        </w:rPr>
        <w:t>заключения догов</w:t>
      </w:r>
      <w:r w:rsidRPr="004867CF">
        <w:rPr>
          <w:rFonts w:ascii="Times New Roman" w:hAnsi="Times New Roman" w:cs="Times New Roman"/>
          <w:sz w:val="29"/>
          <w:szCs w:val="29"/>
        </w:rPr>
        <w:t>о</w:t>
      </w:r>
      <w:r w:rsidRPr="004867CF">
        <w:rPr>
          <w:rFonts w:ascii="Times New Roman" w:hAnsi="Times New Roman" w:cs="Times New Roman"/>
          <w:sz w:val="29"/>
          <w:szCs w:val="29"/>
        </w:rPr>
        <w:t xml:space="preserve">ра аренды </w:t>
      </w:r>
      <w:r w:rsidRPr="004867CF">
        <w:rPr>
          <w:rFonts w:ascii="Times New Roman" w:hAnsi="Times New Roman" w:cs="Times New Roman"/>
          <w:sz w:val="28"/>
          <w:szCs w:val="28"/>
        </w:rPr>
        <w:t>установлен</w:t>
      </w:r>
      <w:r w:rsidRPr="004867CF">
        <w:rPr>
          <w:rFonts w:ascii="Times New Roman" w:hAnsi="Times New Roman" w:cs="Times New Roman"/>
          <w:sz w:val="29"/>
          <w:szCs w:val="29"/>
        </w:rPr>
        <w:t xml:space="preserve"> - не позднее чем через шестьдесят рабочих дней со дня подписания Соглашения.</w:t>
      </w:r>
      <w:r w:rsidR="005E61D6">
        <w:rPr>
          <w:rFonts w:ascii="Times New Roman" w:hAnsi="Times New Roman" w:cs="Times New Roman"/>
          <w:sz w:val="29"/>
          <w:szCs w:val="29"/>
        </w:rPr>
        <w:t xml:space="preserve"> </w:t>
      </w:r>
      <w:r w:rsidR="00344032">
        <w:rPr>
          <w:rFonts w:ascii="Times New Roman" w:hAnsi="Times New Roman" w:cs="Times New Roman"/>
          <w:sz w:val="29"/>
          <w:szCs w:val="29"/>
        </w:rPr>
        <w:t xml:space="preserve">При этом концессионер обязан обратиться </w:t>
      </w:r>
      <w:r w:rsidR="00344032">
        <w:rPr>
          <w:rFonts w:ascii="Times New Roman" w:hAnsi="Times New Roman" w:cs="Times New Roman"/>
          <w:sz w:val="28"/>
          <w:szCs w:val="28"/>
        </w:rPr>
        <w:t>в Администрацию муниципального района с заявлением о заключении догов</w:t>
      </w:r>
      <w:r w:rsidR="00344032">
        <w:rPr>
          <w:rFonts w:ascii="Times New Roman" w:hAnsi="Times New Roman" w:cs="Times New Roman"/>
          <w:sz w:val="28"/>
          <w:szCs w:val="28"/>
        </w:rPr>
        <w:t>о</w:t>
      </w:r>
      <w:r w:rsidR="00344032">
        <w:rPr>
          <w:rFonts w:ascii="Times New Roman" w:hAnsi="Times New Roman" w:cs="Times New Roman"/>
          <w:sz w:val="28"/>
          <w:szCs w:val="28"/>
        </w:rPr>
        <w:t>ров аренды земельных участков в течении десяти рабочих дней.</w:t>
      </w:r>
    </w:p>
    <w:p w:rsidR="00344032" w:rsidRDefault="00344032" w:rsidP="0034403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экспертно-аналитического мероприятия установлено:</w:t>
      </w:r>
    </w:p>
    <w:p w:rsidR="00344032" w:rsidRDefault="00344032" w:rsidP="0034403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534B40">
        <w:rPr>
          <w:rFonts w:ascii="Times New Roman" w:hAnsi="Times New Roman" w:cs="Times New Roman"/>
          <w:sz w:val="28"/>
          <w:szCs w:val="28"/>
        </w:rPr>
        <w:t>оговор аренды земельных участков, на которых располагается объект Соглашения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4B40">
        <w:rPr>
          <w:rFonts w:ascii="Times New Roman" w:hAnsi="Times New Roman" w:cs="Times New Roman"/>
          <w:sz w:val="28"/>
          <w:szCs w:val="28"/>
        </w:rPr>
        <w:t xml:space="preserve"> оформлен 30.12.2021 года №53-21</w:t>
      </w:r>
      <w:r>
        <w:rPr>
          <w:rFonts w:ascii="Times New Roman" w:hAnsi="Times New Roman" w:cs="Times New Roman"/>
          <w:sz w:val="28"/>
          <w:szCs w:val="28"/>
        </w:rPr>
        <w:t xml:space="preserve">, т.е. </w:t>
      </w:r>
      <w:r w:rsidRPr="00344032">
        <w:rPr>
          <w:rFonts w:ascii="Times New Roman" w:hAnsi="Times New Roman" w:cs="Times New Roman"/>
          <w:b/>
          <w:sz w:val="28"/>
          <w:szCs w:val="28"/>
        </w:rPr>
        <w:t>с нарушением срока</w:t>
      </w:r>
      <w:r>
        <w:rPr>
          <w:rFonts w:ascii="Times New Roman" w:hAnsi="Times New Roman" w:cs="Times New Roman"/>
          <w:sz w:val="28"/>
          <w:szCs w:val="28"/>
        </w:rPr>
        <w:t xml:space="preserve"> на 8,5 месяцев. Срок аренды установлен</w:t>
      </w:r>
      <w:r w:rsidR="000D3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даты заключения договора до 29.12.2035 г.;</w:t>
      </w:r>
    </w:p>
    <w:p w:rsidR="005B0273" w:rsidRDefault="00344032" w:rsidP="004730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 аренда земельных участков </w:t>
      </w:r>
      <w:r w:rsidRPr="00344032">
        <w:rPr>
          <w:rFonts w:ascii="Times New Roman" w:hAnsi="Times New Roman" w:cs="Times New Roman"/>
          <w:sz w:val="28"/>
          <w:szCs w:val="28"/>
        </w:rPr>
        <w:t xml:space="preserve">на иное имущество </w:t>
      </w:r>
      <w:r>
        <w:rPr>
          <w:rFonts w:ascii="Times New Roman" w:hAnsi="Times New Roman" w:cs="Times New Roman"/>
          <w:sz w:val="28"/>
          <w:szCs w:val="28"/>
        </w:rPr>
        <w:t xml:space="preserve">оформлена </w:t>
      </w:r>
      <w:r w:rsidR="00844893" w:rsidRPr="00844893">
        <w:rPr>
          <w:rFonts w:ascii="Times New Roman" w:hAnsi="Times New Roman" w:cs="Times New Roman"/>
          <w:b/>
          <w:sz w:val="28"/>
          <w:szCs w:val="28"/>
        </w:rPr>
        <w:t>частично</w:t>
      </w:r>
      <w:r w:rsidR="0084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договором</w:t>
      </w:r>
      <w:r w:rsidRPr="00344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18.03.2021 года №10-21,</w:t>
      </w:r>
      <w:r w:rsidRPr="00344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который включены 23 земельных участка из 154</w:t>
      </w:r>
      <w:r w:rsidR="00BA0DCC">
        <w:rPr>
          <w:rFonts w:ascii="Times New Roman" w:hAnsi="Times New Roman" w:cs="Times New Roman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</w:rPr>
        <w:t>, находящихся под иным имуществом в рамках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ключенного соглашения. Срок аренды участков установлен с 18.03.2021 г. по 29.12.2035 г.</w:t>
      </w:r>
      <w:r w:rsidR="00274DAE">
        <w:rPr>
          <w:rFonts w:ascii="Times New Roman" w:hAnsi="Times New Roman" w:cs="Times New Roman"/>
          <w:sz w:val="28"/>
          <w:szCs w:val="28"/>
        </w:rPr>
        <w:t xml:space="preserve"> </w:t>
      </w:r>
      <w:r w:rsidR="00274DAE" w:rsidRPr="005B0273">
        <w:rPr>
          <w:rFonts w:ascii="Times New Roman" w:hAnsi="Times New Roman" w:cs="Times New Roman"/>
          <w:sz w:val="28"/>
          <w:szCs w:val="28"/>
        </w:rPr>
        <w:t xml:space="preserve">В соответствии с пояснениями Администрации муниципального района </w:t>
      </w:r>
      <w:r w:rsidR="005B0273" w:rsidRPr="005B0273">
        <w:rPr>
          <w:rFonts w:ascii="Times New Roman" w:hAnsi="Times New Roman" w:cs="Times New Roman"/>
          <w:sz w:val="28"/>
          <w:szCs w:val="28"/>
        </w:rPr>
        <w:t xml:space="preserve">от 10.06.2024 г. №453 </w:t>
      </w:r>
      <w:r w:rsidR="00274DAE" w:rsidRPr="005B0273">
        <w:rPr>
          <w:rFonts w:ascii="Times New Roman" w:hAnsi="Times New Roman" w:cs="Times New Roman"/>
          <w:sz w:val="28"/>
          <w:szCs w:val="28"/>
        </w:rPr>
        <w:t xml:space="preserve">земельные участки под иным недвижимым имуществом </w:t>
      </w:r>
      <w:r w:rsidR="008D46FA" w:rsidRPr="005B0273">
        <w:rPr>
          <w:rFonts w:ascii="Times New Roman" w:hAnsi="Times New Roman" w:cs="Times New Roman"/>
          <w:sz w:val="28"/>
          <w:szCs w:val="28"/>
        </w:rPr>
        <w:t xml:space="preserve">в количестве 131 </w:t>
      </w:r>
      <w:r w:rsidR="00274DAE" w:rsidRPr="005B0273">
        <w:rPr>
          <w:rFonts w:ascii="Times New Roman" w:hAnsi="Times New Roman" w:cs="Times New Roman"/>
          <w:sz w:val="28"/>
          <w:szCs w:val="28"/>
        </w:rPr>
        <w:t>не оформлены в муниципальную собстве</w:t>
      </w:r>
      <w:r w:rsidR="00274DAE" w:rsidRPr="005B0273">
        <w:rPr>
          <w:rFonts w:ascii="Times New Roman" w:hAnsi="Times New Roman" w:cs="Times New Roman"/>
          <w:sz w:val="28"/>
          <w:szCs w:val="28"/>
        </w:rPr>
        <w:t>н</w:t>
      </w:r>
      <w:r w:rsidR="00274DAE" w:rsidRPr="005B0273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5B0273">
        <w:rPr>
          <w:rFonts w:ascii="Times New Roman" w:hAnsi="Times New Roman" w:cs="Times New Roman"/>
          <w:sz w:val="28"/>
          <w:szCs w:val="28"/>
        </w:rPr>
        <w:t>в связи с отсутствием средств в бюджете муниципального района. Ф</w:t>
      </w:r>
      <w:r w:rsidR="005B0273">
        <w:rPr>
          <w:rFonts w:ascii="Times New Roman" w:hAnsi="Times New Roman" w:cs="Times New Roman"/>
          <w:sz w:val="28"/>
          <w:szCs w:val="28"/>
        </w:rPr>
        <w:t>и</w:t>
      </w:r>
      <w:r w:rsidR="005B0273">
        <w:rPr>
          <w:rFonts w:ascii="Times New Roman" w:hAnsi="Times New Roman" w:cs="Times New Roman"/>
          <w:sz w:val="28"/>
          <w:szCs w:val="28"/>
        </w:rPr>
        <w:t>нансовая потребность для постановки на кадастровый учет земельных учас</w:t>
      </w:r>
      <w:r w:rsidR="005B0273">
        <w:rPr>
          <w:rFonts w:ascii="Times New Roman" w:hAnsi="Times New Roman" w:cs="Times New Roman"/>
          <w:sz w:val="28"/>
          <w:szCs w:val="28"/>
        </w:rPr>
        <w:t>т</w:t>
      </w:r>
      <w:r w:rsidR="005B0273">
        <w:rPr>
          <w:rFonts w:ascii="Times New Roman" w:hAnsi="Times New Roman" w:cs="Times New Roman"/>
          <w:sz w:val="28"/>
          <w:szCs w:val="28"/>
        </w:rPr>
        <w:t>ков составляет порядка 2 000 тыс. рублей.</w:t>
      </w:r>
      <w:r w:rsidR="001E7BC2">
        <w:rPr>
          <w:rFonts w:ascii="Times New Roman" w:hAnsi="Times New Roman" w:cs="Times New Roman"/>
          <w:sz w:val="28"/>
          <w:szCs w:val="28"/>
        </w:rPr>
        <w:t xml:space="preserve"> Мероприятия по проведению п</w:t>
      </w:r>
      <w:r w:rsidR="001E7BC2">
        <w:rPr>
          <w:rFonts w:ascii="Times New Roman" w:hAnsi="Times New Roman" w:cs="Times New Roman"/>
          <w:sz w:val="28"/>
          <w:szCs w:val="28"/>
        </w:rPr>
        <w:t>о</w:t>
      </w:r>
      <w:r w:rsidR="001E7BC2">
        <w:rPr>
          <w:rFonts w:ascii="Times New Roman" w:hAnsi="Times New Roman" w:cs="Times New Roman"/>
          <w:sz w:val="28"/>
          <w:szCs w:val="28"/>
        </w:rPr>
        <w:t>становки на кадастровый учет земельных участков будут включены в мун</w:t>
      </w:r>
      <w:r w:rsidR="001E7BC2">
        <w:rPr>
          <w:rFonts w:ascii="Times New Roman" w:hAnsi="Times New Roman" w:cs="Times New Roman"/>
          <w:sz w:val="28"/>
          <w:szCs w:val="28"/>
        </w:rPr>
        <w:t>и</w:t>
      </w:r>
      <w:r w:rsidR="001E7BC2">
        <w:rPr>
          <w:rFonts w:ascii="Times New Roman" w:hAnsi="Times New Roman" w:cs="Times New Roman"/>
          <w:sz w:val="28"/>
          <w:szCs w:val="28"/>
        </w:rPr>
        <w:t xml:space="preserve">ципальную программу. </w:t>
      </w:r>
    </w:p>
    <w:p w:rsidR="00344032" w:rsidRPr="001E7BC2" w:rsidRDefault="00274DAE" w:rsidP="00274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BC2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844893" w:rsidRPr="001E7BC2">
        <w:rPr>
          <w:rFonts w:ascii="Times New Roman" w:hAnsi="Times New Roman" w:cs="Times New Roman"/>
          <w:sz w:val="28"/>
          <w:szCs w:val="28"/>
        </w:rPr>
        <w:t xml:space="preserve"> Претензионная работа концендентом за нарушение концессионером усл</w:t>
      </w:r>
      <w:r w:rsidR="00844893" w:rsidRPr="001E7BC2">
        <w:rPr>
          <w:rFonts w:ascii="Times New Roman" w:hAnsi="Times New Roman" w:cs="Times New Roman"/>
          <w:sz w:val="28"/>
          <w:szCs w:val="28"/>
        </w:rPr>
        <w:t>о</w:t>
      </w:r>
      <w:r w:rsidR="00844893" w:rsidRPr="001E7BC2">
        <w:rPr>
          <w:rFonts w:ascii="Times New Roman" w:hAnsi="Times New Roman" w:cs="Times New Roman"/>
          <w:sz w:val="28"/>
          <w:szCs w:val="28"/>
        </w:rPr>
        <w:t>вий Соглашения</w:t>
      </w:r>
      <w:r w:rsidR="001E7BC2" w:rsidRPr="001E7BC2">
        <w:rPr>
          <w:rFonts w:ascii="Times New Roman" w:hAnsi="Times New Roman" w:cs="Times New Roman"/>
          <w:sz w:val="28"/>
          <w:szCs w:val="28"/>
        </w:rPr>
        <w:t>,</w:t>
      </w:r>
      <w:r w:rsidR="00844893" w:rsidRPr="001E7BC2">
        <w:rPr>
          <w:rFonts w:ascii="Times New Roman" w:hAnsi="Times New Roman" w:cs="Times New Roman"/>
          <w:sz w:val="28"/>
          <w:szCs w:val="28"/>
        </w:rPr>
        <w:t xml:space="preserve"> в части соблюдения срока заключения договоров аренды</w:t>
      </w:r>
      <w:r w:rsidR="001E7BC2" w:rsidRPr="001E7BC2">
        <w:rPr>
          <w:rFonts w:ascii="Times New Roman" w:hAnsi="Times New Roman" w:cs="Times New Roman"/>
          <w:sz w:val="28"/>
          <w:szCs w:val="28"/>
        </w:rPr>
        <w:t>,</w:t>
      </w:r>
      <w:r w:rsidR="00844893" w:rsidRPr="001E7BC2">
        <w:rPr>
          <w:rFonts w:ascii="Times New Roman" w:hAnsi="Times New Roman" w:cs="Times New Roman"/>
          <w:sz w:val="28"/>
          <w:szCs w:val="28"/>
        </w:rPr>
        <w:t xml:space="preserve"> не проводилась, в связи с отсутствием мер по Соглашению.</w:t>
      </w:r>
    </w:p>
    <w:p w:rsidR="00344032" w:rsidRPr="001E7BC2" w:rsidRDefault="00344032" w:rsidP="00274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0B7" w:rsidRDefault="00980A91" w:rsidP="00980A9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2F40B7" w:rsidRPr="00DA372C">
        <w:rPr>
          <w:rFonts w:ascii="Times New Roman" w:hAnsi="Times New Roman" w:cs="Times New Roman"/>
          <w:i/>
          <w:sz w:val="28"/>
          <w:szCs w:val="28"/>
        </w:rPr>
        <w:t>бъем инвестиций в объекты инфраструктуры по концессионн</w:t>
      </w:r>
      <w:r w:rsidR="006B4B76">
        <w:rPr>
          <w:rFonts w:ascii="Times New Roman" w:hAnsi="Times New Roman" w:cs="Times New Roman"/>
          <w:i/>
          <w:sz w:val="28"/>
          <w:szCs w:val="28"/>
        </w:rPr>
        <w:t>ому</w:t>
      </w:r>
      <w:r w:rsidR="002F40B7" w:rsidRPr="00DA372C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2F40B7" w:rsidRPr="00DA372C">
        <w:rPr>
          <w:rFonts w:ascii="Times New Roman" w:hAnsi="Times New Roman" w:cs="Times New Roman"/>
          <w:i/>
          <w:sz w:val="28"/>
          <w:szCs w:val="28"/>
        </w:rPr>
        <w:t>о</w:t>
      </w:r>
      <w:r w:rsidR="002F40B7" w:rsidRPr="00DA372C">
        <w:rPr>
          <w:rFonts w:ascii="Times New Roman" w:hAnsi="Times New Roman" w:cs="Times New Roman"/>
          <w:i/>
          <w:sz w:val="28"/>
          <w:szCs w:val="28"/>
        </w:rPr>
        <w:t>глашени</w:t>
      </w:r>
      <w:r w:rsidR="006B4B76">
        <w:rPr>
          <w:rFonts w:ascii="Times New Roman" w:hAnsi="Times New Roman" w:cs="Times New Roman"/>
          <w:i/>
          <w:sz w:val="28"/>
          <w:szCs w:val="28"/>
        </w:rPr>
        <w:t>ю</w:t>
      </w:r>
      <w:r w:rsidR="00F35577" w:rsidRPr="00DA372C">
        <w:rPr>
          <w:rFonts w:ascii="Times New Roman" w:hAnsi="Times New Roman" w:cs="Times New Roman"/>
          <w:i/>
          <w:sz w:val="28"/>
          <w:szCs w:val="28"/>
        </w:rPr>
        <w:t>,</w:t>
      </w:r>
      <w:r w:rsidR="002F40B7" w:rsidRPr="00DA372C">
        <w:rPr>
          <w:rFonts w:ascii="Times New Roman" w:hAnsi="Times New Roman" w:cs="Times New Roman"/>
          <w:i/>
          <w:sz w:val="28"/>
          <w:szCs w:val="28"/>
        </w:rPr>
        <w:t xml:space="preserve"> возможности осуществления строительства и реконструкции (модернизации) объектов инфраструктуры в полном объеме в установле</w:t>
      </w:r>
      <w:r w:rsidR="002F40B7" w:rsidRPr="00DA372C">
        <w:rPr>
          <w:rFonts w:ascii="Times New Roman" w:hAnsi="Times New Roman" w:cs="Times New Roman"/>
          <w:i/>
          <w:sz w:val="28"/>
          <w:szCs w:val="28"/>
        </w:rPr>
        <w:t>н</w:t>
      </w:r>
      <w:r w:rsidR="002F40B7" w:rsidRPr="00DA372C">
        <w:rPr>
          <w:rFonts w:ascii="Times New Roman" w:hAnsi="Times New Roman" w:cs="Times New Roman"/>
          <w:i/>
          <w:sz w:val="28"/>
          <w:szCs w:val="28"/>
        </w:rPr>
        <w:t xml:space="preserve">ные сроки </w:t>
      </w:r>
    </w:p>
    <w:p w:rsidR="00E8638E" w:rsidRDefault="00E8638E" w:rsidP="006B4B7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подтверждения</w:t>
      </w:r>
      <w:r w:rsidR="00AB0F28">
        <w:rPr>
          <w:rFonts w:ascii="Times New Roman" w:hAnsi="Times New Roman" w:cs="Times New Roman"/>
          <w:sz w:val="28"/>
          <w:szCs w:val="28"/>
        </w:rPr>
        <w:t xml:space="preserve"> </w:t>
      </w:r>
      <w:r w:rsidR="006B4B76">
        <w:rPr>
          <w:rFonts w:ascii="TimesNewRomanPSMT" w:hAnsi="TimesNewRomanPSMT" w:cs="TimesNewRomanPSMT"/>
          <w:sz w:val="28"/>
          <w:szCs w:val="28"/>
        </w:rPr>
        <w:t>объемов инвестиций, затраченных концессион</w:t>
      </w:r>
      <w:r w:rsidR="006B4B76">
        <w:rPr>
          <w:rFonts w:ascii="TimesNewRomanPSMT" w:hAnsi="TimesNewRomanPSMT" w:cs="TimesNewRomanPSMT"/>
          <w:sz w:val="28"/>
          <w:szCs w:val="28"/>
        </w:rPr>
        <w:t>е</w:t>
      </w:r>
      <w:r w:rsidR="006B4B76">
        <w:rPr>
          <w:rFonts w:ascii="TimesNewRomanPSMT" w:hAnsi="TimesNewRomanPSMT" w:cs="TimesNewRomanPSMT"/>
          <w:sz w:val="28"/>
          <w:szCs w:val="28"/>
        </w:rPr>
        <w:t>ром на реконструкцию объект</w:t>
      </w:r>
      <w:r w:rsidR="00BF0FCD">
        <w:rPr>
          <w:rFonts w:ascii="TimesNewRomanPSMT" w:hAnsi="TimesNewRomanPSMT" w:cs="TimesNewRomanPSMT"/>
          <w:sz w:val="28"/>
          <w:szCs w:val="28"/>
        </w:rPr>
        <w:t>а</w:t>
      </w:r>
      <w:r w:rsidR="006B4B76">
        <w:rPr>
          <w:rFonts w:ascii="TimesNewRomanPSMT" w:hAnsi="TimesNewRomanPSMT" w:cs="TimesNewRomanPSMT"/>
          <w:sz w:val="28"/>
          <w:szCs w:val="28"/>
        </w:rPr>
        <w:t xml:space="preserve"> соглашения </w:t>
      </w:r>
      <w:r w:rsidR="00AB0F28">
        <w:rPr>
          <w:rFonts w:ascii="Times New Roman" w:hAnsi="Times New Roman" w:cs="Times New Roman"/>
          <w:sz w:val="28"/>
          <w:szCs w:val="28"/>
        </w:rPr>
        <w:t>в 2022 году</w:t>
      </w:r>
      <w:r w:rsidR="006B4B76">
        <w:rPr>
          <w:rFonts w:ascii="Times New Roman" w:hAnsi="Times New Roman" w:cs="Times New Roman"/>
          <w:sz w:val="28"/>
          <w:szCs w:val="28"/>
        </w:rPr>
        <w:t>,</w:t>
      </w:r>
      <w:r w:rsidR="00AB0F28">
        <w:rPr>
          <w:rFonts w:ascii="Times New Roman" w:hAnsi="Times New Roman" w:cs="Times New Roman"/>
          <w:sz w:val="28"/>
          <w:szCs w:val="28"/>
        </w:rPr>
        <w:t xml:space="preserve"> представлены док</w:t>
      </w:r>
      <w:r w:rsidR="00AB0F28">
        <w:rPr>
          <w:rFonts w:ascii="Times New Roman" w:hAnsi="Times New Roman" w:cs="Times New Roman"/>
          <w:sz w:val="28"/>
          <w:szCs w:val="28"/>
        </w:rPr>
        <w:t>у</w:t>
      </w:r>
      <w:r w:rsidR="00AB0F28">
        <w:rPr>
          <w:rFonts w:ascii="Times New Roman" w:hAnsi="Times New Roman" w:cs="Times New Roman"/>
          <w:sz w:val="28"/>
          <w:szCs w:val="28"/>
        </w:rPr>
        <w:t>менты, подтверждающие ее проведение:</w:t>
      </w:r>
    </w:p>
    <w:p w:rsidR="00F10E48" w:rsidRDefault="00423768" w:rsidP="004237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3768">
        <w:rPr>
          <w:rFonts w:ascii="Times New Roman" w:hAnsi="Times New Roman" w:cs="Times New Roman"/>
          <w:sz w:val="28"/>
          <w:szCs w:val="28"/>
        </w:rPr>
        <w:t xml:space="preserve">- </w:t>
      </w:r>
      <w:r w:rsidR="00B93DCD">
        <w:rPr>
          <w:rFonts w:ascii="Times New Roman" w:hAnsi="Times New Roman" w:cs="Times New Roman"/>
          <w:sz w:val="28"/>
          <w:szCs w:val="28"/>
        </w:rPr>
        <w:t>Д</w:t>
      </w:r>
      <w:r w:rsidR="00AB0F28" w:rsidRPr="00423768">
        <w:rPr>
          <w:rFonts w:ascii="Times New Roman" w:hAnsi="Times New Roman" w:cs="Times New Roman"/>
          <w:sz w:val="28"/>
          <w:szCs w:val="28"/>
        </w:rPr>
        <w:t xml:space="preserve">оговор купли-продажи </w:t>
      </w:r>
      <w:r w:rsidR="00AB0F28" w:rsidRPr="00423768">
        <w:rPr>
          <w:rFonts w:ascii="Times New Roman" w:hAnsi="Times New Roman" w:cs="Times New Roman"/>
          <w:bCs/>
          <w:sz w:val="28"/>
          <w:szCs w:val="28"/>
        </w:rPr>
        <w:t xml:space="preserve">№МВ 42/2021 от </w:t>
      </w:r>
      <w:r w:rsidR="00AB0F28" w:rsidRPr="00423768">
        <w:rPr>
          <w:rFonts w:ascii="Times New Roman" w:hAnsi="Times New Roman" w:cs="Times New Roman"/>
          <w:sz w:val="28"/>
          <w:szCs w:val="28"/>
        </w:rPr>
        <w:t>31 мая 2021г.</w:t>
      </w:r>
      <w:r w:rsidRPr="00423768">
        <w:rPr>
          <w:rFonts w:ascii="Times New Roman" w:hAnsi="Times New Roman" w:cs="Times New Roman"/>
          <w:sz w:val="28"/>
          <w:szCs w:val="28"/>
        </w:rPr>
        <w:t xml:space="preserve">, заключенный  между </w:t>
      </w:r>
      <w:r w:rsidR="00F77589">
        <w:rPr>
          <w:rFonts w:ascii="Times New Roman" w:hAnsi="Times New Roman" w:cs="Times New Roman"/>
          <w:sz w:val="28"/>
          <w:szCs w:val="28"/>
        </w:rPr>
        <w:t xml:space="preserve">МУП </w:t>
      </w:r>
      <w:r w:rsidRPr="00423768">
        <w:rPr>
          <w:rFonts w:ascii="Times New Roman" w:hAnsi="Times New Roman" w:cs="Times New Roman"/>
          <w:bCs/>
          <w:sz w:val="28"/>
          <w:szCs w:val="28"/>
        </w:rPr>
        <w:t>Ж</w:t>
      </w:r>
      <w:r w:rsidR="00F77589">
        <w:rPr>
          <w:rFonts w:ascii="Times New Roman" w:hAnsi="Times New Roman" w:cs="Times New Roman"/>
          <w:bCs/>
          <w:sz w:val="28"/>
          <w:szCs w:val="28"/>
        </w:rPr>
        <w:t>КХ</w:t>
      </w:r>
      <w:r w:rsidRPr="0042376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F77589" w:rsidRPr="00F77589">
        <w:rPr>
          <w:rFonts w:ascii="Times New Roman" w:hAnsi="Times New Roman" w:cs="Times New Roman"/>
          <w:sz w:val="28"/>
          <w:szCs w:val="28"/>
        </w:rPr>
        <w:t xml:space="preserve"> </w:t>
      </w:r>
      <w:r w:rsidR="00F77589">
        <w:rPr>
          <w:rFonts w:ascii="Times New Roman" w:hAnsi="Times New Roman" w:cs="Times New Roman"/>
          <w:sz w:val="28"/>
          <w:szCs w:val="28"/>
        </w:rPr>
        <w:t>ООО "ВОДОЛЕЙ МВ"</w:t>
      </w:r>
      <w:r w:rsidRPr="00F775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Предметом договора является </w:t>
      </w:r>
      <w:r w:rsidRPr="00423768">
        <w:rPr>
          <w:rFonts w:ascii="Times New Roman" w:hAnsi="Times New Roman" w:cs="Times New Roman"/>
          <w:sz w:val="28"/>
          <w:szCs w:val="28"/>
        </w:rPr>
        <w:t xml:space="preserve">приобретение насосов Grundfos SEV.80.80.150.2.52H.C.N.51 </w:t>
      </w:r>
      <w:r w:rsidR="00B93DCD">
        <w:rPr>
          <w:rFonts w:ascii="Times New Roman" w:hAnsi="Times New Roman" w:cs="Times New Roman"/>
          <w:sz w:val="28"/>
          <w:szCs w:val="28"/>
        </w:rPr>
        <w:t>(</w:t>
      </w:r>
      <w:r w:rsidRPr="00423768">
        <w:rPr>
          <w:rFonts w:ascii="Times New Roman" w:hAnsi="Times New Roman" w:cs="Times New Roman"/>
          <w:sz w:val="28"/>
          <w:szCs w:val="28"/>
        </w:rPr>
        <w:t>2 шт</w:t>
      </w:r>
      <w:r w:rsidR="00B93DCD">
        <w:rPr>
          <w:rFonts w:ascii="Times New Roman" w:hAnsi="Times New Roman" w:cs="Times New Roman"/>
          <w:sz w:val="28"/>
          <w:szCs w:val="28"/>
        </w:rPr>
        <w:t>.)</w:t>
      </w:r>
      <w:r w:rsidRPr="00423768">
        <w:rPr>
          <w:rFonts w:ascii="Times New Roman" w:hAnsi="Times New Roman" w:cs="Times New Roman"/>
          <w:sz w:val="28"/>
          <w:szCs w:val="28"/>
        </w:rPr>
        <w:t xml:space="preserve"> и автом</w:t>
      </w:r>
      <w:r w:rsidRPr="00423768">
        <w:rPr>
          <w:rFonts w:ascii="Times New Roman" w:hAnsi="Times New Roman" w:cs="Times New Roman"/>
          <w:sz w:val="28"/>
          <w:szCs w:val="28"/>
        </w:rPr>
        <w:t>а</w:t>
      </w:r>
      <w:r w:rsidRPr="00423768">
        <w:rPr>
          <w:rFonts w:ascii="Times New Roman" w:hAnsi="Times New Roman" w:cs="Times New Roman"/>
          <w:sz w:val="28"/>
          <w:szCs w:val="28"/>
        </w:rPr>
        <w:t xml:space="preserve">тических трубных муфт Grundfos dnl 00/80 </w:t>
      </w:r>
      <w:r w:rsidR="00B93DCD">
        <w:rPr>
          <w:rFonts w:ascii="Times New Roman" w:hAnsi="Times New Roman" w:cs="Times New Roman"/>
          <w:sz w:val="28"/>
          <w:szCs w:val="28"/>
        </w:rPr>
        <w:t>(</w:t>
      </w:r>
      <w:r w:rsidRPr="00423768">
        <w:rPr>
          <w:rFonts w:ascii="Times New Roman" w:hAnsi="Times New Roman" w:cs="Times New Roman"/>
          <w:sz w:val="28"/>
          <w:szCs w:val="28"/>
        </w:rPr>
        <w:t>2 шт</w:t>
      </w:r>
      <w:r w:rsidR="00B93DCD">
        <w:rPr>
          <w:rFonts w:ascii="Times New Roman" w:hAnsi="Times New Roman" w:cs="Times New Roman"/>
          <w:sz w:val="28"/>
          <w:szCs w:val="28"/>
        </w:rPr>
        <w:t>)</w:t>
      </w:r>
      <w:r w:rsidRPr="00423768">
        <w:rPr>
          <w:rFonts w:ascii="Times New Roman" w:hAnsi="Times New Roman" w:cs="Times New Roman"/>
          <w:sz w:val="28"/>
          <w:szCs w:val="28"/>
        </w:rPr>
        <w:t>. Стоимость договора сост</w:t>
      </w:r>
      <w:r w:rsidRPr="00423768">
        <w:rPr>
          <w:rFonts w:ascii="Times New Roman" w:hAnsi="Times New Roman" w:cs="Times New Roman"/>
          <w:sz w:val="28"/>
          <w:szCs w:val="28"/>
        </w:rPr>
        <w:t>а</w:t>
      </w:r>
      <w:r w:rsidRPr="00423768">
        <w:rPr>
          <w:rFonts w:ascii="Times New Roman" w:hAnsi="Times New Roman" w:cs="Times New Roman"/>
          <w:sz w:val="28"/>
          <w:szCs w:val="28"/>
        </w:rPr>
        <w:t xml:space="preserve">вила </w:t>
      </w:r>
      <w:r w:rsidR="006D23A7">
        <w:rPr>
          <w:rFonts w:ascii="Times New Roman" w:hAnsi="Times New Roman" w:cs="Times New Roman"/>
          <w:sz w:val="28"/>
          <w:szCs w:val="28"/>
        </w:rPr>
        <w:t>920473,25</w:t>
      </w:r>
      <w:r w:rsidRPr="00423768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6D23A7">
        <w:rPr>
          <w:rFonts w:ascii="Times New Roman" w:hAnsi="Times New Roman" w:cs="Times New Roman"/>
          <w:sz w:val="28"/>
          <w:szCs w:val="28"/>
        </w:rPr>
        <w:t>без</w:t>
      </w:r>
      <w:r w:rsidRPr="00423768">
        <w:rPr>
          <w:rFonts w:ascii="Times New Roman" w:hAnsi="Times New Roman" w:cs="Times New Roman"/>
          <w:sz w:val="28"/>
          <w:szCs w:val="28"/>
        </w:rPr>
        <w:t xml:space="preserve"> НДС.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E48" w:rsidRDefault="00F10E48" w:rsidP="004237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Согласно пояснени</w:t>
      </w:r>
      <w:r w:rsidR="00E4369F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ООО "Водолей МВ", представленны</w:t>
      </w:r>
      <w:r w:rsidR="00E4369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 ходе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ведения мероприятия (исх. от 30.05.2024 г. № 581), </w:t>
      </w:r>
      <w:r w:rsidR="003728BA">
        <w:rPr>
          <w:rFonts w:ascii="Times New Roman" w:hAnsi="Times New Roman" w:cs="Times New Roman"/>
          <w:sz w:val="28"/>
          <w:szCs w:val="28"/>
        </w:rPr>
        <w:t>установлено:</w:t>
      </w:r>
      <w:r w:rsidR="00F77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0E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закл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чения концессионного соглашения имущество (здания КНС</w:t>
      </w:r>
      <w:r w:rsidR="003728BA"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</w:rPr>
        <w:t>) находилось в хозяйственном ведении у МУП "ЖКХ ММР"</w:t>
      </w:r>
      <w:r w:rsidR="003728BA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="00F770EA">
        <w:rPr>
          <w:rFonts w:ascii="Times New Roman" w:hAnsi="Times New Roman" w:cs="Times New Roman"/>
          <w:sz w:val="28"/>
          <w:szCs w:val="28"/>
        </w:rPr>
        <w:t>планировалось пр</w:t>
      </w:r>
      <w:r w:rsidR="00F770EA">
        <w:rPr>
          <w:rFonts w:ascii="Times New Roman" w:hAnsi="Times New Roman" w:cs="Times New Roman"/>
          <w:sz w:val="28"/>
          <w:szCs w:val="28"/>
        </w:rPr>
        <w:t>о</w:t>
      </w:r>
      <w:r w:rsidR="00F770EA">
        <w:rPr>
          <w:rFonts w:ascii="Times New Roman" w:hAnsi="Times New Roman" w:cs="Times New Roman"/>
          <w:sz w:val="28"/>
          <w:szCs w:val="28"/>
        </w:rPr>
        <w:t>ведение</w:t>
      </w:r>
      <w:r w:rsidR="003728BA">
        <w:rPr>
          <w:rFonts w:ascii="Times New Roman" w:hAnsi="Times New Roman" w:cs="Times New Roman"/>
          <w:sz w:val="28"/>
          <w:szCs w:val="28"/>
        </w:rPr>
        <w:t xml:space="preserve"> реконструкци</w:t>
      </w:r>
      <w:r w:rsidR="00F770EA">
        <w:rPr>
          <w:rFonts w:ascii="Times New Roman" w:hAnsi="Times New Roman" w:cs="Times New Roman"/>
          <w:sz w:val="28"/>
          <w:szCs w:val="28"/>
        </w:rPr>
        <w:t>и</w:t>
      </w:r>
      <w:r w:rsidR="003728BA">
        <w:rPr>
          <w:rFonts w:ascii="Times New Roman" w:hAnsi="Times New Roman" w:cs="Times New Roman"/>
          <w:sz w:val="28"/>
          <w:szCs w:val="28"/>
        </w:rPr>
        <w:t xml:space="preserve"> канализационной станции и приобретен</w:t>
      </w:r>
      <w:r w:rsidR="00F770EA">
        <w:rPr>
          <w:rFonts w:ascii="Times New Roman" w:hAnsi="Times New Roman" w:cs="Times New Roman"/>
          <w:sz w:val="28"/>
          <w:szCs w:val="28"/>
        </w:rPr>
        <w:t>ие</w:t>
      </w:r>
      <w:r w:rsidR="003728BA">
        <w:rPr>
          <w:rFonts w:ascii="Times New Roman" w:hAnsi="Times New Roman" w:cs="Times New Roman"/>
          <w:sz w:val="28"/>
          <w:szCs w:val="28"/>
        </w:rPr>
        <w:t xml:space="preserve"> оборуд</w:t>
      </w:r>
      <w:r w:rsidR="003728BA">
        <w:rPr>
          <w:rFonts w:ascii="Times New Roman" w:hAnsi="Times New Roman" w:cs="Times New Roman"/>
          <w:sz w:val="28"/>
          <w:szCs w:val="28"/>
        </w:rPr>
        <w:t>о</w:t>
      </w:r>
      <w:r w:rsidR="003728BA">
        <w:rPr>
          <w:rFonts w:ascii="Times New Roman" w:hAnsi="Times New Roman" w:cs="Times New Roman"/>
          <w:sz w:val="28"/>
          <w:szCs w:val="28"/>
        </w:rPr>
        <w:t>вание. После заключения концессионного соглашения</w:t>
      </w:r>
      <w:r w:rsidR="00F770EA">
        <w:rPr>
          <w:rFonts w:ascii="Times New Roman" w:hAnsi="Times New Roman" w:cs="Times New Roman"/>
          <w:sz w:val="28"/>
          <w:szCs w:val="28"/>
        </w:rPr>
        <w:t xml:space="preserve"> работы по реконс</w:t>
      </w:r>
      <w:r w:rsidR="00F770EA">
        <w:rPr>
          <w:rFonts w:ascii="Times New Roman" w:hAnsi="Times New Roman" w:cs="Times New Roman"/>
          <w:sz w:val="28"/>
          <w:szCs w:val="28"/>
        </w:rPr>
        <w:t>т</w:t>
      </w:r>
      <w:r w:rsidR="00F770EA">
        <w:rPr>
          <w:rFonts w:ascii="Times New Roman" w:hAnsi="Times New Roman" w:cs="Times New Roman"/>
          <w:sz w:val="28"/>
          <w:szCs w:val="28"/>
        </w:rPr>
        <w:t xml:space="preserve">рукции включены в инвестиционную программу </w:t>
      </w:r>
      <w:r w:rsidR="00F770EA" w:rsidRPr="007C2B9F">
        <w:rPr>
          <w:rFonts w:ascii="Times New Roman" w:hAnsi="Times New Roman" w:cs="Times New Roman"/>
          <w:sz w:val="28"/>
          <w:szCs w:val="28"/>
        </w:rPr>
        <w:t>ООО "ВОДОЛЕЙ MB"</w:t>
      </w:r>
      <w:r w:rsidR="00F770EA">
        <w:rPr>
          <w:rFonts w:ascii="Times New Roman" w:hAnsi="Times New Roman" w:cs="Times New Roman"/>
          <w:sz w:val="28"/>
          <w:szCs w:val="28"/>
        </w:rPr>
        <w:t>.</w:t>
      </w:r>
    </w:p>
    <w:p w:rsidR="007C2B9F" w:rsidRDefault="00B93DCD" w:rsidP="00B93DC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="007C2B9F" w:rsidRPr="007C2B9F">
        <w:rPr>
          <w:rFonts w:ascii="Times New Roman" w:hAnsi="Times New Roman" w:cs="Times New Roman"/>
          <w:bCs/>
          <w:sz w:val="28"/>
          <w:szCs w:val="28"/>
        </w:rPr>
        <w:t xml:space="preserve">Договор №1/05/22 от </w:t>
      </w:r>
      <w:r w:rsidR="007C2B9F" w:rsidRPr="007C2B9F">
        <w:rPr>
          <w:rFonts w:ascii="Times New Roman" w:hAnsi="Times New Roman" w:cs="Times New Roman"/>
          <w:sz w:val="28"/>
          <w:szCs w:val="28"/>
        </w:rPr>
        <w:t>17.05.2022г</w:t>
      </w:r>
      <w:r w:rsidR="00987D8A">
        <w:rPr>
          <w:rFonts w:ascii="Times New Roman" w:hAnsi="Times New Roman" w:cs="Times New Roman"/>
          <w:sz w:val="28"/>
          <w:szCs w:val="28"/>
        </w:rPr>
        <w:t xml:space="preserve"> </w:t>
      </w:r>
      <w:r w:rsidR="007C2B9F" w:rsidRPr="007C2B9F">
        <w:rPr>
          <w:rFonts w:ascii="Times New Roman" w:hAnsi="Times New Roman" w:cs="Times New Roman"/>
          <w:bCs/>
          <w:sz w:val="28"/>
          <w:szCs w:val="28"/>
        </w:rPr>
        <w:t xml:space="preserve">между </w:t>
      </w:r>
      <w:r w:rsidR="007C2B9F" w:rsidRPr="007C2B9F">
        <w:rPr>
          <w:rFonts w:ascii="Times New Roman" w:hAnsi="Times New Roman" w:cs="Times New Roman"/>
          <w:sz w:val="28"/>
          <w:szCs w:val="28"/>
        </w:rPr>
        <w:t>ООО "ВОДОЛЕЙ MB" и Общ</w:t>
      </w:r>
      <w:r w:rsidR="007C2B9F" w:rsidRPr="007C2B9F">
        <w:rPr>
          <w:rFonts w:ascii="Times New Roman" w:hAnsi="Times New Roman" w:cs="Times New Roman"/>
          <w:sz w:val="28"/>
          <w:szCs w:val="28"/>
        </w:rPr>
        <w:t>е</w:t>
      </w:r>
      <w:r w:rsidR="007C2B9F" w:rsidRPr="007C2B9F">
        <w:rPr>
          <w:rFonts w:ascii="Times New Roman" w:hAnsi="Times New Roman" w:cs="Times New Roman"/>
          <w:sz w:val="28"/>
          <w:szCs w:val="28"/>
        </w:rPr>
        <w:t>ством с ограниченной ответственностью "РСС+" (ИНН 5321204968)</w:t>
      </w:r>
      <w:r w:rsidR="00987D8A">
        <w:rPr>
          <w:rFonts w:ascii="Times New Roman" w:hAnsi="Times New Roman" w:cs="Times New Roman"/>
          <w:sz w:val="28"/>
          <w:szCs w:val="28"/>
        </w:rPr>
        <w:t xml:space="preserve"> на п</w:t>
      </w:r>
      <w:r w:rsidR="00987D8A">
        <w:rPr>
          <w:rFonts w:ascii="Times New Roman" w:hAnsi="Times New Roman" w:cs="Times New Roman"/>
          <w:sz w:val="28"/>
          <w:szCs w:val="28"/>
        </w:rPr>
        <w:t>о</w:t>
      </w:r>
      <w:r w:rsidR="00987D8A">
        <w:rPr>
          <w:rFonts w:ascii="Times New Roman" w:hAnsi="Times New Roman" w:cs="Times New Roman"/>
          <w:sz w:val="28"/>
          <w:szCs w:val="28"/>
        </w:rPr>
        <w:t>с</w:t>
      </w:r>
      <w:r w:rsidR="00071359">
        <w:rPr>
          <w:rFonts w:ascii="Times New Roman" w:hAnsi="Times New Roman" w:cs="Times New Roman"/>
          <w:sz w:val="28"/>
          <w:szCs w:val="28"/>
        </w:rPr>
        <w:t>тавк</w:t>
      </w:r>
      <w:r w:rsidR="00987D8A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частотных преобразователей (2 шт.) на </w:t>
      </w:r>
      <w:r w:rsidR="00153B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КНС </w:t>
      </w:r>
      <w:r w:rsidR="00987D8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987D8A">
        <w:rPr>
          <w:rFonts w:ascii="Times New Roman" w:hAnsi="Times New Roman" w:cs="Times New Roman"/>
          <w:sz w:val="28"/>
          <w:szCs w:val="28"/>
        </w:rPr>
        <w:t xml:space="preserve"> последующим монтажом</w:t>
      </w:r>
      <w:r w:rsidR="00071359">
        <w:rPr>
          <w:rFonts w:ascii="Times New Roman" w:hAnsi="Times New Roman" w:cs="Times New Roman"/>
          <w:sz w:val="28"/>
          <w:szCs w:val="28"/>
        </w:rPr>
        <w:t xml:space="preserve"> и пуско-наладочными работами в сумме 99</w:t>
      </w:r>
      <w:r w:rsidR="006D23A7">
        <w:rPr>
          <w:rFonts w:ascii="Times New Roman" w:hAnsi="Times New Roman" w:cs="Times New Roman"/>
          <w:sz w:val="28"/>
          <w:szCs w:val="28"/>
        </w:rPr>
        <w:t xml:space="preserve">000,0 </w:t>
      </w:r>
      <w:r w:rsidR="00071359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CB2" w:rsidRDefault="00B93DCD" w:rsidP="005F351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107CB2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 w:rsidR="00107CB2" w:rsidRPr="00B93DCD">
        <w:rPr>
          <w:rFonts w:ascii="Times New Roman" w:hAnsi="Times New Roman" w:cs="Times New Roman"/>
          <w:sz w:val="28"/>
          <w:szCs w:val="28"/>
        </w:rPr>
        <w:t>монтажны</w:t>
      </w:r>
      <w:r w:rsidR="00107CB2">
        <w:rPr>
          <w:rFonts w:ascii="Times New Roman" w:hAnsi="Times New Roman" w:cs="Times New Roman"/>
          <w:sz w:val="28"/>
          <w:szCs w:val="28"/>
        </w:rPr>
        <w:t>х</w:t>
      </w:r>
      <w:r w:rsidR="00107CB2" w:rsidRPr="00B93DCD">
        <w:rPr>
          <w:rFonts w:ascii="Times New Roman" w:hAnsi="Times New Roman" w:cs="Times New Roman"/>
          <w:sz w:val="28"/>
          <w:szCs w:val="28"/>
        </w:rPr>
        <w:t xml:space="preserve"> и пуско-наладочны</w:t>
      </w:r>
      <w:r w:rsidR="00107CB2">
        <w:rPr>
          <w:rFonts w:ascii="Times New Roman" w:hAnsi="Times New Roman" w:cs="Times New Roman"/>
          <w:sz w:val="28"/>
          <w:szCs w:val="28"/>
        </w:rPr>
        <w:t>х</w:t>
      </w:r>
      <w:r w:rsidR="00107CB2" w:rsidRPr="00B93DC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07CB2">
        <w:rPr>
          <w:rFonts w:ascii="Times New Roman" w:hAnsi="Times New Roman" w:cs="Times New Roman"/>
          <w:sz w:val="28"/>
          <w:szCs w:val="28"/>
        </w:rPr>
        <w:t xml:space="preserve"> </w:t>
      </w:r>
      <w:r w:rsidR="005F3515">
        <w:rPr>
          <w:rFonts w:ascii="Times New Roman" w:hAnsi="Times New Roman" w:cs="Times New Roman"/>
          <w:sz w:val="28"/>
          <w:szCs w:val="28"/>
        </w:rPr>
        <w:t>на об</w:t>
      </w:r>
      <w:r w:rsidR="005F3515">
        <w:rPr>
          <w:rFonts w:ascii="Times New Roman" w:hAnsi="Times New Roman" w:cs="Times New Roman"/>
          <w:sz w:val="28"/>
          <w:szCs w:val="28"/>
        </w:rPr>
        <w:t>ъ</w:t>
      </w:r>
      <w:r w:rsidR="005F3515">
        <w:rPr>
          <w:rFonts w:ascii="Times New Roman" w:hAnsi="Times New Roman" w:cs="Times New Roman"/>
          <w:sz w:val="28"/>
          <w:szCs w:val="28"/>
        </w:rPr>
        <w:t xml:space="preserve">ектах ЛНС (ЦРБ) и КНС (ЦРБ) </w:t>
      </w:r>
      <w:r w:rsidR="00107CB2" w:rsidRPr="007C2B9F">
        <w:rPr>
          <w:rFonts w:ascii="Times New Roman" w:hAnsi="Times New Roman" w:cs="Times New Roman"/>
          <w:sz w:val="28"/>
          <w:szCs w:val="28"/>
        </w:rPr>
        <w:t>ООО "ВОДОЛЕЙ MB"</w:t>
      </w:r>
      <w:r w:rsidR="00107CB2">
        <w:rPr>
          <w:rFonts w:ascii="Times New Roman" w:hAnsi="Times New Roman" w:cs="Times New Roman"/>
          <w:sz w:val="28"/>
          <w:szCs w:val="28"/>
        </w:rPr>
        <w:t xml:space="preserve"> </w:t>
      </w:r>
      <w:r w:rsidR="005F3515">
        <w:rPr>
          <w:rFonts w:ascii="Times New Roman" w:hAnsi="Times New Roman" w:cs="Times New Roman"/>
          <w:sz w:val="28"/>
          <w:szCs w:val="28"/>
        </w:rPr>
        <w:t xml:space="preserve">в ноябре, декабре 2022 года </w:t>
      </w:r>
      <w:r w:rsidR="00107CB2">
        <w:rPr>
          <w:rFonts w:ascii="Times New Roman" w:hAnsi="Times New Roman" w:cs="Times New Roman"/>
          <w:sz w:val="28"/>
          <w:szCs w:val="28"/>
        </w:rPr>
        <w:t xml:space="preserve">заключило 5 договоров с </w:t>
      </w:r>
      <w:r w:rsidR="00107CB2" w:rsidRPr="007C2B9F">
        <w:rPr>
          <w:rFonts w:ascii="Times New Roman" w:hAnsi="Times New Roman" w:cs="Times New Roman"/>
          <w:sz w:val="28"/>
          <w:szCs w:val="28"/>
        </w:rPr>
        <w:t>Обществом с ограниченной ответственностью "РСС+" (ИНН 5321204968)</w:t>
      </w:r>
      <w:r w:rsidR="00107CB2">
        <w:rPr>
          <w:rFonts w:ascii="Times New Roman" w:hAnsi="Times New Roman" w:cs="Times New Roman"/>
          <w:sz w:val="28"/>
          <w:szCs w:val="28"/>
        </w:rPr>
        <w:t xml:space="preserve"> </w:t>
      </w:r>
      <w:r w:rsidR="00E02E1D">
        <w:rPr>
          <w:rFonts w:ascii="Times New Roman" w:hAnsi="Times New Roman" w:cs="Times New Roman"/>
          <w:sz w:val="28"/>
          <w:szCs w:val="28"/>
        </w:rPr>
        <w:t>на</w:t>
      </w:r>
      <w:r w:rsidR="00107CB2">
        <w:rPr>
          <w:rFonts w:ascii="Times New Roman" w:hAnsi="Times New Roman" w:cs="Times New Roman"/>
          <w:sz w:val="28"/>
          <w:szCs w:val="28"/>
        </w:rPr>
        <w:t xml:space="preserve"> общ</w:t>
      </w:r>
      <w:r w:rsidR="00E02E1D">
        <w:rPr>
          <w:rFonts w:ascii="Times New Roman" w:hAnsi="Times New Roman" w:cs="Times New Roman"/>
          <w:sz w:val="28"/>
          <w:szCs w:val="28"/>
        </w:rPr>
        <w:t>ую</w:t>
      </w:r>
      <w:r w:rsidR="00107CB2">
        <w:rPr>
          <w:rFonts w:ascii="Times New Roman" w:hAnsi="Times New Roman" w:cs="Times New Roman"/>
          <w:sz w:val="28"/>
          <w:szCs w:val="28"/>
        </w:rPr>
        <w:t xml:space="preserve"> </w:t>
      </w:r>
      <w:r w:rsidR="00107CB2" w:rsidRPr="006D23A7">
        <w:rPr>
          <w:rFonts w:ascii="Times New Roman" w:hAnsi="Times New Roman" w:cs="Times New Roman"/>
          <w:sz w:val="28"/>
          <w:szCs w:val="28"/>
        </w:rPr>
        <w:t>сумм</w:t>
      </w:r>
      <w:r w:rsidR="00E02E1D">
        <w:rPr>
          <w:rFonts w:ascii="Times New Roman" w:hAnsi="Times New Roman" w:cs="Times New Roman"/>
          <w:sz w:val="28"/>
          <w:szCs w:val="28"/>
        </w:rPr>
        <w:t>у</w:t>
      </w:r>
      <w:r w:rsidR="00107CB2" w:rsidRPr="006D23A7">
        <w:rPr>
          <w:rFonts w:ascii="Times New Roman" w:hAnsi="Times New Roman" w:cs="Times New Roman"/>
          <w:sz w:val="28"/>
          <w:szCs w:val="28"/>
        </w:rPr>
        <w:t xml:space="preserve"> </w:t>
      </w:r>
      <w:r w:rsidR="006D23A7">
        <w:rPr>
          <w:rFonts w:ascii="Times New Roman" w:hAnsi="Times New Roman" w:cs="Times New Roman"/>
          <w:sz w:val="28"/>
          <w:szCs w:val="28"/>
        </w:rPr>
        <w:t>398524,38</w:t>
      </w:r>
      <w:r w:rsidR="00107CB2" w:rsidRPr="006D23A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02E1D">
        <w:rPr>
          <w:rFonts w:ascii="Times New Roman" w:hAnsi="Times New Roman" w:cs="Times New Roman"/>
          <w:sz w:val="28"/>
          <w:szCs w:val="28"/>
        </w:rPr>
        <w:t>.</w:t>
      </w:r>
      <w:r w:rsidR="00107CB2" w:rsidRPr="006D2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38E" w:rsidRDefault="00AB0F28" w:rsidP="00E8638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E8638E">
        <w:rPr>
          <w:rFonts w:ascii="Times New Roman" w:hAnsi="Times New Roman" w:cs="Times New Roman"/>
          <w:sz w:val="28"/>
          <w:szCs w:val="28"/>
        </w:rPr>
        <w:t xml:space="preserve"> объем инвестиций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8B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проведение реконструкции</w:t>
      </w:r>
      <w:r w:rsidR="00E8638E">
        <w:rPr>
          <w:rFonts w:ascii="Times New Roman" w:hAnsi="Times New Roman" w:cs="Times New Roman"/>
          <w:sz w:val="28"/>
          <w:szCs w:val="28"/>
        </w:rPr>
        <w:t xml:space="preserve"> сост</w:t>
      </w:r>
      <w:r w:rsidR="00E8638E">
        <w:rPr>
          <w:rFonts w:ascii="Times New Roman" w:hAnsi="Times New Roman" w:cs="Times New Roman"/>
          <w:sz w:val="28"/>
          <w:szCs w:val="28"/>
        </w:rPr>
        <w:t>а</w:t>
      </w:r>
      <w:r w:rsidR="00E8638E">
        <w:rPr>
          <w:rFonts w:ascii="Times New Roman" w:hAnsi="Times New Roman" w:cs="Times New Roman"/>
          <w:sz w:val="28"/>
          <w:szCs w:val="28"/>
        </w:rPr>
        <w:t xml:space="preserve">вил </w:t>
      </w:r>
      <w:r w:rsidR="006D23A7">
        <w:rPr>
          <w:rFonts w:ascii="Times New Roman" w:hAnsi="Times New Roman" w:cs="Times New Roman"/>
          <w:sz w:val="28"/>
          <w:szCs w:val="28"/>
        </w:rPr>
        <w:t>1417997,63</w:t>
      </w:r>
      <w:r w:rsidR="00E8638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D23A7">
        <w:rPr>
          <w:rFonts w:ascii="Times New Roman" w:hAnsi="Times New Roman" w:cs="Times New Roman"/>
          <w:sz w:val="28"/>
          <w:szCs w:val="28"/>
        </w:rPr>
        <w:t xml:space="preserve"> или 100,2 процента от запланированного объема и</w:t>
      </w:r>
      <w:r w:rsidR="006D23A7">
        <w:rPr>
          <w:rFonts w:ascii="Times New Roman" w:hAnsi="Times New Roman" w:cs="Times New Roman"/>
          <w:sz w:val="28"/>
          <w:szCs w:val="28"/>
        </w:rPr>
        <w:t>н</w:t>
      </w:r>
      <w:r w:rsidR="006D23A7">
        <w:rPr>
          <w:rFonts w:ascii="Times New Roman" w:hAnsi="Times New Roman" w:cs="Times New Roman"/>
          <w:sz w:val="28"/>
          <w:szCs w:val="28"/>
        </w:rPr>
        <w:t>вестиций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FE0" w:rsidRDefault="00974FF6" w:rsidP="00E8638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реконструкции </w:t>
      </w:r>
      <w:r w:rsidR="00844893">
        <w:rPr>
          <w:rFonts w:ascii="Times New Roman" w:hAnsi="Times New Roman" w:cs="Times New Roman"/>
          <w:sz w:val="28"/>
          <w:szCs w:val="28"/>
        </w:rPr>
        <w:t xml:space="preserve">на проводимые в 2022 году работы </w:t>
      </w:r>
      <w:r>
        <w:rPr>
          <w:rFonts w:ascii="Times New Roman" w:hAnsi="Times New Roman" w:cs="Times New Roman"/>
          <w:sz w:val="28"/>
          <w:szCs w:val="28"/>
        </w:rPr>
        <w:t>к проведению данного мероприятия не представлен.</w:t>
      </w:r>
    </w:p>
    <w:p w:rsidR="00974FF6" w:rsidRDefault="00974FF6" w:rsidP="00E8638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F40B7" w:rsidRDefault="00980A91" w:rsidP="00980A9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0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2F40B7" w:rsidRPr="00273107">
        <w:rPr>
          <w:rFonts w:ascii="Times New Roman" w:hAnsi="Times New Roman" w:cs="Times New Roman"/>
          <w:i/>
          <w:sz w:val="28"/>
          <w:szCs w:val="28"/>
        </w:rPr>
        <w:t>существлени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2F40B7" w:rsidRPr="00273107">
        <w:rPr>
          <w:rFonts w:ascii="Times New Roman" w:hAnsi="Times New Roman" w:cs="Times New Roman"/>
          <w:i/>
          <w:sz w:val="28"/>
          <w:szCs w:val="28"/>
        </w:rPr>
        <w:t xml:space="preserve"> корректировки долгосрочных параметров тарифного р</w:t>
      </w:r>
      <w:r w:rsidR="002F40B7" w:rsidRPr="00273107">
        <w:rPr>
          <w:rFonts w:ascii="Times New Roman" w:hAnsi="Times New Roman" w:cs="Times New Roman"/>
          <w:i/>
          <w:sz w:val="28"/>
          <w:szCs w:val="28"/>
        </w:rPr>
        <w:t>е</w:t>
      </w:r>
      <w:r w:rsidR="002F40B7" w:rsidRPr="00273107">
        <w:rPr>
          <w:rFonts w:ascii="Times New Roman" w:hAnsi="Times New Roman" w:cs="Times New Roman"/>
          <w:i/>
          <w:sz w:val="28"/>
          <w:szCs w:val="28"/>
        </w:rPr>
        <w:t>гулирования, предусмотренных конкурсной документацией, после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40B7" w:rsidRPr="00273107">
        <w:rPr>
          <w:rFonts w:ascii="Times New Roman" w:hAnsi="Times New Roman" w:cs="Times New Roman"/>
          <w:i/>
          <w:sz w:val="28"/>
          <w:szCs w:val="28"/>
        </w:rPr>
        <w:t>проведения конкурсов и заключения концессионных соглашений</w:t>
      </w:r>
      <w:r w:rsidR="002731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40B7" w:rsidRPr="00273107">
        <w:rPr>
          <w:rFonts w:ascii="Times New Roman" w:hAnsi="Times New Roman" w:cs="Times New Roman"/>
          <w:i/>
          <w:sz w:val="28"/>
          <w:szCs w:val="20"/>
        </w:rPr>
        <w:t>(выборочно)</w:t>
      </w:r>
    </w:p>
    <w:p w:rsidR="0042335C" w:rsidRDefault="0042335C" w:rsidP="0042335C">
      <w:pPr>
        <w:pStyle w:val="rtejustify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color w:val="000000" w:themeColor="text1"/>
          <w:sz w:val="28"/>
          <w:szCs w:val="28"/>
        </w:rPr>
      </w:pPr>
      <w:r w:rsidRPr="007F1CE8">
        <w:rPr>
          <w:color w:val="000000" w:themeColor="text1"/>
          <w:sz w:val="28"/>
          <w:szCs w:val="28"/>
        </w:rPr>
        <w:t>Долгосрочные параметры, установленные концессионным соглашением</w:t>
      </w:r>
      <w:r>
        <w:rPr>
          <w:color w:val="000000" w:themeColor="text1"/>
          <w:sz w:val="28"/>
          <w:szCs w:val="28"/>
        </w:rPr>
        <w:t>,</w:t>
      </w:r>
      <w:r w:rsidRPr="007F1CE8">
        <w:rPr>
          <w:color w:val="000000" w:themeColor="text1"/>
          <w:sz w:val="28"/>
          <w:szCs w:val="28"/>
        </w:rPr>
        <w:t xml:space="preserve"> соответствуют параметрам, установленным в конкурсной документации.</w:t>
      </w:r>
    </w:p>
    <w:p w:rsidR="00273107" w:rsidRDefault="00273107" w:rsidP="0042335C">
      <w:pPr>
        <w:pStyle w:val="rtejustify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Конкурсной документацией предусмотрены м</w:t>
      </w:r>
      <w:r w:rsidRPr="00EE53E3">
        <w:rPr>
          <w:sz w:val="28"/>
          <w:szCs w:val="28"/>
        </w:rPr>
        <w:t>етод регулирования тар</w:t>
      </w:r>
      <w:r w:rsidRPr="00EE53E3">
        <w:rPr>
          <w:sz w:val="28"/>
          <w:szCs w:val="28"/>
        </w:rPr>
        <w:t>и</w:t>
      </w:r>
      <w:r w:rsidRPr="00EE53E3">
        <w:rPr>
          <w:sz w:val="28"/>
          <w:szCs w:val="28"/>
        </w:rPr>
        <w:t>фов концессионера – метод индексации</w:t>
      </w:r>
      <w:r>
        <w:rPr>
          <w:sz w:val="28"/>
          <w:szCs w:val="28"/>
        </w:rPr>
        <w:t>, индекс эффективности операцио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расходов -1%.</w:t>
      </w:r>
    </w:p>
    <w:p w:rsidR="00273107" w:rsidRPr="0074712B" w:rsidRDefault="00273107" w:rsidP="0042335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74712B">
        <w:rPr>
          <w:rFonts w:ascii="Times New Roman" w:hAnsi="Times New Roman" w:cs="Times New Roman"/>
          <w:sz w:val="28"/>
          <w:szCs w:val="28"/>
        </w:rPr>
        <w:t>П</w:t>
      </w:r>
      <w:r w:rsidRPr="0074712B">
        <w:rPr>
          <w:rStyle w:val="extendedtext-full"/>
          <w:rFonts w:ascii="Times New Roman" w:hAnsi="Times New Roman" w:cs="Times New Roman"/>
          <w:sz w:val="28"/>
          <w:szCs w:val="28"/>
        </w:rPr>
        <w:t xml:space="preserve">ри расчете долгосрочных </w:t>
      </w:r>
      <w:r w:rsidRPr="0074712B">
        <w:rPr>
          <w:rStyle w:val="extendedtext-full"/>
          <w:rFonts w:ascii="Times New Roman" w:hAnsi="Times New Roman" w:cs="Times New Roman"/>
          <w:bCs/>
          <w:sz w:val="28"/>
          <w:szCs w:val="28"/>
        </w:rPr>
        <w:t>тарифов</w:t>
      </w:r>
      <w:r w:rsidRPr="0074712B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Pr="0074712B">
        <w:rPr>
          <w:rStyle w:val="extendedtext-full"/>
          <w:rFonts w:ascii="Times New Roman" w:hAnsi="Times New Roman" w:cs="Times New Roman"/>
          <w:bCs/>
          <w:sz w:val="28"/>
          <w:szCs w:val="28"/>
        </w:rPr>
        <w:t>методом</w:t>
      </w:r>
      <w:r w:rsidRPr="0074712B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Pr="0074712B">
        <w:rPr>
          <w:rStyle w:val="extendedtext-full"/>
          <w:rFonts w:ascii="Times New Roman" w:hAnsi="Times New Roman" w:cs="Times New Roman"/>
          <w:bCs/>
          <w:sz w:val="28"/>
          <w:szCs w:val="28"/>
        </w:rPr>
        <w:t>индексации</w:t>
      </w:r>
      <w:r w:rsidRPr="0074712B">
        <w:rPr>
          <w:rStyle w:val="extendedtext-full"/>
          <w:rFonts w:ascii="Times New Roman" w:hAnsi="Times New Roman" w:cs="Times New Roman"/>
          <w:sz w:val="28"/>
          <w:szCs w:val="28"/>
        </w:rPr>
        <w:t xml:space="preserve"> установленных </w:t>
      </w:r>
      <w:r w:rsidRPr="0074712B">
        <w:rPr>
          <w:rStyle w:val="extendedtext-full"/>
          <w:rFonts w:ascii="Times New Roman" w:hAnsi="Times New Roman" w:cs="Times New Roman"/>
          <w:bCs/>
          <w:sz w:val="28"/>
          <w:szCs w:val="28"/>
        </w:rPr>
        <w:t>тарифов</w:t>
      </w:r>
      <w:r w:rsidRPr="0074712B">
        <w:rPr>
          <w:rStyle w:val="extendedtext-full"/>
          <w:rFonts w:ascii="Times New Roman" w:hAnsi="Times New Roman" w:cs="Times New Roman"/>
          <w:sz w:val="28"/>
          <w:szCs w:val="28"/>
        </w:rPr>
        <w:t xml:space="preserve"> необходимая валовая выручка </w:t>
      </w:r>
      <w:r w:rsidRPr="0074712B">
        <w:rPr>
          <w:rStyle w:val="extendedtext-full"/>
          <w:rFonts w:ascii="Times New Roman" w:hAnsi="Times New Roman" w:cs="Times New Roman"/>
          <w:bCs/>
          <w:sz w:val="28"/>
          <w:szCs w:val="28"/>
        </w:rPr>
        <w:t>определяется</w:t>
      </w:r>
      <w:r w:rsidRPr="0074712B">
        <w:rPr>
          <w:rStyle w:val="extendedtext-full"/>
          <w:rFonts w:ascii="Times New Roman" w:hAnsi="Times New Roman" w:cs="Times New Roman"/>
          <w:sz w:val="28"/>
          <w:szCs w:val="28"/>
        </w:rPr>
        <w:t xml:space="preserve"> на основе долгосрочных параметров регулирования, которые </w:t>
      </w:r>
      <w:r w:rsidRPr="00772C90">
        <w:rPr>
          <w:rStyle w:val="extendedtext-full"/>
          <w:rFonts w:ascii="Times New Roman" w:hAnsi="Times New Roman" w:cs="Times New Roman"/>
          <w:bCs/>
          <w:sz w:val="28"/>
          <w:szCs w:val="28"/>
        </w:rPr>
        <w:t>определяются</w:t>
      </w:r>
      <w:r w:rsidRPr="0074712B">
        <w:rPr>
          <w:rStyle w:val="extendedtext-full"/>
          <w:rFonts w:ascii="Times New Roman" w:hAnsi="Times New Roman" w:cs="Times New Roman"/>
          <w:sz w:val="28"/>
          <w:szCs w:val="28"/>
        </w:rPr>
        <w:t xml:space="preserve"> на каждый год долгосро</w:t>
      </w:r>
      <w:r w:rsidRPr="0074712B">
        <w:rPr>
          <w:rStyle w:val="extendedtext-full"/>
          <w:rFonts w:ascii="Times New Roman" w:hAnsi="Times New Roman" w:cs="Times New Roman"/>
          <w:sz w:val="28"/>
          <w:szCs w:val="28"/>
        </w:rPr>
        <w:t>ч</w:t>
      </w:r>
      <w:r w:rsidRPr="0074712B">
        <w:rPr>
          <w:rStyle w:val="extendedtext-full"/>
          <w:rFonts w:ascii="Times New Roman" w:hAnsi="Times New Roman" w:cs="Times New Roman"/>
          <w:sz w:val="28"/>
          <w:szCs w:val="28"/>
        </w:rPr>
        <w:t>ного периода регулирования перед его началом и в течение него не измен</w:t>
      </w:r>
      <w:r w:rsidRPr="0074712B">
        <w:rPr>
          <w:rStyle w:val="extendedtext-full"/>
          <w:rFonts w:ascii="Times New Roman" w:hAnsi="Times New Roman" w:cs="Times New Roman"/>
          <w:sz w:val="28"/>
          <w:szCs w:val="28"/>
        </w:rPr>
        <w:t>я</w:t>
      </w:r>
      <w:r w:rsidRPr="0074712B">
        <w:rPr>
          <w:rStyle w:val="extendedtext-full"/>
          <w:rFonts w:ascii="Times New Roman" w:hAnsi="Times New Roman" w:cs="Times New Roman"/>
          <w:sz w:val="28"/>
          <w:szCs w:val="28"/>
        </w:rPr>
        <w:t>ются</w:t>
      </w:r>
      <w:r>
        <w:rPr>
          <w:rStyle w:val="extendedtext-full"/>
          <w:rFonts w:ascii="Times New Roman" w:hAnsi="Times New Roman" w:cs="Times New Roman"/>
          <w:sz w:val="28"/>
          <w:szCs w:val="28"/>
        </w:rPr>
        <w:t>:</w:t>
      </w:r>
    </w:p>
    <w:p w:rsidR="00273107" w:rsidRDefault="00273107" w:rsidP="00273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-базовый уровень операционных расходов, который устанавливается на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вый год действия концессионного соглашения, с 01.07.2020 по 30.06.2021 -16848,93 тыс. рублей; </w:t>
      </w:r>
    </w:p>
    <w:p w:rsidR="00273107" w:rsidRDefault="00273107" w:rsidP="00273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-нормативный уровень прибыли (0,00%);</w:t>
      </w:r>
    </w:p>
    <w:p w:rsidR="00273107" w:rsidRDefault="00273107" w:rsidP="002731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-показатели энергосбережения и энергетической эффективности. </w:t>
      </w:r>
    </w:p>
    <w:p w:rsidR="00273107" w:rsidRDefault="00273107" w:rsidP="002731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3811">
        <w:rPr>
          <w:rFonts w:ascii="Times New Roman" w:hAnsi="Times New Roman" w:cs="Times New Roman"/>
          <w:sz w:val="28"/>
          <w:szCs w:val="28"/>
        </w:rPr>
        <w:t>Корректировка долгосрочных параметров тарифного регулирования, пр</w:t>
      </w:r>
      <w:r w:rsidRPr="00483811">
        <w:rPr>
          <w:rFonts w:ascii="Times New Roman" w:hAnsi="Times New Roman" w:cs="Times New Roman"/>
          <w:sz w:val="28"/>
          <w:szCs w:val="28"/>
        </w:rPr>
        <w:t>е</w:t>
      </w:r>
      <w:r w:rsidRPr="00483811">
        <w:rPr>
          <w:rFonts w:ascii="Times New Roman" w:hAnsi="Times New Roman" w:cs="Times New Roman"/>
          <w:sz w:val="28"/>
          <w:szCs w:val="28"/>
        </w:rPr>
        <w:t>дусмотренных конкурсной документацией, после проведения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3811">
        <w:rPr>
          <w:rFonts w:ascii="Times New Roman" w:hAnsi="Times New Roman" w:cs="Times New Roman"/>
          <w:sz w:val="28"/>
          <w:szCs w:val="28"/>
        </w:rPr>
        <w:t xml:space="preserve"> и з</w:t>
      </w:r>
      <w:r w:rsidRPr="00483811">
        <w:rPr>
          <w:rFonts w:ascii="Times New Roman" w:hAnsi="Times New Roman" w:cs="Times New Roman"/>
          <w:sz w:val="28"/>
          <w:szCs w:val="28"/>
        </w:rPr>
        <w:t>а</w:t>
      </w:r>
      <w:r w:rsidRPr="00483811">
        <w:rPr>
          <w:rFonts w:ascii="Times New Roman" w:hAnsi="Times New Roman" w:cs="Times New Roman"/>
          <w:sz w:val="28"/>
          <w:szCs w:val="28"/>
        </w:rPr>
        <w:t>ключения концессионн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83811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я, не осуществлялась.</w:t>
      </w:r>
    </w:p>
    <w:p w:rsidR="003B25FC" w:rsidRPr="00483811" w:rsidRDefault="003B25FC" w:rsidP="0027310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F40B7" w:rsidRDefault="0013216D" w:rsidP="00F74A4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0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2F40B7" w:rsidRPr="0013216D">
        <w:rPr>
          <w:rFonts w:ascii="Times New Roman" w:hAnsi="Times New Roman" w:cs="Times New Roman"/>
          <w:i/>
          <w:sz w:val="28"/>
          <w:szCs w:val="28"/>
        </w:rPr>
        <w:t>несени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2F40B7" w:rsidRPr="0013216D">
        <w:rPr>
          <w:rFonts w:ascii="Times New Roman" w:hAnsi="Times New Roman" w:cs="Times New Roman"/>
          <w:i/>
          <w:sz w:val="28"/>
          <w:szCs w:val="28"/>
        </w:rPr>
        <w:t xml:space="preserve"> изменений в концессионные соглашения на предмет их соо</w:t>
      </w:r>
      <w:r w:rsidR="002F40B7" w:rsidRPr="0013216D">
        <w:rPr>
          <w:rFonts w:ascii="Times New Roman" w:hAnsi="Times New Roman" w:cs="Times New Roman"/>
          <w:i/>
          <w:sz w:val="28"/>
          <w:szCs w:val="28"/>
        </w:rPr>
        <w:t>т</w:t>
      </w:r>
      <w:r w:rsidR="002F40B7" w:rsidRPr="0013216D">
        <w:rPr>
          <w:rFonts w:ascii="Times New Roman" w:hAnsi="Times New Roman" w:cs="Times New Roman"/>
          <w:i/>
          <w:sz w:val="28"/>
          <w:szCs w:val="28"/>
        </w:rPr>
        <w:t xml:space="preserve">ветствия </w:t>
      </w:r>
      <w:r w:rsidR="002F40B7" w:rsidRPr="0013216D">
        <w:rPr>
          <w:rFonts w:ascii="Times New Roman" w:hAnsi="Times New Roman" w:cs="Times New Roman"/>
          <w:i/>
          <w:sz w:val="28"/>
          <w:szCs w:val="20"/>
        </w:rPr>
        <w:t xml:space="preserve">требованиям Федерального закона от 21 июля 2005 года № 115-ФЗ «О концессионных соглашениях» </w:t>
      </w:r>
    </w:p>
    <w:p w:rsidR="00A41ABE" w:rsidRDefault="00D939AB" w:rsidP="00A41A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П</w:t>
      </w:r>
      <w:r w:rsidR="00A41ABE">
        <w:rPr>
          <w:rFonts w:ascii="Times New Roman" w:hAnsi="Times New Roman" w:cs="Times New Roman"/>
          <w:sz w:val="28"/>
          <w:szCs w:val="20"/>
        </w:rPr>
        <w:t>унктами 15.3. и 15.4. Соглашения предусмотрено изменение его усл</w:t>
      </w:r>
      <w:r w:rsidR="00A41ABE">
        <w:rPr>
          <w:rFonts w:ascii="Times New Roman" w:hAnsi="Times New Roman" w:cs="Times New Roman"/>
          <w:sz w:val="28"/>
          <w:szCs w:val="20"/>
        </w:rPr>
        <w:t>о</w:t>
      </w:r>
      <w:r w:rsidR="00A41ABE">
        <w:rPr>
          <w:rFonts w:ascii="Times New Roman" w:hAnsi="Times New Roman" w:cs="Times New Roman"/>
          <w:sz w:val="28"/>
          <w:szCs w:val="20"/>
        </w:rPr>
        <w:t xml:space="preserve">вий и согласование с антимонопольным органом в случаях, определенных Федеральным законом №115-ФЗ. Изменение Соглашения осуществляется в письменной форме, согласие антимонопольного органа получается в порядке и на условиях, утверждаемых Правительством РФ. </w:t>
      </w:r>
    </w:p>
    <w:p w:rsidR="00A41ABE" w:rsidRDefault="00A41ABE" w:rsidP="00A4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статьей 43 Федерального закона №115-ФЗ для </w:t>
      </w:r>
      <w:r w:rsidRPr="00D14474">
        <w:rPr>
          <w:rFonts w:ascii="Times New Roman" w:hAnsi="Times New Roman" w:cs="Times New Roman"/>
          <w:sz w:val="28"/>
          <w:szCs w:val="28"/>
        </w:rPr>
        <w:t>измен</w:t>
      </w:r>
      <w:r w:rsidRPr="00D14474">
        <w:rPr>
          <w:rFonts w:ascii="Times New Roman" w:hAnsi="Times New Roman" w:cs="Times New Roman"/>
          <w:sz w:val="28"/>
          <w:szCs w:val="28"/>
        </w:rPr>
        <w:t>е</w:t>
      </w:r>
      <w:r w:rsidRPr="00D14474">
        <w:rPr>
          <w:rFonts w:ascii="Times New Roman" w:hAnsi="Times New Roman" w:cs="Times New Roman"/>
          <w:sz w:val="28"/>
          <w:szCs w:val="28"/>
        </w:rPr>
        <w:t>ния условий концессионного соглашения</w:t>
      </w:r>
      <w:r>
        <w:rPr>
          <w:rFonts w:ascii="Times New Roman" w:hAnsi="Times New Roman" w:cs="Times New Roman"/>
          <w:sz w:val="28"/>
          <w:szCs w:val="28"/>
        </w:rPr>
        <w:t>, объектом которого являются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екты теплоснабжения, централизованные системы горячего водоснабжения, холодного водоснабжения и (или) водоотведения, отдельные объекты таких систем, в том числе условий, изменяемых по соглашению сторон на основ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решений органов государственной власти или органа местного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управления, определенных на основании решения о заключении концессио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соглашения, конкурсной документации и конкурсного предложения концессионера по критериям конкурса, необходимо согласие антимонопол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органа, полученное </w:t>
      </w:r>
      <w:r w:rsidRPr="002063BD">
        <w:rPr>
          <w:rFonts w:ascii="Times New Roman" w:hAnsi="Times New Roman" w:cs="Times New Roman"/>
          <w:b/>
          <w:sz w:val="28"/>
          <w:szCs w:val="28"/>
        </w:rPr>
        <w:t>в порядке</w:t>
      </w:r>
      <w:r>
        <w:rPr>
          <w:rFonts w:ascii="Times New Roman" w:hAnsi="Times New Roman" w:cs="Times New Roman"/>
          <w:sz w:val="28"/>
          <w:szCs w:val="28"/>
        </w:rPr>
        <w:t xml:space="preserve"> и на условиях, которые установлены Правительством Российской Федерации.</w:t>
      </w:r>
    </w:p>
    <w:p w:rsidR="004266F6" w:rsidRPr="0063016F" w:rsidRDefault="00A41ABE" w:rsidP="0042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Согласно пункту 2 Правил</w:t>
      </w:r>
      <w:r>
        <w:rPr>
          <w:rStyle w:val="a6"/>
          <w:sz w:val="28"/>
          <w:szCs w:val="28"/>
        </w:rPr>
        <w:footnoteReference w:id="8"/>
      </w:r>
      <w:r w:rsidR="00111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согласование изменений условий концесс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онного соглашения осуществляется при наличии определенных оснований, одним из которых является выявление в соответствии с</w:t>
      </w:r>
      <w:r w:rsidR="004266F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4266F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51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рального закона №115-ФЗ в течение срока реализации концессионного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глашения</w:t>
      </w:r>
      <w:r w:rsidR="00E15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технологически </w:t>
      </w:r>
      <w:r w:rsidR="00E157F2">
        <w:rPr>
          <w:rFonts w:ascii="Times New Roman" w:hAnsi="Times New Roman" w:cs="Times New Roman"/>
          <w:sz w:val="28"/>
          <w:szCs w:val="28"/>
        </w:rPr>
        <w:t xml:space="preserve">и функционально </w:t>
      </w:r>
      <w:r>
        <w:rPr>
          <w:rFonts w:ascii="Times New Roman" w:hAnsi="Times New Roman" w:cs="Times New Roman"/>
          <w:sz w:val="28"/>
          <w:szCs w:val="28"/>
        </w:rPr>
        <w:t>связанных с объектами тепл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снабжения, централизованными системами горячего водоснабжения, холо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ного водоснабжения и (или) водоотведения, отдельными объектами таких систем </w:t>
      </w:r>
      <w:r w:rsidRPr="00716B94">
        <w:rPr>
          <w:rFonts w:ascii="Times New Roman" w:hAnsi="Times New Roman" w:cs="Times New Roman"/>
          <w:b/>
          <w:sz w:val="28"/>
          <w:szCs w:val="28"/>
        </w:rPr>
        <w:t>бесхозяйных объектов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теплоснабжения, централизованных систем горячего водоснабжения, холодного водоснабжения и (или) водоотведения, являющихся частью относящихся к объекту концессионного соглашения си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тем теплоснабжения, систем водоснабжения и (или) водоотведения.</w:t>
      </w:r>
      <w:r w:rsidR="004266F6" w:rsidRPr="004266F6">
        <w:rPr>
          <w:rFonts w:ascii="Times New Roman" w:hAnsi="Times New Roman" w:cs="Times New Roman"/>
          <w:sz w:val="28"/>
          <w:szCs w:val="28"/>
        </w:rPr>
        <w:t xml:space="preserve"> </w:t>
      </w:r>
      <w:r w:rsidR="004266F6" w:rsidRPr="0063016F">
        <w:rPr>
          <w:rFonts w:ascii="Times New Roman" w:hAnsi="Times New Roman" w:cs="Times New Roman"/>
          <w:sz w:val="28"/>
          <w:szCs w:val="28"/>
        </w:rPr>
        <w:t>При этом оценка стоимости таких объектов в совокупности не должна превышать д</w:t>
      </w:r>
      <w:r w:rsidR="004266F6" w:rsidRPr="0063016F">
        <w:rPr>
          <w:rFonts w:ascii="Times New Roman" w:hAnsi="Times New Roman" w:cs="Times New Roman"/>
          <w:sz w:val="28"/>
          <w:szCs w:val="28"/>
        </w:rPr>
        <w:t>е</w:t>
      </w:r>
      <w:r w:rsidR="004266F6" w:rsidRPr="0063016F">
        <w:rPr>
          <w:rFonts w:ascii="Times New Roman" w:hAnsi="Times New Roman" w:cs="Times New Roman"/>
          <w:sz w:val="28"/>
          <w:szCs w:val="28"/>
        </w:rPr>
        <w:t>сяти процентов от определенной по данным бухгалтерской отчетности на п</w:t>
      </w:r>
      <w:r w:rsidR="004266F6" w:rsidRPr="0063016F">
        <w:rPr>
          <w:rFonts w:ascii="Times New Roman" w:hAnsi="Times New Roman" w:cs="Times New Roman"/>
          <w:sz w:val="28"/>
          <w:szCs w:val="28"/>
        </w:rPr>
        <w:t>о</w:t>
      </w:r>
      <w:r w:rsidR="004266F6" w:rsidRPr="0063016F">
        <w:rPr>
          <w:rFonts w:ascii="Times New Roman" w:hAnsi="Times New Roman" w:cs="Times New Roman"/>
          <w:sz w:val="28"/>
          <w:szCs w:val="28"/>
        </w:rPr>
        <w:t>следнюю отчетную дату от даты заключения концессионного соглашения б</w:t>
      </w:r>
      <w:r w:rsidR="004266F6" w:rsidRPr="0063016F">
        <w:rPr>
          <w:rFonts w:ascii="Times New Roman" w:hAnsi="Times New Roman" w:cs="Times New Roman"/>
          <w:sz w:val="28"/>
          <w:szCs w:val="28"/>
        </w:rPr>
        <w:t>а</w:t>
      </w:r>
      <w:r w:rsidR="004266F6" w:rsidRPr="0063016F">
        <w:rPr>
          <w:rFonts w:ascii="Times New Roman" w:hAnsi="Times New Roman" w:cs="Times New Roman"/>
          <w:sz w:val="28"/>
          <w:szCs w:val="28"/>
        </w:rPr>
        <w:t>лансовой стоимости объекта концессионного соглашения, а передача указа</w:t>
      </w:r>
      <w:r w:rsidR="004266F6" w:rsidRPr="0063016F">
        <w:rPr>
          <w:rFonts w:ascii="Times New Roman" w:hAnsi="Times New Roman" w:cs="Times New Roman"/>
          <w:sz w:val="28"/>
          <w:szCs w:val="28"/>
        </w:rPr>
        <w:t>н</w:t>
      </w:r>
      <w:r w:rsidR="004266F6" w:rsidRPr="0063016F">
        <w:rPr>
          <w:rFonts w:ascii="Times New Roman" w:hAnsi="Times New Roman" w:cs="Times New Roman"/>
          <w:sz w:val="28"/>
          <w:szCs w:val="28"/>
        </w:rPr>
        <w:t>ных объектов не должна приводить к недопущению, ограничению, устран</w:t>
      </w:r>
      <w:r w:rsidR="004266F6" w:rsidRPr="0063016F">
        <w:rPr>
          <w:rFonts w:ascii="Times New Roman" w:hAnsi="Times New Roman" w:cs="Times New Roman"/>
          <w:sz w:val="28"/>
          <w:szCs w:val="28"/>
        </w:rPr>
        <w:t>е</w:t>
      </w:r>
      <w:r w:rsidR="004266F6" w:rsidRPr="0063016F">
        <w:rPr>
          <w:rFonts w:ascii="Times New Roman" w:hAnsi="Times New Roman" w:cs="Times New Roman"/>
          <w:sz w:val="28"/>
          <w:szCs w:val="28"/>
        </w:rPr>
        <w:t>нию конкуренции.</w:t>
      </w:r>
    </w:p>
    <w:p w:rsidR="004266F6" w:rsidRDefault="004266F6" w:rsidP="004266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ходе проведения экспертно-аналитического мероприятия установлено, что изменения в Соглашение не вносились.</w:t>
      </w:r>
    </w:p>
    <w:p w:rsidR="00A41ABE" w:rsidRDefault="00A41ABE" w:rsidP="00A4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Вместе с тем, концедентом в 2021-2022 годах по актам приема-передачи были дополнительно переданы концессионеру 8</w:t>
      </w:r>
      <w:r w:rsidRPr="006D7D01">
        <w:rPr>
          <w:rFonts w:ascii="Times New Roman" w:hAnsi="Times New Roman" w:cs="Times New Roman"/>
          <w:sz w:val="28"/>
          <w:szCs w:val="28"/>
        </w:rPr>
        <w:t xml:space="preserve"> объектов </w:t>
      </w:r>
      <w:r>
        <w:rPr>
          <w:rFonts w:ascii="Times New Roman" w:hAnsi="Times New Roman" w:cs="Times New Roman"/>
          <w:sz w:val="28"/>
          <w:szCs w:val="28"/>
        </w:rPr>
        <w:t>недвижимого ин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имущества в общей сумме 434203,00 рублей. Объекты числились как 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хозные, но технологически связанные с объектами концессии. </w:t>
      </w:r>
    </w:p>
    <w:p w:rsidR="00A41ABE" w:rsidRDefault="00A41ABE" w:rsidP="00A41AB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сторонами нарушены условия заключенного Соглаш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AA1CC9" w:rsidRPr="002F40B7" w:rsidRDefault="00AA1CC9" w:rsidP="009B4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0B7" w:rsidRPr="006C4BBD" w:rsidRDefault="006C4BBD" w:rsidP="00036F2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166596989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2F40B7" w:rsidRPr="006C4BBD">
        <w:rPr>
          <w:rFonts w:ascii="Times New Roman" w:hAnsi="Times New Roman" w:cs="Times New Roman"/>
          <w:b/>
          <w:i/>
          <w:sz w:val="28"/>
          <w:szCs w:val="28"/>
        </w:rPr>
        <w:t>Оценка результативности реализации концессионных соглашений</w:t>
      </w:r>
      <w:bookmarkEnd w:id="0"/>
    </w:p>
    <w:p w:rsidR="00036F23" w:rsidRDefault="00036F23" w:rsidP="0009185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</w:t>
      </w:r>
      <w:r w:rsidR="00091856">
        <w:rPr>
          <w:rFonts w:ascii="Times New Roman" w:hAnsi="Times New Roman" w:cs="Times New Roman"/>
          <w:sz w:val="28"/>
          <w:szCs w:val="28"/>
        </w:rPr>
        <w:t>ессионным</w:t>
      </w:r>
      <w:r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09185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предусм</w:t>
      </w:r>
      <w:r w:rsidR="0009185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тре</w:t>
      </w:r>
      <w:r w:rsidR="00091856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856">
        <w:rPr>
          <w:rFonts w:ascii="Times New Roman" w:hAnsi="Times New Roman" w:cs="Times New Roman"/>
          <w:sz w:val="28"/>
          <w:szCs w:val="28"/>
        </w:rPr>
        <w:t>только проведение</w:t>
      </w:r>
      <w:r>
        <w:rPr>
          <w:rFonts w:ascii="Times New Roman" w:hAnsi="Times New Roman" w:cs="Times New Roman"/>
          <w:sz w:val="28"/>
          <w:szCs w:val="28"/>
        </w:rPr>
        <w:t xml:space="preserve"> реко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струкци</w:t>
      </w:r>
      <w:r w:rsidR="000918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переданного</w:t>
      </w:r>
      <w:r w:rsidR="00091856">
        <w:rPr>
          <w:rFonts w:ascii="Times New Roman" w:hAnsi="Times New Roman" w:cs="Times New Roman"/>
          <w:sz w:val="28"/>
          <w:szCs w:val="28"/>
        </w:rPr>
        <w:t xml:space="preserve"> Соглашением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="00787137">
        <w:rPr>
          <w:rFonts w:ascii="Times New Roman" w:hAnsi="Times New Roman" w:cs="Times New Roman"/>
          <w:sz w:val="28"/>
          <w:szCs w:val="28"/>
        </w:rPr>
        <w:t>, без создания новых объе</w:t>
      </w:r>
      <w:r w:rsidR="00787137">
        <w:rPr>
          <w:rFonts w:ascii="Times New Roman" w:hAnsi="Times New Roman" w:cs="Times New Roman"/>
          <w:sz w:val="28"/>
          <w:szCs w:val="28"/>
        </w:rPr>
        <w:t>к</w:t>
      </w:r>
      <w:r w:rsidR="00787137">
        <w:rPr>
          <w:rFonts w:ascii="Times New Roman" w:hAnsi="Times New Roman" w:cs="Times New Roman"/>
          <w:sz w:val="28"/>
          <w:szCs w:val="28"/>
        </w:rPr>
        <w:t>тов</w:t>
      </w:r>
      <w:r w:rsidR="00091856">
        <w:rPr>
          <w:rFonts w:ascii="Times New Roman" w:hAnsi="Times New Roman" w:cs="Times New Roman"/>
          <w:sz w:val="28"/>
          <w:szCs w:val="28"/>
        </w:rPr>
        <w:t>.</w:t>
      </w:r>
    </w:p>
    <w:p w:rsidR="005C73C7" w:rsidRDefault="00091856" w:rsidP="00416F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C00D0" w:rsidRPr="00AC00D0">
        <w:rPr>
          <w:rFonts w:ascii="Times New Roman" w:hAnsi="Times New Roman" w:cs="Times New Roman"/>
          <w:sz w:val="28"/>
          <w:szCs w:val="28"/>
        </w:rPr>
        <w:t xml:space="preserve">авершение работ по реконструкции объекта </w:t>
      </w:r>
      <w:r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AC00D0" w:rsidRPr="00AC00D0">
        <w:rPr>
          <w:rFonts w:ascii="Times New Roman" w:hAnsi="Times New Roman" w:cs="Times New Roman"/>
          <w:sz w:val="28"/>
          <w:szCs w:val="28"/>
        </w:rPr>
        <w:t>оформ</w:t>
      </w:r>
      <w:r>
        <w:rPr>
          <w:rFonts w:ascii="Times New Roman" w:hAnsi="Times New Roman" w:cs="Times New Roman"/>
          <w:sz w:val="28"/>
          <w:szCs w:val="28"/>
        </w:rPr>
        <w:t>ля</w:t>
      </w:r>
      <w:r w:rsidR="00AC00D0" w:rsidRPr="00AC00D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C00D0" w:rsidRPr="00AC00D0">
        <w:rPr>
          <w:rFonts w:ascii="Times New Roman" w:hAnsi="Times New Roman" w:cs="Times New Roman"/>
          <w:sz w:val="28"/>
          <w:szCs w:val="28"/>
        </w:rPr>
        <w:t>ся актом ввода объекта в э</w:t>
      </w:r>
      <w:r w:rsidR="00AC00D0">
        <w:rPr>
          <w:rFonts w:ascii="Times New Roman" w:hAnsi="Times New Roman" w:cs="Times New Roman"/>
          <w:sz w:val="28"/>
          <w:szCs w:val="28"/>
        </w:rPr>
        <w:t>к</w:t>
      </w:r>
      <w:r w:rsidR="00AC00D0" w:rsidRPr="00AC00D0">
        <w:rPr>
          <w:rFonts w:ascii="Times New Roman" w:hAnsi="Times New Roman" w:cs="Times New Roman"/>
          <w:sz w:val="28"/>
          <w:szCs w:val="28"/>
        </w:rPr>
        <w:t>сплуатацию</w:t>
      </w:r>
      <w:r w:rsidR="00AC00D0">
        <w:rPr>
          <w:rFonts w:ascii="Times New Roman" w:hAnsi="Times New Roman" w:cs="Times New Roman"/>
          <w:sz w:val="28"/>
          <w:szCs w:val="28"/>
        </w:rPr>
        <w:t>, подтверждающим исполнение концессион</w:t>
      </w:r>
      <w:r w:rsidR="00AC00D0">
        <w:rPr>
          <w:rFonts w:ascii="Times New Roman" w:hAnsi="Times New Roman" w:cs="Times New Roman"/>
          <w:sz w:val="28"/>
          <w:szCs w:val="28"/>
        </w:rPr>
        <w:t>е</w:t>
      </w:r>
      <w:r w:rsidR="00AC00D0">
        <w:rPr>
          <w:rFonts w:ascii="Times New Roman" w:hAnsi="Times New Roman" w:cs="Times New Roman"/>
          <w:sz w:val="28"/>
          <w:szCs w:val="28"/>
        </w:rPr>
        <w:t>ром своих обязательств по реконструкции объекта Соглашения.</w:t>
      </w:r>
      <w:r w:rsidR="00CD04C4">
        <w:rPr>
          <w:rFonts w:ascii="Times New Roman" w:hAnsi="Times New Roman" w:cs="Times New Roman"/>
          <w:sz w:val="28"/>
          <w:szCs w:val="28"/>
        </w:rPr>
        <w:t xml:space="preserve"> </w:t>
      </w:r>
      <w:r w:rsidR="00534BE2">
        <w:rPr>
          <w:rFonts w:ascii="Times New Roman" w:hAnsi="Times New Roman" w:cs="Times New Roman"/>
          <w:sz w:val="28"/>
          <w:szCs w:val="28"/>
        </w:rPr>
        <w:t>В подтве</w:t>
      </w:r>
      <w:r w:rsidR="00534BE2">
        <w:rPr>
          <w:rFonts w:ascii="Times New Roman" w:hAnsi="Times New Roman" w:cs="Times New Roman"/>
          <w:sz w:val="28"/>
          <w:szCs w:val="28"/>
        </w:rPr>
        <w:t>р</w:t>
      </w:r>
      <w:r w:rsidR="00534BE2">
        <w:rPr>
          <w:rFonts w:ascii="Times New Roman" w:hAnsi="Times New Roman" w:cs="Times New Roman"/>
          <w:sz w:val="28"/>
          <w:szCs w:val="28"/>
        </w:rPr>
        <w:t xml:space="preserve">ждение </w:t>
      </w:r>
      <w:r w:rsidR="00111C3F">
        <w:rPr>
          <w:rFonts w:ascii="Times New Roman" w:hAnsi="Times New Roman" w:cs="Times New Roman"/>
          <w:sz w:val="28"/>
          <w:szCs w:val="28"/>
        </w:rPr>
        <w:t xml:space="preserve">проведения работ </w:t>
      </w:r>
      <w:r w:rsidR="005C73C7">
        <w:rPr>
          <w:rFonts w:ascii="Times New Roman" w:hAnsi="Times New Roman" w:cs="Times New Roman"/>
          <w:sz w:val="28"/>
          <w:szCs w:val="28"/>
        </w:rPr>
        <w:t xml:space="preserve">концессионером </w:t>
      </w:r>
      <w:r w:rsidR="00534BE2">
        <w:rPr>
          <w:rFonts w:ascii="Times New Roman" w:hAnsi="Times New Roman" w:cs="Times New Roman"/>
          <w:sz w:val="28"/>
          <w:szCs w:val="28"/>
        </w:rPr>
        <w:t>представлены акты ввода в эк</w:t>
      </w:r>
      <w:r w:rsidR="00534BE2">
        <w:rPr>
          <w:rFonts w:ascii="Times New Roman" w:hAnsi="Times New Roman" w:cs="Times New Roman"/>
          <w:sz w:val="28"/>
          <w:szCs w:val="28"/>
        </w:rPr>
        <w:t>с</w:t>
      </w:r>
      <w:r w:rsidR="00534BE2">
        <w:rPr>
          <w:rFonts w:ascii="Times New Roman" w:hAnsi="Times New Roman" w:cs="Times New Roman"/>
          <w:sz w:val="28"/>
          <w:szCs w:val="28"/>
        </w:rPr>
        <w:t>плуатацию</w:t>
      </w:r>
      <w:r w:rsidR="00591A09">
        <w:rPr>
          <w:rFonts w:ascii="Times New Roman" w:hAnsi="Times New Roman" w:cs="Times New Roman"/>
          <w:sz w:val="28"/>
          <w:szCs w:val="28"/>
        </w:rPr>
        <w:t xml:space="preserve"> </w:t>
      </w:r>
      <w:r w:rsidR="00534BE2">
        <w:rPr>
          <w:rFonts w:ascii="Times New Roman" w:hAnsi="Times New Roman" w:cs="Times New Roman"/>
          <w:sz w:val="28"/>
          <w:szCs w:val="28"/>
        </w:rPr>
        <w:t>от 30.12.2022 года №1, №2,</w:t>
      </w:r>
      <w:r w:rsidR="00236714">
        <w:rPr>
          <w:rFonts w:ascii="Times New Roman" w:hAnsi="Times New Roman" w:cs="Times New Roman"/>
          <w:sz w:val="28"/>
          <w:szCs w:val="28"/>
        </w:rPr>
        <w:t xml:space="preserve"> </w:t>
      </w:r>
      <w:r w:rsidR="00534BE2">
        <w:rPr>
          <w:rFonts w:ascii="Times New Roman" w:hAnsi="Times New Roman" w:cs="Times New Roman"/>
          <w:sz w:val="28"/>
          <w:szCs w:val="28"/>
        </w:rPr>
        <w:t>№3</w:t>
      </w:r>
      <w:r w:rsidR="00CD04C4">
        <w:rPr>
          <w:rFonts w:ascii="Times New Roman" w:hAnsi="Times New Roman" w:cs="Times New Roman"/>
          <w:sz w:val="28"/>
          <w:szCs w:val="28"/>
        </w:rPr>
        <w:t>.</w:t>
      </w:r>
    </w:p>
    <w:p w:rsidR="005C73C7" w:rsidRDefault="005C73C7" w:rsidP="00416F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анализа представленных актов ввода в эксплуатацию  установлено следующее:</w:t>
      </w:r>
    </w:p>
    <w:p w:rsidR="005C73C7" w:rsidRDefault="005C73C7" w:rsidP="00416F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-форма акта ввода в эксплуатацию Соглашением не утверждена;</w:t>
      </w:r>
    </w:p>
    <w:p w:rsidR="005C73C7" w:rsidRDefault="005C73C7" w:rsidP="005C73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97331">
        <w:rPr>
          <w:rFonts w:ascii="Times New Roman" w:hAnsi="Times New Roman" w:cs="Times New Roman"/>
          <w:sz w:val="28"/>
          <w:szCs w:val="28"/>
        </w:rPr>
        <w:t>в нарушение пункта 4.12. Соглашения</w:t>
      </w:r>
      <w:r>
        <w:rPr>
          <w:rFonts w:ascii="Times New Roman" w:hAnsi="Times New Roman" w:cs="Times New Roman"/>
          <w:sz w:val="28"/>
          <w:szCs w:val="28"/>
        </w:rPr>
        <w:t xml:space="preserve"> акты ввода подписаны одной 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роной (</w:t>
      </w:r>
      <w:r w:rsidR="00497331">
        <w:rPr>
          <w:rFonts w:ascii="Times New Roman" w:hAnsi="Times New Roman" w:cs="Times New Roman"/>
          <w:sz w:val="28"/>
          <w:szCs w:val="28"/>
        </w:rPr>
        <w:t xml:space="preserve">комиссией </w:t>
      </w:r>
      <w:r>
        <w:rPr>
          <w:rFonts w:ascii="Times New Roman" w:hAnsi="Times New Roman" w:cs="Times New Roman"/>
          <w:sz w:val="28"/>
          <w:szCs w:val="28"/>
        </w:rPr>
        <w:t>концессионер</w:t>
      </w:r>
      <w:r w:rsidR="004973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497331">
        <w:rPr>
          <w:rFonts w:ascii="Times New Roman" w:hAnsi="Times New Roman" w:cs="Times New Roman"/>
          <w:sz w:val="28"/>
          <w:szCs w:val="28"/>
        </w:rPr>
        <w:t>,</w:t>
      </w:r>
      <w:r w:rsidR="00497331" w:rsidRPr="00497331">
        <w:rPr>
          <w:rFonts w:ascii="Times New Roman" w:hAnsi="Times New Roman" w:cs="Times New Roman"/>
          <w:sz w:val="28"/>
          <w:szCs w:val="28"/>
        </w:rPr>
        <w:t xml:space="preserve"> </w:t>
      </w:r>
      <w:r w:rsidR="00497331">
        <w:rPr>
          <w:rFonts w:ascii="Times New Roman" w:hAnsi="Times New Roman" w:cs="Times New Roman"/>
          <w:sz w:val="28"/>
          <w:szCs w:val="28"/>
        </w:rPr>
        <w:t>подпись концендента отсутствует и не предусмотрена формой акта. С</w:t>
      </w:r>
      <w:r>
        <w:rPr>
          <w:rFonts w:ascii="Times New Roman" w:hAnsi="Times New Roman" w:cs="Times New Roman"/>
          <w:sz w:val="28"/>
          <w:szCs w:val="28"/>
        </w:rPr>
        <w:t>ледовательно, информация о выполнении 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вершении работ не доведена до вто</w:t>
      </w:r>
      <w:r w:rsidR="00497331">
        <w:rPr>
          <w:rFonts w:ascii="Times New Roman" w:hAnsi="Times New Roman" w:cs="Times New Roman"/>
          <w:sz w:val="28"/>
          <w:szCs w:val="28"/>
        </w:rPr>
        <w:t>рой стороны Соглашения;</w:t>
      </w:r>
    </w:p>
    <w:p w:rsidR="00497331" w:rsidRDefault="00497331" w:rsidP="005C73C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FF6">
        <w:rPr>
          <w:rFonts w:ascii="Times New Roman" w:hAnsi="Times New Roman" w:cs="Times New Roman"/>
          <w:sz w:val="28"/>
          <w:szCs w:val="28"/>
        </w:rPr>
        <w:t>запланированные мероприятия по реконструкции зданий насосных ста</w:t>
      </w:r>
      <w:r w:rsidR="00974FF6">
        <w:rPr>
          <w:rFonts w:ascii="Times New Roman" w:hAnsi="Times New Roman" w:cs="Times New Roman"/>
          <w:sz w:val="28"/>
          <w:szCs w:val="28"/>
        </w:rPr>
        <w:t>н</w:t>
      </w:r>
      <w:r w:rsidR="00974FF6">
        <w:rPr>
          <w:rFonts w:ascii="Times New Roman" w:hAnsi="Times New Roman" w:cs="Times New Roman"/>
          <w:sz w:val="28"/>
          <w:szCs w:val="28"/>
        </w:rPr>
        <w:t xml:space="preserve">ций выполнены только в виде </w:t>
      </w:r>
      <w:r w:rsidR="002F4148">
        <w:rPr>
          <w:rFonts w:ascii="Times New Roman" w:hAnsi="Times New Roman" w:cs="Times New Roman"/>
          <w:sz w:val="28"/>
          <w:szCs w:val="28"/>
        </w:rPr>
        <w:t xml:space="preserve">их </w:t>
      </w:r>
      <w:r w:rsidR="00974FF6">
        <w:rPr>
          <w:rFonts w:ascii="Times New Roman" w:hAnsi="Times New Roman" w:cs="Times New Roman"/>
          <w:sz w:val="28"/>
          <w:szCs w:val="28"/>
        </w:rPr>
        <w:t>автоматизации.</w:t>
      </w:r>
    </w:p>
    <w:p w:rsidR="000D0D01" w:rsidRDefault="000D0D01" w:rsidP="00416FE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9"/>
          <w:szCs w:val="29"/>
        </w:rPr>
      </w:pPr>
    </w:p>
    <w:p w:rsidR="008806DE" w:rsidRDefault="00974FF6" w:rsidP="00416FE0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9"/>
          <w:szCs w:val="29"/>
        </w:rPr>
      </w:pPr>
      <w:r w:rsidRPr="000D0D01">
        <w:rPr>
          <w:rFonts w:ascii="Times New Roman" w:hAnsi="Times New Roman" w:cs="Times New Roman"/>
          <w:i/>
          <w:sz w:val="29"/>
          <w:szCs w:val="29"/>
        </w:rPr>
        <w:t>Оценка достижения конечных результатов реализации концессионных соглашений</w:t>
      </w:r>
    </w:p>
    <w:p w:rsidR="00B41309" w:rsidRDefault="00B41309" w:rsidP="00B413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1309">
        <w:rPr>
          <w:rFonts w:ascii="Times New Roman" w:hAnsi="Times New Roman" w:cs="Times New Roman"/>
          <w:sz w:val="29"/>
          <w:szCs w:val="29"/>
        </w:rPr>
        <w:lastRenderedPageBreak/>
        <w:t>Соглашением предусмотрен</w:t>
      </w:r>
      <w:r>
        <w:rPr>
          <w:rFonts w:ascii="Times New Roman" w:hAnsi="Times New Roman" w:cs="Times New Roman"/>
          <w:sz w:val="29"/>
          <w:szCs w:val="29"/>
        </w:rPr>
        <w:t xml:space="preserve">о достижение </w:t>
      </w:r>
      <w:r w:rsidRPr="00B41309">
        <w:rPr>
          <w:rFonts w:ascii="Times New Roman" w:hAnsi="Times New Roman" w:cs="Times New Roman"/>
          <w:sz w:val="29"/>
          <w:szCs w:val="29"/>
        </w:rPr>
        <w:t xml:space="preserve">5 </w:t>
      </w:r>
      <w:r>
        <w:rPr>
          <w:rFonts w:ascii="Times New Roman" w:hAnsi="Times New Roman" w:cs="Times New Roman"/>
          <w:sz w:val="29"/>
          <w:szCs w:val="29"/>
        </w:rPr>
        <w:t xml:space="preserve">целевых </w:t>
      </w:r>
      <w:r w:rsidRPr="00B41309">
        <w:rPr>
          <w:rFonts w:ascii="Times New Roman" w:hAnsi="Times New Roman" w:cs="Times New Roman"/>
          <w:sz w:val="29"/>
          <w:szCs w:val="29"/>
        </w:rPr>
        <w:t>показателей</w:t>
      </w:r>
      <w:r>
        <w:rPr>
          <w:rFonts w:ascii="Times New Roman" w:hAnsi="Times New Roman" w:cs="Times New Roman"/>
          <w:sz w:val="29"/>
          <w:szCs w:val="29"/>
        </w:rPr>
        <w:t xml:space="preserve">, из которых </w:t>
      </w:r>
      <w:r>
        <w:rPr>
          <w:rFonts w:ascii="Times New Roman" w:hAnsi="Times New Roman" w:cs="Times New Roman"/>
          <w:sz w:val="28"/>
          <w:szCs w:val="28"/>
        </w:rPr>
        <w:t xml:space="preserve">3 показателя имеют переменный характер, 2 показателя стабильны на протяжении </w:t>
      </w:r>
      <w:r w:rsidR="000D3CAD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срока действия Соглашения.</w:t>
      </w:r>
    </w:p>
    <w:p w:rsidR="000D0D01" w:rsidRDefault="00F03A46" w:rsidP="005326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49FE">
        <w:rPr>
          <w:rFonts w:ascii="Times New Roman" w:hAnsi="Times New Roman" w:cs="Times New Roman"/>
          <w:sz w:val="28"/>
          <w:szCs w:val="28"/>
        </w:rPr>
        <w:t xml:space="preserve">В результате проведения </w:t>
      </w:r>
      <w:r w:rsidR="00CD04C4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Pr="006449FE">
        <w:rPr>
          <w:rFonts w:ascii="Times New Roman" w:hAnsi="Times New Roman" w:cs="Times New Roman"/>
          <w:sz w:val="28"/>
          <w:szCs w:val="28"/>
        </w:rPr>
        <w:t>мероприятий по реконструкции зд</w:t>
      </w:r>
      <w:r w:rsidRPr="006449FE">
        <w:rPr>
          <w:rFonts w:ascii="Times New Roman" w:hAnsi="Times New Roman" w:cs="Times New Roman"/>
          <w:sz w:val="28"/>
          <w:szCs w:val="28"/>
        </w:rPr>
        <w:t>а</w:t>
      </w:r>
      <w:r w:rsidRPr="006449FE">
        <w:rPr>
          <w:rFonts w:ascii="Times New Roman" w:hAnsi="Times New Roman" w:cs="Times New Roman"/>
          <w:sz w:val="28"/>
          <w:szCs w:val="28"/>
        </w:rPr>
        <w:t>ний канализацион</w:t>
      </w:r>
      <w:r w:rsidR="002E3FDE">
        <w:rPr>
          <w:rFonts w:ascii="Times New Roman" w:hAnsi="Times New Roman" w:cs="Times New Roman"/>
          <w:sz w:val="28"/>
          <w:szCs w:val="28"/>
        </w:rPr>
        <w:t>ной и ливневой насосных станций (</w:t>
      </w:r>
      <w:r w:rsidRPr="006449FE">
        <w:rPr>
          <w:rFonts w:ascii="Times New Roman" w:hAnsi="Times New Roman" w:cs="Times New Roman"/>
          <w:sz w:val="28"/>
          <w:szCs w:val="28"/>
        </w:rPr>
        <w:t>их автоматизации</w:t>
      </w:r>
      <w:r w:rsidR="002E3FDE">
        <w:rPr>
          <w:rFonts w:ascii="Times New Roman" w:hAnsi="Times New Roman" w:cs="Times New Roman"/>
          <w:sz w:val="28"/>
          <w:szCs w:val="28"/>
        </w:rPr>
        <w:t>)</w:t>
      </w:r>
      <w:r w:rsidRPr="006449FE">
        <w:rPr>
          <w:rFonts w:ascii="Times New Roman" w:hAnsi="Times New Roman" w:cs="Times New Roman"/>
          <w:sz w:val="28"/>
          <w:szCs w:val="28"/>
        </w:rPr>
        <w:t xml:space="preserve"> </w:t>
      </w:r>
      <w:r w:rsidR="00D627A0" w:rsidRPr="006449FE">
        <w:rPr>
          <w:rFonts w:ascii="Times New Roman" w:hAnsi="Times New Roman" w:cs="Times New Roman"/>
          <w:sz w:val="28"/>
          <w:szCs w:val="28"/>
        </w:rPr>
        <w:t>у</w:t>
      </w:r>
      <w:r w:rsidRPr="006449FE">
        <w:rPr>
          <w:rFonts w:ascii="Times New Roman" w:hAnsi="Times New Roman" w:cs="Times New Roman"/>
          <w:sz w:val="28"/>
          <w:szCs w:val="28"/>
        </w:rPr>
        <w:t>д</w:t>
      </w:r>
      <w:r w:rsidRPr="006449FE">
        <w:rPr>
          <w:rFonts w:ascii="Times New Roman" w:hAnsi="Times New Roman" w:cs="Times New Roman"/>
          <w:sz w:val="28"/>
          <w:szCs w:val="28"/>
        </w:rPr>
        <w:t>а</w:t>
      </w:r>
      <w:r w:rsidRPr="006449FE">
        <w:rPr>
          <w:rFonts w:ascii="Times New Roman" w:hAnsi="Times New Roman" w:cs="Times New Roman"/>
          <w:sz w:val="28"/>
          <w:szCs w:val="28"/>
        </w:rPr>
        <w:t>лось</w:t>
      </w:r>
      <w:r w:rsidR="00D627A0" w:rsidRPr="006449FE">
        <w:rPr>
          <w:rFonts w:ascii="Times New Roman" w:hAnsi="Times New Roman" w:cs="Times New Roman"/>
          <w:sz w:val="28"/>
          <w:szCs w:val="28"/>
        </w:rPr>
        <w:t xml:space="preserve"> </w:t>
      </w:r>
      <w:r w:rsidR="000D0D01">
        <w:rPr>
          <w:rFonts w:ascii="Times New Roman" w:hAnsi="Times New Roman" w:cs="Times New Roman"/>
          <w:sz w:val="28"/>
          <w:szCs w:val="28"/>
        </w:rPr>
        <w:t xml:space="preserve">достичь выполнения по </w:t>
      </w:r>
      <w:r w:rsidR="000804EC">
        <w:rPr>
          <w:rFonts w:ascii="Times New Roman" w:hAnsi="Times New Roman" w:cs="Times New Roman"/>
          <w:sz w:val="28"/>
          <w:szCs w:val="28"/>
        </w:rPr>
        <w:t>3</w:t>
      </w:r>
      <w:r w:rsidR="000D0D01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="0012238E">
        <w:rPr>
          <w:rFonts w:ascii="Times New Roman" w:hAnsi="Times New Roman" w:cs="Times New Roman"/>
          <w:sz w:val="28"/>
          <w:szCs w:val="28"/>
        </w:rPr>
        <w:t>, 2 показателя не выполнены</w:t>
      </w:r>
      <w:r w:rsidR="000D0D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3097" w:rsidRDefault="00473097" w:rsidP="00FC6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33C" w:rsidRPr="001A233C" w:rsidRDefault="001A233C" w:rsidP="00FC64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33C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FC646A" w:rsidRDefault="001A233C" w:rsidP="00FC64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A233C">
        <w:rPr>
          <w:rFonts w:ascii="Times New Roman" w:hAnsi="Times New Roman" w:cs="Times New Roman"/>
          <w:sz w:val="28"/>
          <w:szCs w:val="28"/>
        </w:rPr>
        <w:t xml:space="preserve">1. Концессионное соглашение заключено </w:t>
      </w:r>
      <w:r w:rsidR="00FC646A">
        <w:rPr>
          <w:rFonts w:ascii="Times New Roman" w:hAnsi="Times New Roman" w:cs="Times New Roman"/>
          <w:sz w:val="28"/>
          <w:szCs w:val="28"/>
        </w:rPr>
        <w:t>с единственным заявителем на участие в открытом конкурсе ООО "ВОДОЛЕЙ МВ"</w:t>
      </w:r>
      <w:r w:rsidRPr="001A233C">
        <w:rPr>
          <w:rFonts w:ascii="Times New Roman" w:hAnsi="Times New Roman" w:cs="Times New Roman"/>
          <w:sz w:val="28"/>
          <w:szCs w:val="28"/>
        </w:rPr>
        <w:t xml:space="preserve"> срок</w:t>
      </w:r>
      <w:r w:rsidR="00ED6246">
        <w:rPr>
          <w:rFonts w:ascii="Times New Roman" w:hAnsi="Times New Roman" w:cs="Times New Roman"/>
          <w:sz w:val="28"/>
          <w:szCs w:val="28"/>
        </w:rPr>
        <w:t>ом на</w:t>
      </w:r>
      <w:r w:rsidRPr="001A233C">
        <w:rPr>
          <w:rFonts w:ascii="Times New Roman" w:hAnsi="Times New Roman" w:cs="Times New Roman"/>
          <w:sz w:val="28"/>
          <w:szCs w:val="28"/>
        </w:rPr>
        <w:t xml:space="preserve"> 15 лет</w:t>
      </w:r>
      <w:r w:rsidR="001F3AA0">
        <w:rPr>
          <w:rFonts w:ascii="Times New Roman" w:hAnsi="Times New Roman" w:cs="Times New Roman"/>
          <w:sz w:val="28"/>
          <w:szCs w:val="28"/>
        </w:rPr>
        <w:t xml:space="preserve"> </w:t>
      </w:r>
      <w:r w:rsidR="00ED6246">
        <w:rPr>
          <w:rFonts w:ascii="Times New Roman" w:hAnsi="Times New Roman" w:cs="Times New Roman"/>
          <w:sz w:val="28"/>
          <w:szCs w:val="28"/>
        </w:rPr>
        <w:t>-</w:t>
      </w:r>
      <w:r w:rsidRPr="001A233C">
        <w:rPr>
          <w:rFonts w:ascii="Times New Roman" w:hAnsi="Times New Roman" w:cs="Times New Roman"/>
          <w:sz w:val="28"/>
          <w:szCs w:val="28"/>
        </w:rPr>
        <w:t xml:space="preserve">  до 30.12.2035 года</w:t>
      </w:r>
      <w:r w:rsidR="001F3AA0">
        <w:rPr>
          <w:rFonts w:ascii="Times New Roman" w:hAnsi="Times New Roman" w:cs="Times New Roman"/>
          <w:sz w:val="28"/>
          <w:szCs w:val="28"/>
        </w:rPr>
        <w:t>.</w:t>
      </w:r>
      <w:r w:rsidRPr="001A233C">
        <w:rPr>
          <w:rFonts w:ascii="Times New Roman" w:hAnsi="Times New Roman" w:cs="Times New Roman"/>
          <w:sz w:val="28"/>
          <w:szCs w:val="28"/>
        </w:rPr>
        <w:t xml:space="preserve"> </w:t>
      </w:r>
      <w:r w:rsidR="00FC646A">
        <w:rPr>
          <w:rFonts w:ascii="Times New Roman" w:hAnsi="Times New Roman" w:cs="Times New Roman"/>
          <w:sz w:val="28"/>
          <w:szCs w:val="28"/>
        </w:rPr>
        <w:t>Концессионером представлено обеспечение исполнения об</w:t>
      </w:r>
      <w:r w:rsidR="00FC646A">
        <w:rPr>
          <w:rFonts w:ascii="Times New Roman" w:hAnsi="Times New Roman" w:cs="Times New Roman"/>
          <w:sz w:val="28"/>
          <w:szCs w:val="28"/>
        </w:rPr>
        <w:t>я</w:t>
      </w:r>
      <w:r w:rsidR="00FC646A">
        <w:rPr>
          <w:rFonts w:ascii="Times New Roman" w:hAnsi="Times New Roman" w:cs="Times New Roman"/>
          <w:sz w:val="28"/>
          <w:szCs w:val="28"/>
        </w:rPr>
        <w:t>зательств в виде безотзывных банковских гарантий</w:t>
      </w:r>
      <w:r w:rsidR="00FC646A">
        <w:rPr>
          <w:sz w:val="28"/>
          <w:szCs w:val="28"/>
        </w:rPr>
        <w:t>.</w:t>
      </w:r>
    </w:p>
    <w:p w:rsidR="00DD0E97" w:rsidRDefault="001F3AA0" w:rsidP="00DD0E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F3A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инвестиций в реконструкцию объекта Соглашения за 14 лет действия концессионного соглашения всего составит 7,2 процента от общей стоимости переданного муниципального имущества.</w:t>
      </w:r>
      <w:r w:rsidR="00DD0E97" w:rsidRPr="00DD0E97">
        <w:rPr>
          <w:rFonts w:ascii="Times New Roman" w:hAnsi="Times New Roman" w:cs="Times New Roman"/>
          <w:sz w:val="28"/>
          <w:szCs w:val="28"/>
        </w:rPr>
        <w:t xml:space="preserve"> </w:t>
      </w:r>
      <w:r w:rsidR="00DD0E97">
        <w:rPr>
          <w:rFonts w:ascii="Times New Roman" w:hAnsi="Times New Roman" w:cs="Times New Roman"/>
          <w:sz w:val="28"/>
          <w:szCs w:val="28"/>
        </w:rPr>
        <w:t>Финансовые потребн</w:t>
      </w:r>
      <w:r w:rsidR="00DD0E97">
        <w:rPr>
          <w:rFonts w:ascii="Times New Roman" w:hAnsi="Times New Roman" w:cs="Times New Roman"/>
          <w:sz w:val="28"/>
          <w:szCs w:val="28"/>
        </w:rPr>
        <w:t>о</w:t>
      </w:r>
      <w:r w:rsidR="00DD0E97">
        <w:rPr>
          <w:rFonts w:ascii="Times New Roman" w:hAnsi="Times New Roman" w:cs="Times New Roman"/>
          <w:sz w:val="28"/>
          <w:szCs w:val="28"/>
        </w:rPr>
        <w:t>сти для реализации мероприятий инвестиционной программы предусмотр</w:t>
      </w:r>
      <w:r w:rsidR="00DD0E97">
        <w:rPr>
          <w:rFonts w:ascii="Times New Roman" w:hAnsi="Times New Roman" w:cs="Times New Roman"/>
          <w:sz w:val="28"/>
          <w:szCs w:val="28"/>
        </w:rPr>
        <w:t>е</w:t>
      </w:r>
      <w:r w:rsidR="00DD0E97">
        <w:rPr>
          <w:rFonts w:ascii="Times New Roman" w:hAnsi="Times New Roman" w:cs="Times New Roman"/>
          <w:sz w:val="28"/>
          <w:szCs w:val="28"/>
        </w:rPr>
        <w:t>ны только за счет собственных средств</w:t>
      </w:r>
      <w:r w:rsidR="00DD0E97" w:rsidRPr="00980A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0E97">
        <w:rPr>
          <w:rFonts w:ascii="Times New Roman" w:hAnsi="Times New Roman" w:cs="Times New Roman"/>
          <w:color w:val="000000"/>
          <w:sz w:val="28"/>
          <w:szCs w:val="28"/>
        </w:rPr>
        <w:t>концессионера</w:t>
      </w:r>
      <w:r w:rsidR="00DD0E97">
        <w:rPr>
          <w:rFonts w:ascii="Times New Roman" w:hAnsi="Times New Roman" w:cs="Times New Roman"/>
          <w:sz w:val="28"/>
          <w:szCs w:val="28"/>
        </w:rPr>
        <w:t>.</w:t>
      </w:r>
    </w:p>
    <w:p w:rsidR="00154F34" w:rsidRDefault="001F3AA0" w:rsidP="0034060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D0E97">
        <w:rPr>
          <w:rFonts w:ascii="Times New Roman" w:hAnsi="Times New Roman" w:cs="Times New Roman"/>
          <w:sz w:val="28"/>
          <w:szCs w:val="28"/>
        </w:rPr>
        <w:t xml:space="preserve"> </w:t>
      </w:r>
      <w:r w:rsidR="00F726F3" w:rsidRPr="00E758D4">
        <w:rPr>
          <w:rFonts w:ascii="Times New Roman" w:hAnsi="Times New Roman" w:cs="Times New Roman"/>
          <w:sz w:val="28"/>
          <w:szCs w:val="28"/>
        </w:rPr>
        <w:t>Передача</w:t>
      </w:r>
      <w:r w:rsidR="00F726F3" w:rsidRPr="00F74A41">
        <w:rPr>
          <w:rFonts w:ascii="Times New Roman" w:hAnsi="Times New Roman" w:cs="Times New Roman"/>
          <w:sz w:val="28"/>
          <w:szCs w:val="28"/>
        </w:rPr>
        <w:t xml:space="preserve"> </w:t>
      </w:r>
      <w:r w:rsidR="00F726F3">
        <w:rPr>
          <w:rFonts w:ascii="Times New Roman" w:hAnsi="Times New Roman" w:cs="Times New Roman"/>
          <w:sz w:val="28"/>
          <w:szCs w:val="28"/>
        </w:rPr>
        <w:t>имущества</w:t>
      </w:r>
      <w:r w:rsidR="00F726F3" w:rsidRPr="00E758D4">
        <w:rPr>
          <w:rFonts w:ascii="Times New Roman" w:hAnsi="Times New Roman" w:cs="Times New Roman"/>
          <w:sz w:val="28"/>
          <w:szCs w:val="28"/>
        </w:rPr>
        <w:t xml:space="preserve"> концедентом концессионеру </w:t>
      </w:r>
      <w:r w:rsidR="00F726F3">
        <w:rPr>
          <w:rFonts w:ascii="Times New Roman" w:hAnsi="Times New Roman" w:cs="Times New Roman"/>
          <w:sz w:val="28"/>
          <w:szCs w:val="28"/>
        </w:rPr>
        <w:t xml:space="preserve">на дату подписания Соглашения </w:t>
      </w:r>
      <w:r w:rsidR="00F726F3" w:rsidRPr="00E758D4">
        <w:rPr>
          <w:rFonts w:ascii="Times New Roman" w:hAnsi="Times New Roman" w:cs="Times New Roman"/>
          <w:sz w:val="28"/>
          <w:szCs w:val="28"/>
        </w:rPr>
        <w:t>осуществл</w:t>
      </w:r>
      <w:r w:rsidR="00F726F3">
        <w:rPr>
          <w:rFonts w:ascii="Times New Roman" w:hAnsi="Times New Roman" w:cs="Times New Roman"/>
          <w:sz w:val="28"/>
          <w:szCs w:val="28"/>
        </w:rPr>
        <w:t>ена</w:t>
      </w:r>
      <w:r w:rsidR="00F726F3" w:rsidRPr="00E758D4">
        <w:rPr>
          <w:rFonts w:ascii="Times New Roman" w:hAnsi="Times New Roman" w:cs="Times New Roman"/>
          <w:sz w:val="28"/>
          <w:szCs w:val="28"/>
        </w:rPr>
        <w:t xml:space="preserve"> по акту приема-передачи</w:t>
      </w:r>
      <w:r w:rsidR="00F726F3">
        <w:rPr>
          <w:rFonts w:ascii="Times New Roman" w:hAnsi="Times New Roman" w:cs="Times New Roman"/>
          <w:sz w:val="28"/>
          <w:szCs w:val="28"/>
        </w:rPr>
        <w:t xml:space="preserve"> по балансовой стоим</w:t>
      </w:r>
      <w:r w:rsidR="00F726F3">
        <w:rPr>
          <w:rFonts w:ascii="Times New Roman" w:hAnsi="Times New Roman" w:cs="Times New Roman"/>
          <w:sz w:val="28"/>
          <w:szCs w:val="28"/>
        </w:rPr>
        <w:t>о</w:t>
      </w:r>
      <w:r w:rsidR="00B266D7">
        <w:rPr>
          <w:rFonts w:ascii="Times New Roman" w:hAnsi="Times New Roman" w:cs="Times New Roman"/>
          <w:sz w:val="28"/>
          <w:szCs w:val="28"/>
        </w:rPr>
        <w:t xml:space="preserve">сти, </w:t>
      </w:r>
      <w:r w:rsidR="00F726F3">
        <w:rPr>
          <w:rFonts w:ascii="Times New Roman" w:hAnsi="Times New Roman" w:cs="Times New Roman"/>
          <w:sz w:val="28"/>
          <w:szCs w:val="28"/>
        </w:rPr>
        <w:t xml:space="preserve">без указания </w:t>
      </w:r>
      <w:r w:rsidR="00F726F3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фактического</w:t>
      </w:r>
      <w:r w:rsidR="00F726F3" w:rsidRPr="00C74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</w:t>
      </w:r>
      <w:r w:rsidR="00F726F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26F3" w:rsidRPr="00C74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эксплуата</w:t>
      </w:r>
      <w:r w:rsidR="00F726F3">
        <w:rPr>
          <w:rFonts w:ascii="Times New Roman" w:hAnsi="Times New Roman" w:cs="Times New Roman"/>
          <w:color w:val="000000" w:themeColor="text1"/>
          <w:sz w:val="28"/>
          <w:szCs w:val="28"/>
        </w:rPr>
        <w:t>ции имущества и</w:t>
      </w:r>
      <w:r w:rsidR="00F726F3" w:rsidRPr="00C74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 н</w:t>
      </w:r>
      <w:r w:rsidR="00F726F3" w:rsidRPr="00C7440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726F3" w:rsidRPr="00C74408">
        <w:rPr>
          <w:rFonts w:ascii="Times New Roman" w:hAnsi="Times New Roman" w:cs="Times New Roman"/>
          <w:color w:val="000000" w:themeColor="text1"/>
          <w:sz w:val="28"/>
          <w:szCs w:val="28"/>
        </w:rPr>
        <w:t>численной амортизации</w:t>
      </w:r>
      <w:r w:rsidR="00F726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726F3" w:rsidRPr="003E7629">
        <w:rPr>
          <w:rFonts w:ascii="Times New Roman" w:hAnsi="Times New Roman" w:cs="Times New Roman"/>
          <w:sz w:val="28"/>
          <w:szCs w:val="28"/>
        </w:rPr>
        <w:t>В 2021-2022 годах дополнительно было передано безхозяйное имущество</w:t>
      </w:r>
      <w:r w:rsidR="00B266D7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154F34" w:rsidRPr="00DB4522">
        <w:rPr>
          <w:rFonts w:ascii="Times New Roman" w:hAnsi="Times New Roman" w:cs="Times New Roman"/>
          <w:sz w:val="28"/>
          <w:szCs w:val="28"/>
        </w:rPr>
        <w:t>учтено</w:t>
      </w:r>
      <w:r w:rsidR="00154F34">
        <w:rPr>
          <w:rFonts w:ascii="Times New Roman" w:hAnsi="Times New Roman" w:cs="Times New Roman"/>
          <w:sz w:val="28"/>
          <w:szCs w:val="28"/>
        </w:rPr>
        <w:t xml:space="preserve"> концессионером не в полном объ</w:t>
      </w:r>
      <w:r w:rsidR="00154F34">
        <w:rPr>
          <w:rFonts w:ascii="Times New Roman" w:hAnsi="Times New Roman" w:cs="Times New Roman"/>
          <w:sz w:val="28"/>
          <w:szCs w:val="28"/>
        </w:rPr>
        <w:t>е</w:t>
      </w:r>
      <w:r w:rsidR="00154F34">
        <w:rPr>
          <w:rFonts w:ascii="Times New Roman" w:hAnsi="Times New Roman" w:cs="Times New Roman"/>
          <w:sz w:val="28"/>
          <w:szCs w:val="28"/>
        </w:rPr>
        <w:t>ме.</w:t>
      </w:r>
      <w:r w:rsidR="00154F34" w:rsidRPr="00DB45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68AC" w:rsidRDefault="00154F34" w:rsidP="002668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668AC">
        <w:rPr>
          <w:rFonts w:ascii="Times New Roman" w:hAnsi="Times New Roman" w:cs="Times New Roman"/>
          <w:sz w:val="28"/>
          <w:szCs w:val="28"/>
        </w:rPr>
        <w:t xml:space="preserve">Концессионеру так же переданы </w:t>
      </w:r>
      <w:r w:rsidR="00641961">
        <w:rPr>
          <w:rFonts w:ascii="Times New Roman" w:hAnsi="Times New Roman" w:cs="Times New Roman"/>
          <w:sz w:val="28"/>
          <w:szCs w:val="28"/>
        </w:rPr>
        <w:t xml:space="preserve">в аренду </w:t>
      </w:r>
      <w:r>
        <w:rPr>
          <w:rFonts w:ascii="Times New Roman" w:hAnsi="Times New Roman" w:cs="Times New Roman"/>
          <w:sz w:val="28"/>
          <w:szCs w:val="28"/>
        </w:rPr>
        <w:t>земельны</w:t>
      </w:r>
      <w:r w:rsidR="002668A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668A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на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рых расположен объект</w:t>
      </w:r>
      <w:r w:rsidR="00641961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480435">
        <w:rPr>
          <w:rFonts w:ascii="Times New Roman" w:hAnsi="Times New Roman" w:cs="Times New Roman"/>
          <w:sz w:val="28"/>
          <w:szCs w:val="28"/>
        </w:rPr>
        <w:t xml:space="preserve"> и иное имущество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0435">
        <w:rPr>
          <w:rFonts w:ascii="Times New Roman" w:hAnsi="Times New Roman" w:cs="Times New Roman"/>
          <w:sz w:val="28"/>
          <w:szCs w:val="28"/>
        </w:rPr>
        <w:t xml:space="preserve"> Перечень земельных участков, на которых находится иное имущество, Соглашением не опред</w:t>
      </w:r>
      <w:r w:rsidR="00480435">
        <w:rPr>
          <w:rFonts w:ascii="Times New Roman" w:hAnsi="Times New Roman" w:cs="Times New Roman"/>
          <w:sz w:val="28"/>
          <w:szCs w:val="28"/>
        </w:rPr>
        <w:t>е</w:t>
      </w:r>
      <w:r w:rsidR="00480435">
        <w:rPr>
          <w:rFonts w:ascii="Times New Roman" w:hAnsi="Times New Roman" w:cs="Times New Roman"/>
          <w:sz w:val="28"/>
          <w:szCs w:val="28"/>
        </w:rPr>
        <w:t>лен.</w:t>
      </w:r>
      <w:r w:rsidR="002668AC">
        <w:rPr>
          <w:rFonts w:ascii="Times New Roman" w:hAnsi="Times New Roman" w:cs="Times New Roman"/>
          <w:sz w:val="28"/>
          <w:szCs w:val="28"/>
        </w:rPr>
        <w:t xml:space="preserve"> В нарушение пункта 5.4. Соглашения обязанность концессионера в ча</w:t>
      </w:r>
      <w:r w:rsidR="002668AC">
        <w:rPr>
          <w:rFonts w:ascii="Times New Roman" w:hAnsi="Times New Roman" w:cs="Times New Roman"/>
          <w:sz w:val="28"/>
          <w:szCs w:val="28"/>
        </w:rPr>
        <w:t>с</w:t>
      </w:r>
      <w:r w:rsidR="002668AC">
        <w:rPr>
          <w:rFonts w:ascii="Times New Roman" w:hAnsi="Times New Roman" w:cs="Times New Roman"/>
          <w:sz w:val="28"/>
          <w:szCs w:val="28"/>
        </w:rPr>
        <w:t>ти заключения договоров аренды</w:t>
      </w:r>
      <w:r w:rsidR="002668AC" w:rsidRPr="002668AC">
        <w:rPr>
          <w:rFonts w:ascii="Times New Roman" w:hAnsi="Times New Roman" w:cs="Times New Roman"/>
          <w:sz w:val="28"/>
          <w:szCs w:val="28"/>
        </w:rPr>
        <w:t xml:space="preserve"> </w:t>
      </w:r>
      <w:r w:rsidR="002668AC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="002668AC" w:rsidRPr="00B266D7">
        <w:rPr>
          <w:rFonts w:ascii="Times New Roman" w:hAnsi="Times New Roman" w:cs="Times New Roman"/>
          <w:sz w:val="28"/>
          <w:szCs w:val="28"/>
        </w:rPr>
        <w:t>на иное имущество и</w:t>
      </w:r>
      <w:r w:rsidR="002668AC" w:rsidRPr="00B266D7">
        <w:rPr>
          <w:rFonts w:ascii="Times New Roman" w:hAnsi="Times New Roman" w:cs="Times New Roman"/>
          <w:sz w:val="28"/>
          <w:szCs w:val="28"/>
        </w:rPr>
        <w:t>с</w:t>
      </w:r>
      <w:r w:rsidR="002668AC" w:rsidRPr="00B266D7">
        <w:rPr>
          <w:rFonts w:ascii="Times New Roman" w:hAnsi="Times New Roman" w:cs="Times New Roman"/>
          <w:sz w:val="28"/>
          <w:szCs w:val="28"/>
        </w:rPr>
        <w:t>полнена не в полном объеме.</w:t>
      </w:r>
      <w:r w:rsidR="00C8397B" w:rsidRPr="00B266D7">
        <w:rPr>
          <w:rFonts w:ascii="Times New Roman" w:hAnsi="Times New Roman" w:cs="Times New Roman"/>
          <w:sz w:val="28"/>
          <w:szCs w:val="28"/>
        </w:rPr>
        <w:t xml:space="preserve"> Договор аренды на</w:t>
      </w:r>
      <w:r w:rsidR="00C8397B">
        <w:rPr>
          <w:rFonts w:ascii="Times New Roman" w:hAnsi="Times New Roman" w:cs="Times New Roman"/>
          <w:sz w:val="28"/>
          <w:szCs w:val="28"/>
        </w:rPr>
        <w:t xml:space="preserve"> объект Соглашения </w:t>
      </w:r>
      <w:r w:rsidR="00C8397B" w:rsidRPr="00C8397B">
        <w:rPr>
          <w:rFonts w:ascii="Times New Roman" w:hAnsi="Times New Roman" w:cs="Times New Roman"/>
          <w:sz w:val="28"/>
          <w:szCs w:val="28"/>
        </w:rPr>
        <w:t>закл</w:t>
      </w:r>
      <w:r w:rsidR="00C8397B" w:rsidRPr="00C8397B">
        <w:rPr>
          <w:rFonts w:ascii="Times New Roman" w:hAnsi="Times New Roman" w:cs="Times New Roman"/>
          <w:sz w:val="28"/>
          <w:szCs w:val="28"/>
        </w:rPr>
        <w:t>ю</w:t>
      </w:r>
      <w:r w:rsidR="00C8397B" w:rsidRPr="00C8397B">
        <w:rPr>
          <w:rFonts w:ascii="Times New Roman" w:hAnsi="Times New Roman" w:cs="Times New Roman"/>
          <w:sz w:val="28"/>
          <w:szCs w:val="28"/>
        </w:rPr>
        <w:t>чен с нарушением срока.</w:t>
      </w:r>
    </w:p>
    <w:p w:rsidR="002668AC" w:rsidRDefault="002668AC" w:rsidP="002668A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26F3">
        <w:rPr>
          <w:rFonts w:ascii="Times New Roman" w:hAnsi="Times New Roman" w:cs="Times New Roman"/>
          <w:sz w:val="28"/>
          <w:szCs w:val="28"/>
        </w:rPr>
        <w:t xml:space="preserve">. </w:t>
      </w:r>
      <w:r w:rsidR="00DD0E97">
        <w:rPr>
          <w:rFonts w:ascii="Times New Roman" w:hAnsi="Times New Roman" w:cs="Times New Roman"/>
          <w:sz w:val="28"/>
          <w:szCs w:val="28"/>
        </w:rPr>
        <w:t xml:space="preserve">В 2022 году была осуществлена реконструкция двух канализационных насосных станций и одной ливневой насосной станции, </w:t>
      </w:r>
      <w:r w:rsidR="00F726F3">
        <w:rPr>
          <w:rFonts w:ascii="Times New Roman" w:hAnsi="Times New Roman" w:cs="Times New Roman"/>
          <w:sz w:val="28"/>
          <w:szCs w:val="28"/>
        </w:rPr>
        <w:t>которые предусмо</w:t>
      </w:r>
      <w:r w:rsidR="00F726F3">
        <w:rPr>
          <w:rFonts w:ascii="Times New Roman" w:hAnsi="Times New Roman" w:cs="Times New Roman"/>
          <w:sz w:val="28"/>
          <w:szCs w:val="28"/>
        </w:rPr>
        <w:t>т</w:t>
      </w:r>
      <w:r w:rsidR="00F726F3">
        <w:rPr>
          <w:rFonts w:ascii="Times New Roman" w:hAnsi="Times New Roman" w:cs="Times New Roman"/>
          <w:sz w:val="28"/>
          <w:szCs w:val="28"/>
        </w:rPr>
        <w:t>рены мероприятиями Соглашения. О</w:t>
      </w:r>
      <w:r w:rsidR="00DD0E97">
        <w:rPr>
          <w:rFonts w:ascii="Times New Roman" w:hAnsi="Times New Roman" w:cs="Times New Roman"/>
          <w:sz w:val="28"/>
          <w:szCs w:val="28"/>
        </w:rPr>
        <w:t xml:space="preserve">бщий объем инвестиций </w:t>
      </w:r>
      <w:r w:rsidR="00FC646A">
        <w:rPr>
          <w:rFonts w:ascii="Times New Roman" w:hAnsi="Times New Roman" w:cs="Times New Roman"/>
          <w:sz w:val="28"/>
          <w:szCs w:val="28"/>
        </w:rPr>
        <w:t xml:space="preserve">запланирован </w:t>
      </w:r>
      <w:r w:rsidR="00DD0E97">
        <w:rPr>
          <w:rFonts w:ascii="Times New Roman" w:hAnsi="Times New Roman" w:cs="Times New Roman"/>
          <w:sz w:val="28"/>
          <w:szCs w:val="28"/>
        </w:rPr>
        <w:t xml:space="preserve"> 1414,84 тыс. рублей</w:t>
      </w:r>
      <w:r w:rsidR="00F726F3">
        <w:rPr>
          <w:rFonts w:ascii="Times New Roman" w:hAnsi="Times New Roman" w:cs="Times New Roman"/>
          <w:sz w:val="28"/>
          <w:szCs w:val="28"/>
        </w:rPr>
        <w:t>, ф</w:t>
      </w:r>
      <w:r w:rsidR="00A86D8C">
        <w:rPr>
          <w:rFonts w:ascii="Times New Roman" w:hAnsi="Times New Roman" w:cs="Times New Roman"/>
          <w:sz w:val="28"/>
          <w:szCs w:val="28"/>
        </w:rPr>
        <w:t>актические затраты концессионера состави</w:t>
      </w:r>
      <w:r w:rsidR="00FC646A">
        <w:rPr>
          <w:rFonts w:ascii="Times New Roman" w:hAnsi="Times New Roman" w:cs="Times New Roman"/>
          <w:sz w:val="28"/>
          <w:szCs w:val="28"/>
        </w:rPr>
        <w:t>ли 1417,9 тыс. рублей, причиной послужило</w:t>
      </w:r>
      <w:r w:rsidR="00A86D8C">
        <w:rPr>
          <w:rFonts w:ascii="Times New Roman" w:hAnsi="Times New Roman" w:cs="Times New Roman"/>
          <w:sz w:val="28"/>
          <w:szCs w:val="28"/>
        </w:rPr>
        <w:t xml:space="preserve"> фактическ</w:t>
      </w:r>
      <w:r w:rsidR="00FC646A">
        <w:rPr>
          <w:rFonts w:ascii="Times New Roman" w:hAnsi="Times New Roman" w:cs="Times New Roman"/>
          <w:sz w:val="28"/>
          <w:szCs w:val="28"/>
        </w:rPr>
        <w:t>ое</w:t>
      </w:r>
      <w:r w:rsidR="00A86D8C">
        <w:rPr>
          <w:rFonts w:ascii="Times New Roman" w:hAnsi="Times New Roman" w:cs="Times New Roman"/>
          <w:sz w:val="28"/>
          <w:szCs w:val="28"/>
        </w:rPr>
        <w:t xml:space="preserve"> увеличение индекса цен в 2021,2022 годах.</w:t>
      </w:r>
      <w:r w:rsidRPr="00266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8AC" w:rsidRDefault="002668AC" w:rsidP="002668A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Проект реконструкции к проведению данного мероприятия не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ставлен.</w:t>
      </w:r>
    </w:p>
    <w:p w:rsidR="001A233C" w:rsidRDefault="002668AC" w:rsidP="00FC646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D0E97" w:rsidRPr="00DD0E97">
        <w:rPr>
          <w:rFonts w:ascii="Times New Roman" w:hAnsi="Times New Roman" w:cs="Times New Roman"/>
          <w:sz w:val="28"/>
          <w:szCs w:val="28"/>
        </w:rPr>
        <w:t xml:space="preserve">. </w:t>
      </w:r>
      <w:r w:rsidR="00FC646A" w:rsidRPr="005646B6">
        <w:rPr>
          <w:rFonts w:ascii="Times New Roman" w:hAnsi="Times New Roman" w:cs="Times New Roman"/>
          <w:sz w:val="28"/>
          <w:szCs w:val="28"/>
        </w:rPr>
        <w:t xml:space="preserve">Акты о результатах контроля за соблюдением концессионером условий </w:t>
      </w:r>
      <w:r w:rsidR="00FC646A">
        <w:rPr>
          <w:rFonts w:ascii="Times New Roman" w:hAnsi="Times New Roman" w:cs="Times New Roman"/>
          <w:sz w:val="28"/>
          <w:szCs w:val="28"/>
        </w:rPr>
        <w:t>С</w:t>
      </w:r>
      <w:r w:rsidR="00FC646A" w:rsidRPr="005646B6">
        <w:rPr>
          <w:rFonts w:ascii="Times New Roman" w:hAnsi="Times New Roman" w:cs="Times New Roman"/>
          <w:sz w:val="28"/>
          <w:szCs w:val="28"/>
        </w:rPr>
        <w:t>оглашения</w:t>
      </w:r>
      <w:r w:rsidR="00FC646A">
        <w:rPr>
          <w:rFonts w:ascii="Times New Roman" w:hAnsi="Times New Roman" w:cs="Times New Roman"/>
          <w:sz w:val="28"/>
          <w:szCs w:val="28"/>
        </w:rPr>
        <w:t xml:space="preserve"> </w:t>
      </w:r>
      <w:r w:rsidR="00FC646A" w:rsidRPr="00221ED4">
        <w:rPr>
          <w:rFonts w:ascii="Times New Roman" w:hAnsi="Times New Roman" w:cs="Times New Roman"/>
          <w:sz w:val="28"/>
          <w:szCs w:val="28"/>
        </w:rPr>
        <w:t>2021-2023</w:t>
      </w:r>
      <w:r w:rsidR="00FC646A">
        <w:rPr>
          <w:rFonts w:ascii="Times New Roman" w:hAnsi="Times New Roman" w:cs="Times New Roman"/>
          <w:sz w:val="28"/>
          <w:szCs w:val="28"/>
        </w:rPr>
        <w:t xml:space="preserve"> годы отсутствуют, в </w:t>
      </w:r>
      <w:r w:rsidR="00FC646A" w:rsidRPr="005646B6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</w:t>
      </w:r>
      <w:r w:rsidR="00FC646A" w:rsidRPr="00CB7BF7">
        <w:rPr>
          <w:rFonts w:ascii="Times New Roman" w:hAnsi="Times New Roman" w:cs="Times New Roman"/>
          <w:sz w:val="28"/>
          <w:szCs w:val="28"/>
        </w:rPr>
        <w:t>не</w:t>
      </w:r>
      <w:r w:rsidR="00FC646A" w:rsidRPr="005646B6"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FC646A">
        <w:rPr>
          <w:rFonts w:ascii="Times New Roman" w:hAnsi="Times New Roman" w:cs="Times New Roman"/>
          <w:sz w:val="28"/>
          <w:szCs w:val="28"/>
        </w:rPr>
        <w:t>ены по причине отсутс</w:t>
      </w:r>
      <w:r w:rsidR="00FC646A">
        <w:rPr>
          <w:rFonts w:ascii="Times New Roman" w:hAnsi="Times New Roman" w:cs="Times New Roman"/>
          <w:sz w:val="28"/>
          <w:szCs w:val="28"/>
        </w:rPr>
        <w:t>т</w:t>
      </w:r>
      <w:r w:rsidR="00FC646A">
        <w:rPr>
          <w:rFonts w:ascii="Times New Roman" w:hAnsi="Times New Roman" w:cs="Times New Roman"/>
          <w:sz w:val="28"/>
          <w:szCs w:val="28"/>
        </w:rPr>
        <w:t xml:space="preserve">вия нормативно-правовой базы.  В период проведения данного мероприятия разработан и утвержден </w:t>
      </w:r>
      <w:r w:rsidR="00FC646A" w:rsidRPr="002E68E4">
        <w:rPr>
          <w:rFonts w:ascii="Times New Roman" w:eastAsia="Calibri" w:hAnsi="Times New Roman" w:cs="Times New Roman"/>
          <w:color w:val="000000"/>
          <w:sz w:val="28"/>
          <w:szCs w:val="28"/>
        </w:rPr>
        <w:t>Порядок осуществления ко</w:t>
      </w:r>
      <w:r w:rsidR="00FC646A">
        <w:rPr>
          <w:rFonts w:ascii="Times New Roman" w:eastAsia="Calibri" w:hAnsi="Times New Roman" w:cs="Times New Roman"/>
          <w:color w:val="000000"/>
          <w:sz w:val="28"/>
          <w:szCs w:val="28"/>
        </w:rPr>
        <w:t>нтроля.</w:t>
      </w:r>
    </w:p>
    <w:p w:rsidR="00FC646A" w:rsidRDefault="002668AC" w:rsidP="00FC64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8</w:t>
      </w:r>
      <w:r w:rsidR="00FC646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C646A" w:rsidRPr="00483811">
        <w:rPr>
          <w:rFonts w:ascii="Times New Roman" w:hAnsi="Times New Roman" w:cs="Times New Roman"/>
          <w:sz w:val="28"/>
          <w:szCs w:val="28"/>
        </w:rPr>
        <w:t>Корректировка долгосрочных параметров тарифного регулирования, предусмотренных конкурсной документацией, после проведения конкурс</w:t>
      </w:r>
      <w:r w:rsidR="00FC646A">
        <w:rPr>
          <w:rFonts w:ascii="Times New Roman" w:hAnsi="Times New Roman" w:cs="Times New Roman"/>
          <w:sz w:val="28"/>
          <w:szCs w:val="28"/>
        </w:rPr>
        <w:t>а</w:t>
      </w:r>
      <w:r w:rsidR="00FC646A" w:rsidRPr="00483811">
        <w:rPr>
          <w:rFonts w:ascii="Times New Roman" w:hAnsi="Times New Roman" w:cs="Times New Roman"/>
          <w:sz w:val="28"/>
          <w:szCs w:val="28"/>
        </w:rPr>
        <w:t xml:space="preserve"> и заключения концессионн</w:t>
      </w:r>
      <w:r w:rsidR="00FC646A">
        <w:rPr>
          <w:rFonts w:ascii="Times New Roman" w:hAnsi="Times New Roman" w:cs="Times New Roman"/>
          <w:sz w:val="28"/>
          <w:szCs w:val="28"/>
        </w:rPr>
        <w:t>ого</w:t>
      </w:r>
      <w:r w:rsidR="00FC646A" w:rsidRPr="00483811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FC646A">
        <w:rPr>
          <w:rFonts w:ascii="Times New Roman" w:hAnsi="Times New Roman" w:cs="Times New Roman"/>
          <w:sz w:val="28"/>
          <w:szCs w:val="28"/>
        </w:rPr>
        <w:t>я не осуществлялась.</w:t>
      </w:r>
    </w:p>
    <w:p w:rsidR="00FC646A" w:rsidRDefault="002668AC" w:rsidP="002668A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Изменения в концессионное соглашение с 2021 года по настоящее 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мя не вносились. В тоже время концендетом были дополнительно переданы объекты недвижимого имущества, котор</w:t>
      </w:r>
      <w:r w:rsidR="00641961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ранее являл</w:t>
      </w:r>
      <w:r w:rsidR="006419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сь безхозным</w:t>
      </w:r>
      <w:r w:rsidR="006419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646A" w:rsidRDefault="002668AC" w:rsidP="00FC64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Окончание работ по реконструкции оформлено концессионером</w:t>
      </w:r>
      <w:r w:rsidR="00BF3088">
        <w:rPr>
          <w:rFonts w:ascii="Times New Roman" w:hAnsi="Times New Roman" w:cs="Times New Roman"/>
          <w:sz w:val="28"/>
          <w:szCs w:val="28"/>
        </w:rPr>
        <w:t xml:space="preserve"> одн</w:t>
      </w:r>
      <w:r w:rsidR="00BF3088">
        <w:rPr>
          <w:rFonts w:ascii="Times New Roman" w:hAnsi="Times New Roman" w:cs="Times New Roman"/>
          <w:sz w:val="28"/>
          <w:szCs w:val="28"/>
        </w:rPr>
        <w:t>о</w:t>
      </w:r>
      <w:r w:rsidR="00BF3088">
        <w:rPr>
          <w:rFonts w:ascii="Times New Roman" w:hAnsi="Times New Roman" w:cs="Times New Roman"/>
          <w:sz w:val="28"/>
          <w:szCs w:val="28"/>
        </w:rPr>
        <w:t>сторонним актом ввода в эксплуатацию. В</w:t>
      </w:r>
      <w:r w:rsidR="00FC646A">
        <w:rPr>
          <w:rFonts w:ascii="Times New Roman" w:hAnsi="Times New Roman" w:cs="Times New Roman"/>
          <w:sz w:val="28"/>
          <w:szCs w:val="28"/>
        </w:rPr>
        <w:t xml:space="preserve"> нарушение пункта 4.12. Соглаш</w:t>
      </w:r>
      <w:r w:rsidR="00FC646A">
        <w:rPr>
          <w:rFonts w:ascii="Times New Roman" w:hAnsi="Times New Roman" w:cs="Times New Roman"/>
          <w:sz w:val="28"/>
          <w:szCs w:val="28"/>
        </w:rPr>
        <w:t>е</w:t>
      </w:r>
      <w:r w:rsidR="00FC646A">
        <w:rPr>
          <w:rFonts w:ascii="Times New Roman" w:hAnsi="Times New Roman" w:cs="Times New Roman"/>
          <w:sz w:val="28"/>
          <w:szCs w:val="28"/>
        </w:rPr>
        <w:t xml:space="preserve">ния подпись концендента отсутствует и не предусмотрена формой акта. </w:t>
      </w:r>
      <w:r w:rsidR="00BF3088">
        <w:rPr>
          <w:rFonts w:ascii="Times New Roman" w:hAnsi="Times New Roman" w:cs="Times New Roman"/>
          <w:sz w:val="28"/>
          <w:szCs w:val="28"/>
        </w:rPr>
        <w:t>И</w:t>
      </w:r>
      <w:r w:rsidR="00FC646A">
        <w:rPr>
          <w:rFonts w:ascii="Times New Roman" w:hAnsi="Times New Roman" w:cs="Times New Roman"/>
          <w:sz w:val="28"/>
          <w:szCs w:val="28"/>
        </w:rPr>
        <w:t>н</w:t>
      </w:r>
      <w:r w:rsidR="00FC646A">
        <w:rPr>
          <w:rFonts w:ascii="Times New Roman" w:hAnsi="Times New Roman" w:cs="Times New Roman"/>
          <w:sz w:val="28"/>
          <w:szCs w:val="28"/>
        </w:rPr>
        <w:t xml:space="preserve">формация о выполнении и завершении работ не доведена до </w:t>
      </w:r>
      <w:r w:rsidR="00BF3088">
        <w:rPr>
          <w:rFonts w:ascii="Times New Roman" w:hAnsi="Times New Roman" w:cs="Times New Roman"/>
          <w:sz w:val="28"/>
          <w:szCs w:val="28"/>
        </w:rPr>
        <w:t>концендента.</w:t>
      </w:r>
    </w:p>
    <w:p w:rsidR="001A233C" w:rsidRDefault="00BF3088" w:rsidP="00BF30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FC646A" w:rsidRPr="006449FE">
        <w:rPr>
          <w:rFonts w:ascii="Times New Roman" w:hAnsi="Times New Roman" w:cs="Times New Roman"/>
          <w:sz w:val="28"/>
          <w:szCs w:val="28"/>
        </w:rPr>
        <w:t xml:space="preserve">В результате проведения </w:t>
      </w:r>
      <w:r w:rsidR="00FC646A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FC646A" w:rsidRPr="006449FE">
        <w:rPr>
          <w:rFonts w:ascii="Times New Roman" w:hAnsi="Times New Roman" w:cs="Times New Roman"/>
          <w:sz w:val="28"/>
          <w:szCs w:val="28"/>
        </w:rPr>
        <w:t>мероприятий по реконструкции зданий канализацион</w:t>
      </w:r>
      <w:r w:rsidR="00FC646A">
        <w:rPr>
          <w:rFonts w:ascii="Times New Roman" w:hAnsi="Times New Roman" w:cs="Times New Roman"/>
          <w:sz w:val="28"/>
          <w:szCs w:val="28"/>
        </w:rPr>
        <w:t>ной и ливневой насосных станций (</w:t>
      </w:r>
      <w:r w:rsidR="00FC646A" w:rsidRPr="006449FE">
        <w:rPr>
          <w:rFonts w:ascii="Times New Roman" w:hAnsi="Times New Roman" w:cs="Times New Roman"/>
          <w:sz w:val="28"/>
          <w:szCs w:val="28"/>
        </w:rPr>
        <w:t>их автоматизации</w:t>
      </w:r>
      <w:r w:rsidR="00FC646A">
        <w:rPr>
          <w:rFonts w:ascii="Times New Roman" w:hAnsi="Times New Roman" w:cs="Times New Roman"/>
          <w:sz w:val="28"/>
          <w:szCs w:val="28"/>
        </w:rPr>
        <w:t>)</w:t>
      </w:r>
      <w:r w:rsidR="00FC646A" w:rsidRPr="006449FE">
        <w:rPr>
          <w:rFonts w:ascii="Times New Roman" w:hAnsi="Times New Roman" w:cs="Times New Roman"/>
          <w:sz w:val="28"/>
          <w:szCs w:val="28"/>
        </w:rPr>
        <w:t xml:space="preserve"> удалось </w:t>
      </w:r>
      <w:r w:rsidR="00FC646A">
        <w:rPr>
          <w:rFonts w:ascii="Times New Roman" w:hAnsi="Times New Roman" w:cs="Times New Roman"/>
          <w:sz w:val="28"/>
          <w:szCs w:val="28"/>
        </w:rPr>
        <w:t>достичь выполнения по 3 показателям</w:t>
      </w:r>
      <w:r>
        <w:rPr>
          <w:rFonts w:ascii="Times New Roman" w:hAnsi="Times New Roman" w:cs="Times New Roman"/>
          <w:sz w:val="28"/>
          <w:szCs w:val="28"/>
        </w:rPr>
        <w:t xml:space="preserve"> из 5.</w:t>
      </w:r>
    </w:p>
    <w:p w:rsidR="00BF3088" w:rsidRDefault="00BF3088" w:rsidP="00BF308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819F9" w:rsidRPr="00BF3088" w:rsidRDefault="00BF3088" w:rsidP="00C426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3088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B266D7" w:rsidRPr="00B266D7" w:rsidRDefault="00296FBB" w:rsidP="00B266D7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66D7">
        <w:rPr>
          <w:rFonts w:ascii="Times New Roman" w:hAnsi="Times New Roman" w:cs="Times New Roman"/>
          <w:sz w:val="28"/>
          <w:szCs w:val="28"/>
        </w:rPr>
        <w:t xml:space="preserve">1. </w:t>
      </w:r>
      <w:r w:rsidR="00B266D7" w:rsidRPr="00B266D7">
        <w:rPr>
          <w:rFonts w:ascii="Times New Roman" w:hAnsi="Times New Roman" w:cs="Times New Roman"/>
          <w:sz w:val="28"/>
          <w:szCs w:val="28"/>
        </w:rPr>
        <w:t>Направить отчет о результатах прове</w:t>
      </w:r>
      <w:r w:rsidR="00B266D7">
        <w:rPr>
          <w:rFonts w:ascii="Times New Roman" w:hAnsi="Times New Roman" w:cs="Times New Roman"/>
          <w:sz w:val="28"/>
          <w:szCs w:val="28"/>
        </w:rPr>
        <w:t>дения экспертно-аналитического мероприятия до объектов проверки.</w:t>
      </w:r>
    </w:p>
    <w:p w:rsidR="001A233C" w:rsidRDefault="00B266D7" w:rsidP="00C426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F3088">
        <w:rPr>
          <w:rFonts w:ascii="Times New Roman" w:hAnsi="Times New Roman" w:cs="Times New Roman"/>
          <w:sz w:val="28"/>
          <w:szCs w:val="28"/>
        </w:rPr>
        <w:t>Администраци</w:t>
      </w:r>
      <w:r w:rsidR="00B60037">
        <w:rPr>
          <w:rFonts w:ascii="Times New Roman" w:hAnsi="Times New Roman" w:cs="Times New Roman"/>
          <w:sz w:val="28"/>
          <w:szCs w:val="28"/>
        </w:rPr>
        <w:t>и</w:t>
      </w:r>
      <w:r w:rsidR="00BF3088">
        <w:rPr>
          <w:rFonts w:ascii="Times New Roman" w:hAnsi="Times New Roman" w:cs="Times New Roman"/>
          <w:sz w:val="28"/>
          <w:szCs w:val="28"/>
        </w:rPr>
        <w:t xml:space="preserve"> муниципального района Новгородской области</w:t>
      </w:r>
      <w:r w:rsidR="00B60037">
        <w:rPr>
          <w:rFonts w:ascii="Times New Roman" w:hAnsi="Times New Roman" w:cs="Times New Roman"/>
          <w:sz w:val="28"/>
          <w:szCs w:val="28"/>
        </w:rPr>
        <w:t>:</w:t>
      </w:r>
    </w:p>
    <w:p w:rsidR="00BF3088" w:rsidRDefault="00296FBB" w:rsidP="00B60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636D">
        <w:rPr>
          <w:rFonts w:ascii="Times New Roman" w:hAnsi="Times New Roman" w:cs="Times New Roman"/>
          <w:sz w:val="28"/>
          <w:szCs w:val="28"/>
        </w:rPr>
        <w:t xml:space="preserve"> </w:t>
      </w:r>
      <w:r w:rsidR="00B60037">
        <w:rPr>
          <w:rFonts w:ascii="Times New Roman" w:hAnsi="Times New Roman" w:cs="Times New Roman"/>
          <w:sz w:val="28"/>
          <w:szCs w:val="28"/>
        </w:rPr>
        <w:t xml:space="preserve">Обеспечить контроль </w:t>
      </w:r>
      <w:r w:rsidR="00B60037" w:rsidRPr="005646B6">
        <w:rPr>
          <w:rFonts w:ascii="Times New Roman" w:hAnsi="Times New Roman" w:cs="Times New Roman"/>
          <w:sz w:val="28"/>
          <w:szCs w:val="28"/>
        </w:rPr>
        <w:t xml:space="preserve">за соблюдением концессионером условий </w:t>
      </w:r>
      <w:r w:rsidR="00B60037">
        <w:rPr>
          <w:rFonts w:ascii="Times New Roman" w:hAnsi="Times New Roman" w:cs="Times New Roman"/>
          <w:sz w:val="28"/>
          <w:szCs w:val="28"/>
        </w:rPr>
        <w:t>С</w:t>
      </w:r>
      <w:r w:rsidR="00B60037" w:rsidRPr="005646B6">
        <w:rPr>
          <w:rFonts w:ascii="Times New Roman" w:hAnsi="Times New Roman" w:cs="Times New Roman"/>
          <w:sz w:val="28"/>
          <w:szCs w:val="28"/>
        </w:rPr>
        <w:t>оглаш</w:t>
      </w:r>
      <w:r w:rsidR="00B60037" w:rsidRPr="005646B6">
        <w:rPr>
          <w:rFonts w:ascii="Times New Roman" w:hAnsi="Times New Roman" w:cs="Times New Roman"/>
          <w:sz w:val="28"/>
          <w:szCs w:val="28"/>
        </w:rPr>
        <w:t>е</w:t>
      </w:r>
      <w:r w:rsidR="00B60037" w:rsidRPr="005646B6">
        <w:rPr>
          <w:rFonts w:ascii="Times New Roman" w:hAnsi="Times New Roman" w:cs="Times New Roman"/>
          <w:sz w:val="28"/>
          <w:szCs w:val="28"/>
        </w:rPr>
        <w:t>ния</w:t>
      </w:r>
      <w:r w:rsidR="00B60037">
        <w:rPr>
          <w:rFonts w:ascii="Times New Roman" w:hAnsi="Times New Roman" w:cs="Times New Roman"/>
          <w:sz w:val="28"/>
          <w:szCs w:val="28"/>
        </w:rPr>
        <w:t>.</w:t>
      </w:r>
    </w:p>
    <w:p w:rsidR="00BF3088" w:rsidRDefault="00296FBB" w:rsidP="00B60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0037">
        <w:rPr>
          <w:rFonts w:ascii="Times New Roman" w:hAnsi="Times New Roman" w:cs="Times New Roman"/>
          <w:sz w:val="28"/>
          <w:szCs w:val="28"/>
        </w:rPr>
        <w:t xml:space="preserve"> </w:t>
      </w:r>
      <w:r w:rsidR="009A6CFC">
        <w:rPr>
          <w:rFonts w:ascii="Times New Roman" w:hAnsi="Times New Roman" w:cs="Times New Roman"/>
          <w:sz w:val="28"/>
          <w:szCs w:val="28"/>
        </w:rPr>
        <w:t xml:space="preserve"> Изменения условий Соглашения осуществлять с </w:t>
      </w:r>
      <w:r w:rsidR="007F636D">
        <w:rPr>
          <w:rFonts w:ascii="Times New Roman" w:hAnsi="Times New Roman" w:cs="Times New Roman"/>
          <w:sz w:val="28"/>
          <w:szCs w:val="28"/>
        </w:rPr>
        <w:t xml:space="preserve"> </w:t>
      </w:r>
      <w:r w:rsidR="009A6CFC"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="007F636D">
        <w:rPr>
          <w:rFonts w:ascii="Times New Roman" w:hAnsi="Times New Roman" w:cs="Times New Roman"/>
          <w:sz w:val="28"/>
          <w:szCs w:val="28"/>
        </w:rPr>
        <w:t>в</w:t>
      </w:r>
      <w:r w:rsidR="00B60037">
        <w:rPr>
          <w:rFonts w:ascii="Times New Roman" w:hAnsi="Times New Roman" w:cs="Times New Roman"/>
          <w:sz w:val="28"/>
          <w:szCs w:val="28"/>
        </w:rPr>
        <w:t>несени</w:t>
      </w:r>
      <w:r w:rsidR="00C426BE">
        <w:rPr>
          <w:rFonts w:ascii="Times New Roman" w:hAnsi="Times New Roman" w:cs="Times New Roman"/>
          <w:sz w:val="28"/>
          <w:szCs w:val="28"/>
        </w:rPr>
        <w:t>е</w:t>
      </w:r>
      <w:r w:rsidR="009A6CFC">
        <w:rPr>
          <w:rFonts w:ascii="Times New Roman" w:hAnsi="Times New Roman" w:cs="Times New Roman"/>
          <w:sz w:val="28"/>
          <w:szCs w:val="28"/>
        </w:rPr>
        <w:t>м в него</w:t>
      </w:r>
      <w:r w:rsidR="00B60037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C426BE">
        <w:rPr>
          <w:rFonts w:ascii="Times New Roman" w:hAnsi="Times New Roman" w:cs="Times New Roman"/>
          <w:sz w:val="28"/>
          <w:szCs w:val="28"/>
        </w:rPr>
        <w:t>.</w:t>
      </w:r>
    </w:p>
    <w:p w:rsidR="001A233C" w:rsidRPr="00BF3088" w:rsidRDefault="00B266D7" w:rsidP="00B600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6FBB">
        <w:rPr>
          <w:rFonts w:ascii="Times New Roman" w:hAnsi="Times New Roman" w:cs="Times New Roman"/>
          <w:sz w:val="28"/>
          <w:szCs w:val="28"/>
        </w:rPr>
        <w:t xml:space="preserve">. </w:t>
      </w:r>
      <w:r w:rsidR="00BF3088" w:rsidRPr="00BF3088">
        <w:rPr>
          <w:rFonts w:ascii="Times New Roman" w:hAnsi="Times New Roman" w:cs="Times New Roman"/>
          <w:sz w:val="28"/>
          <w:szCs w:val="28"/>
        </w:rPr>
        <w:t>ООО "ВОДОЛЕЙ МВ"</w:t>
      </w:r>
      <w:r w:rsidR="00B60037">
        <w:rPr>
          <w:rFonts w:ascii="Times New Roman" w:hAnsi="Times New Roman" w:cs="Times New Roman"/>
          <w:sz w:val="28"/>
          <w:szCs w:val="28"/>
        </w:rPr>
        <w:t>:</w:t>
      </w:r>
    </w:p>
    <w:p w:rsidR="001A233C" w:rsidRDefault="00296FBB" w:rsidP="00B60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3088" w:rsidRPr="00BF3088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BF3088">
        <w:rPr>
          <w:rFonts w:ascii="Times New Roman" w:hAnsi="Times New Roman" w:cs="Times New Roman"/>
          <w:sz w:val="28"/>
          <w:szCs w:val="28"/>
        </w:rPr>
        <w:t>полноту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088">
        <w:rPr>
          <w:rFonts w:ascii="Times New Roman" w:hAnsi="Times New Roman" w:cs="Times New Roman"/>
          <w:sz w:val="28"/>
          <w:szCs w:val="28"/>
        </w:rPr>
        <w:t>постановки на бухгалтерский учет</w:t>
      </w:r>
      <w:r w:rsidRPr="00296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достоверность</w:t>
      </w:r>
      <w:r w:rsidR="00BF3088">
        <w:rPr>
          <w:rFonts w:ascii="Times New Roman" w:hAnsi="Times New Roman" w:cs="Times New Roman"/>
          <w:sz w:val="28"/>
          <w:szCs w:val="28"/>
        </w:rPr>
        <w:t xml:space="preserve"> </w:t>
      </w:r>
      <w:r w:rsidR="00535484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="00BF3088">
        <w:rPr>
          <w:rFonts w:ascii="Times New Roman" w:hAnsi="Times New Roman" w:cs="Times New Roman"/>
          <w:sz w:val="28"/>
          <w:szCs w:val="28"/>
        </w:rPr>
        <w:t>переданного имущества.</w:t>
      </w:r>
    </w:p>
    <w:p w:rsidR="00473097" w:rsidRDefault="00296FBB" w:rsidP="007F6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66D7">
        <w:rPr>
          <w:rFonts w:ascii="Times New Roman" w:hAnsi="Times New Roman" w:cs="Times New Roman"/>
          <w:sz w:val="28"/>
          <w:szCs w:val="28"/>
        </w:rPr>
        <w:t>П</w:t>
      </w:r>
      <w:r w:rsidR="00473097">
        <w:rPr>
          <w:rFonts w:ascii="Times New Roman" w:hAnsi="Times New Roman" w:cs="Times New Roman"/>
          <w:sz w:val="28"/>
          <w:szCs w:val="28"/>
        </w:rPr>
        <w:t>о окончании работ по реконструкции</w:t>
      </w:r>
      <w:r w:rsidR="00B266D7" w:rsidRPr="00B266D7">
        <w:rPr>
          <w:rFonts w:ascii="Times New Roman" w:hAnsi="Times New Roman" w:cs="Times New Roman"/>
          <w:sz w:val="28"/>
          <w:szCs w:val="28"/>
        </w:rPr>
        <w:t xml:space="preserve"> </w:t>
      </w:r>
      <w:r w:rsidR="00B266D7">
        <w:rPr>
          <w:rFonts w:ascii="Times New Roman" w:hAnsi="Times New Roman" w:cs="Times New Roman"/>
          <w:sz w:val="28"/>
          <w:szCs w:val="28"/>
        </w:rPr>
        <w:t xml:space="preserve">Акты ввода в эксплуатацию </w:t>
      </w:r>
      <w:r w:rsidR="00473097">
        <w:rPr>
          <w:rFonts w:ascii="Times New Roman" w:hAnsi="Times New Roman" w:cs="Times New Roman"/>
          <w:sz w:val="28"/>
          <w:szCs w:val="28"/>
        </w:rPr>
        <w:t>офор</w:t>
      </w:r>
      <w:r w:rsidR="00473097">
        <w:rPr>
          <w:rFonts w:ascii="Times New Roman" w:hAnsi="Times New Roman" w:cs="Times New Roman"/>
          <w:sz w:val="28"/>
          <w:szCs w:val="28"/>
        </w:rPr>
        <w:t>м</w:t>
      </w:r>
      <w:r w:rsidR="00473097">
        <w:rPr>
          <w:rFonts w:ascii="Times New Roman" w:hAnsi="Times New Roman" w:cs="Times New Roman"/>
          <w:sz w:val="28"/>
          <w:szCs w:val="28"/>
        </w:rPr>
        <w:t xml:space="preserve">лять </w:t>
      </w:r>
      <w:r w:rsidR="00F22462">
        <w:rPr>
          <w:rFonts w:ascii="Times New Roman" w:hAnsi="Times New Roman" w:cs="Times New Roman"/>
          <w:sz w:val="28"/>
          <w:szCs w:val="28"/>
        </w:rPr>
        <w:t>в соответстви</w:t>
      </w:r>
      <w:r w:rsidR="00452D81">
        <w:rPr>
          <w:rFonts w:ascii="Times New Roman" w:hAnsi="Times New Roman" w:cs="Times New Roman"/>
          <w:sz w:val="28"/>
          <w:szCs w:val="28"/>
        </w:rPr>
        <w:t>и</w:t>
      </w:r>
      <w:r w:rsidR="00F22462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законодательством, обеспечив </w:t>
      </w:r>
      <w:r w:rsidR="00B266D7">
        <w:rPr>
          <w:rFonts w:ascii="Times New Roman" w:hAnsi="Times New Roman" w:cs="Times New Roman"/>
          <w:sz w:val="28"/>
          <w:szCs w:val="28"/>
        </w:rPr>
        <w:t xml:space="preserve">их </w:t>
      </w:r>
      <w:r w:rsidR="00F22462">
        <w:rPr>
          <w:rFonts w:ascii="Times New Roman" w:hAnsi="Times New Roman" w:cs="Times New Roman"/>
          <w:sz w:val="28"/>
          <w:szCs w:val="28"/>
        </w:rPr>
        <w:t>дву</w:t>
      </w:r>
      <w:r w:rsidR="00F22462">
        <w:rPr>
          <w:rFonts w:ascii="Times New Roman" w:hAnsi="Times New Roman" w:cs="Times New Roman"/>
          <w:sz w:val="28"/>
          <w:szCs w:val="28"/>
        </w:rPr>
        <w:t>х</w:t>
      </w:r>
      <w:r w:rsidR="00F22462">
        <w:rPr>
          <w:rFonts w:ascii="Times New Roman" w:hAnsi="Times New Roman" w:cs="Times New Roman"/>
          <w:sz w:val="28"/>
          <w:szCs w:val="28"/>
        </w:rPr>
        <w:t>стороннее подписание.</w:t>
      </w:r>
    </w:p>
    <w:p w:rsidR="009A6CFC" w:rsidRDefault="009A6CFC" w:rsidP="00A819F9">
      <w:pPr>
        <w:rPr>
          <w:b/>
        </w:rPr>
      </w:pPr>
    </w:p>
    <w:p w:rsidR="009A6CFC" w:rsidRDefault="009A6CFC" w:rsidP="009A6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CFC">
        <w:rPr>
          <w:rFonts w:ascii="Times New Roman" w:hAnsi="Times New Roman" w:cs="Times New Roman"/>
          <w:b/>
          <w:sz w:val="28"/>
          <w:szCs w:val="28"/>
        </w:rPr>
        <w:t xml:space="preserve">Председатель Счётной палаты              </w:t>
      </w:r>
      <w:r w:rsidRPr="009A6CFC">
        <w:rPr>
          <w:rFonts w:ascii="Times New Roman" w:hAnsi="Times New Roman" w:cs="Times New Roman"/>
          <w:sz w:val="28"/>
          <w:szCs w:val="28"/>
        </w:rPr>
        <w:t xml:space="preserve">_________       </w:t>
      </w:r>
      <w:r w:rsidR="00641961">
        <w:rPr>
          <w:rFonts w:ascii="Times New Roman" w:hAnsi="Times New Roman" w:cs="Times New Roman"/>
          <w:sz w:val="28"/>
          <w:szCs w:val="28"/>
        </w:rPr>
        <w:t xml:space="preserve">   </w:t>
      </w:r>
      <w:r w:rsidRPr="009A6CFC">
        <w:rPr>
          <w:rFonts w:ascii="Times New Roman" w:hAnsi="Times New Roman" w:cs="Times New Roman"/>
          <w:sz w:val="28"/>
          <w:szCs w:val="28"/>
        </w:rPr>
        <w:t xml:space="preserve">  </w:t>
      </w:r>
      <w:r w:rsidRPr="009A6CFC">
        <w:rPr>
          <w:rFonts w:ascii="Times New Roman" w:hAnsi="Times New Roman" w:cs="Times New Roman"/>
          <w:sz w:val="28"/>
          <w:szCs w:val="28"/>
          <w:u w:val="single"/>
        </w:rPr>
        <w:t>И.И. Афанасьева</w:t>
      </w:r>
      <w:r w:rsidRPr="009A6CF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6CFC" w:rsidRPr="009A6CFC" w:rsidRDefault="009A6CFC" w:rsidP="009A6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C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9A6CFC">
        <w:rPr>
          <w:rFonts w:ascii="Times New Roman" w:hAnsi="Times New Roman" w:cs="Times New Roman"/>
          <w:sz w:val="20"/>
          <w:szCs w:val="20"/>
        </w:rPr>
        <w:t xml:space="preserve">       (подпись)        </w:t>
      </w:r>
      <w:r w:rsidRPr="009A6C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A6CFC">
        <w:rPr>
          <w:rFonts w:ascii="Times New Roman" w:hAnsi="Times New Roman" w:cs="Times New Roman"/>
          <w:sz w:val="20"/>
          <w:szCs w:val="20"/>
        </w:rPr>
        <w:t xml:space="preserve">(Ф.И.О.)   </w:t>
      </w:r>
    </w:p>
    <w:p w:rsidR="00641961" w:rsidRDefault="00641961" w:rsidP="009A6C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A6CFC" w:rsidRPr="009A6CFC" w:rsidRDefault="009A6CFC" w:rsidP="009A6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CFC">
        <w:rPr>
          <w:rFonts w:ascii="Times New Roman" w:hAnsi="Times New Roman" w:cs="Times New Roman"/>
          <w:b/>
          <w:bCs/>
          <w:sz w:val="28"/>
          <w:szCs w:val="28"/>
        </w:rPr>
        <w:t xml:space="preserve">Аудитор Счётной палаты                       </w:t>
      </w:r>
      <w:r w:rsidRPr="009A6CFC">
        <w:rPr>
          <w:rFonts w:ascii="Times New Roman" w:hAnsi="Times New Roman" w:cs="Times New Roman"/>
          <w:sz w:val="28"/>
          <w:szCs w:val="28"/>
        </w:rPr>
        <w:t xml:space="preserve">_________        </w:t>
      </w:r>
      <w:r w:rsidR="00641961">
        <w:rPr>
          <w:rFonts w:ascii="Times New Roman" w:hAnsi="Times New Roman" w:cs="Times New Roman"/>
          <w:sz w:val="28"/>
          <w:szCs w:val="28"/>
        </w:rPr>
        <w:t xml:space="preserve">    </w:t>
      </w:r>
      <w:r w:rsidRPr="009A6CFC">
        <w:rPr>
          <w:rFonts w:ascii="Times New Roman" w:hAnsi="Times New Roman" w:cs="Times New Roman"/>
          <w:sz w:val="28"/>
          <w:szCs w:val="28"/>
        </w:rPr>
        <w:t xml:space="preserve"> </w:t>
      </w:r>
      <w:r w:rsidRPr="009A6CFC">
        <w:rPr>
          <w:rFonts w:ascii="Times New Roman" w:hAnsi="Times New Roman" w:cs="Times New Roman"/>
          <w:sz w:val="28"/>
          <w:szCs w:val="28"/>
          <w:u w:val="single"/>
        </w:rPr>
        <w:t>Ю.В. Григорьева</w:t>
      </w:r>
      <w:r w:rsidRPr="009A6CF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9A6CFC" w:rsidRPr="009A6CFC" w:rsidRDefault="009A6CFC" w:rsidP="009A6C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6CF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9A6CFC">
        <w:rPr>
          <w:rFonts w:ascii="Times New Roman" w:hAnsi="Times New Roman" w:cs="Times New Roman"/>
          <w:sz w:val="20"/>
          <w:szCs w:val="20"/>
        </w:rPr>
        <w:t xml:space="preserve">  (подпись)                          </w:t>
      </w:r>
      <w:r w:rsidR="00641961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9A6CFC">
        <w:rPr>
          <w:rFonts w:ascii="Times New Roman" w:hAnsi="Times New Roman" w:cs="Times New Roman"/>
          <w:sz w:val="20"/>
          <w:szCs w:val="20"/>
        </w:rPr>
        <w:t xml:space="preserve"> (Ф.И.О.)   </w:t>
      </w:r>
    </w:p>
    <w:p w:rsidR="009A6CFC" w:rsidRPr="009A6CFC" w:rsidRDefault="009A6CFC" w:rsidP="00A819F9">
      <w:pPr>
        <w:rPr>
          <w:rFonts w:ascii="Times New Roman" w:hAnsi="Times New Roman" w:cs="Times New Roman"/>
          <w:sz w:val="28"/>
          <w:szCs w:val="28"/>
        </w:rPr>
      </w:pPr>
    </w:p>
    <w:p w:rsidR="009A6CFC" w:rsidRPr="009A6CFC" w:rsidRDefault="00A819F9" w:rsidP="00A819F9">
      <w:pPr>
        <w:rPr>
          <w:rFonts w:ascii="Times New Roman" w:hAnsi="Times New Roman" w:cs="Times New Roman"/>
          <w:i/>
          <w:sz w:val="24"/>
          <w:szCs w:val="24"/>
        </w:rPr>
      </w:pPr>
      <w:r w:rsidRPr="009A6CF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A6CFC" w:rsidRPr="009A6CFC">
        <w:rPr>
          <w:rFonts w:ascii="Times New Roman" w:hAnsi="Times New Roman" w:cs="Times New Roman"/>
          <w:i/>
          <w:sz w:val="24"/>
          <w:szCs w:val="24"/>
        </w:rPr>
        <w:t>Ознакомлены:</w:t>
      </w:r>
    </w:p>
    <w:p w:rsidR="009A6CFC" w:rsidRPr="009A6CFC" w:rsidRDefault="009A6CFC" w:rsidP="00A819F9">
      <w:pPr>
        <w:rPr>
          <w:rFonts w:ascii="Times New Roman" w:hAnsi="Times New Roman" w:cs="Times New Roman"/>
          <w:sz w:val="24"/>
          <w:szCs w:val="24"/>
        </w:rPr>
      </w:pPr>
    </w:p>
    <w:p w:rsidR="00A819F9" w:rsidRDefault="009A6CFC" w:rsidP="00A819F9">
      <w:pPr>
        <w:rPr>
          <w:rFonts w:ascii="Times New Roman" w:hAnsi="Times New Roman" w:cs="Times New Roman"/>
          <w:sz w:val="24"/>
          <w:szCs w:val="24"/>
        </w:rPr>
      </w:pPr>
      <w:r w:rsidRPr="009A6CFC">
        <w:rPr>
          <w:rFonts w:ascii="Times New Roman" w:hAnsi="Times New Roman" w:cs="Times New Roman"/>
          <w:sz w:val="24"/>
          <w:szCs w:val="24"/>
        </w:rPr>
        <w:t>__________________</w:t>
      </w:r>
      <w:r w:rsidR="00A819F9" w:rsidRPr="009A6CF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A6CFC">
        <w:rPr>
          <w:rFonts w:ascii="Times New Roman" w:hAnsi="Times New Roman" w:cs="Times New Roman"/>
          <w:sz w:val="24"/>
          <w:szCs w:val="24"/>
        </w:rPr>
        <w:t xml:space="preserve">         ____________________           ___________________</w:t>
      </w:r>
    </w:p>
    <w:p w:rsidR="009A6CFC" w:rsidRDefault="009A6CFC" w:rsidP="00A819F9">
      <w:pPr>
        <w:rPr>
          <w:rFonts w:ascii="Times New Roman" w:hAnsi="Times New Roman" w:cs="Times New Roman"/>
          <w:sz w:val="24"/>
          <w:szCs w:val="24"/>
        </w:rPr>
      </w:pPr>
    </w:p>
    <w:p w:rsidR="009A6CFC" w:rsidRPr="009A6CFC" w:rsidRDefault="009A6CFC" w:rsidP="009A6CFC">
      <w:pPr>
        <w:rPr>
          <w:rFonts w:ascii="Times New Roman" w:hAnsi="Times New Roman" w:cs="Times New Roman"/>
          <w:sz w:val="24"/>
          <w:szCs w:val="24"/>
        </w:rPr>
      </w:pPr>
      <w:r w:rsidRPr="009A6CFC">
        <w:rPr>
          <w:rFonts w:ascii="Times New Roman" w:hAnsi="Times New Roman" w:cs="Times New Roman"/>
          <w:sz w:val="24"/>
          <w:szCs w:val="24"/>
        </w:rPr>
        <w:t>__________________                       ____________________           ___________________</w:t>
      </w:r>
    </w:p>
    <w:sectPr w:rsidR="009A6CFC" w:rsidRPr="009A6CFC" w:rsidSect="00EE505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38E" w:rsidRDefault="0091638E" w:rsidP="009B4505">
      <w:pPr>
        <w:spacing w:after="0" w:line="240" w:lineRule="auto"/>
      </w:pPr>
      <w:r>
        <w:separator/>
      </w:r>
    </w:p>
  </w:endnote>
  <w:endnote w:type="continuationSeparator" w:id="1">
    <w:p w:rsidR="0091638E" w:rsidRDefault="0091638E" w:rsidP="009B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07859"/>
      <w:docPartObj>
        <w:docPartGallery w:val="Page Numbers (Bottom of Page)"/>
        <w:docPartUnique/>
      </w:docPartObj>
    </w:sdtPr>
    <w:sdtContent>
      <w:p w:rsidR="00641961" w:rsidRDefault="009B46C7">
        <w:pPr>
          <w:pStyle w:val="ae"/>
          <w:jc w:val="center"/>
        </w:pPr>
        <w:fldSimple w:instr=" PAGE   \* MERGEFORMAT ">
          <w:r w:rsidR="00CB3199">
            <w:rPr>
              <w:noProof/>
            </w:rPr>
            <w:t>13</w:t>
          </w:r>
        </w:fldSimple>
      </w:p>
    </w:sdtContent>
  </w:sdt>
  <w:p w:rsidR="00641961" w:rsidRDefault="0064196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38E" w:rsidRDefault="0091638E" w:rsidP="009B4505">
      <w:pPr>
        <w:spacing w:after="0" w:line="240" w:lineRule="auto"/>
      </w:pPr>
      <w:r>
        <w:separator/>
      </w:r>
    </w:p>
  </w:footnote>
  <w:footnote w:type="continuationSeparator" w:id="1">
    <w:p w:rsidR="0091638E" w:rsidRDefault="0091638E" w:rsidP="009B4505">
      <w:pPr>
        <w:spacing w:after="0" w:line="240" w:lineRule="auto"/>
      </w:pPr>
      <w:r>
        <w:continuationSeparator/>
      </w:r>
    </w:p>
  </w:footnote>
  <w:footnote w:id="2">
    <w:p w:rsidR="00641961" w:rsidRDefault="00641961" w:rsidP="007D027F">
      <w:pPr>
        <w:pStyle w:val="a4"/>
        <w:spacing w:after="0" w:line="240" w:lineRule="auto"/>
      </w:pPr>
      <w:r>
        <w:rPr>
          <w:rStyle w:val="a6"/>
        </w:rPr>
        <w:footnoteRef/>
      </w:r>
      <w:r>
        <w:t xml:space="preserve"> </w:t>
      </w:r>
      <w:r w:rsidRPr="00B32D9B">
        <w:rPr>
          <w:rFonts w:ascii="Times New Roman" w:hAnsi="Times New Roman"/>
        </w:rPr>
        <w:t xml:space="preserve">Федеральный закон от 21.07.2005 </w:t>
      </w:r>
      <w:r>
        <w:rPr>
          <w:rFonts w:ascii="Times New Roman" w:hAnsi="Times New Roman"/>
        </w:rPr>
        <w:t>№</w:t>
      </w:r>
      <w:r w:rsidRPr="00B32D9B">
        <w:rPr>
          <w:rFonts w:ascii="Times New Roman" w:hAnsi="Times New Roman"/>
        </w:rPr>
        <w:t>115-ФЗ "О концессионных соглашениях"</w:t>
      </w:r>
    </w:p>
  </w:footnote>
  <w:footnote w:id="3">
    <w:p w:rsidR="00641961" w:rsidRPr="00F47244" w:rsidRDefault="00641961" w:rsidP="00F47244">
      <w:pPr>
        <w:pStyle w:val="a4"/>
        <w:spacing w:after="0" w:line="240" w:lineRule="auto"/>
        <w:rPr>
          <w:rFonts w:ascii="Times New Roman" w:hAnsi="Times New Roman"/>
        </w:rPr>
      </w:pPr>
      <w:r w:rsidRPr="00F47244">
        <w:rPr>
          <w:rStyle w:val="a6"/>
        </w:rPr>
        <w:footnoteRef/>
      </w:r>
      <w:r w:rsidRPr="00F47244">
        <w:rPr>
          <w:rFonts w:ascii="Times New Roman" w:hAnsi="Times New Roman"/>
        </w:rPr>
        <w:t xml:space="preserve">  утверждены Постановлением Правительства РФ от 29.07.2013 N 641 "Об инвестиционных и производс</w:t>
      </w:r>
      <w:r w:rsidRPr="00F47244">
        <w:rPr>
          <w:rFonts w:ascii="Times New Roman" w:hAnsi="Times New Roman"/>
        </w:rPr>
        <w:t>т</w:t>
      </w:r>
      <w:r w:rsidRPr="00F47244">
        <w:rPr>
          <w:rFonts w:ascii="Times New Roman" w:hAnsi="Times New Roman"/>
        </w:rPr>
        <w:t>венных программах организаций, осуществляющих деятельность в сфере водоснабжения и водоотведения"</w:t>
      </w:r>
    </w:p>
  </w:footnote>
  <w:footnote w:id="4">
    <w:p w:rsidR="00641961" w:rsidRPr="002E68E4" w:rsidRDefault="00641961" w:rsidP="00111C3F">
      <w:pPr>
        <w:pStyle w:val="a4"/>
        <w:spacing w:after="0" w:line="240" w:lineRule="auto"/>
        <w:rPr>
          <w:rFonts w:ascii="Times New Roman" w:hAnsi="Times New Roman"/>
        </w:rPr>
      </w:pPr>
      <w:r w:rsidRPr="00F40112">
        <w:rPr>
          <w:rStyle w:val="a6"/>
        </w:rPr>
        <w:footnoteRef/>
      </w:r>
      <w:r w:rsidRPr="00F40112">
        <w:rPr>
          <w:rFonts w:ascii="Times New Roman" w:hAnsi="Times New Roman"/>
        </w:rPr>
        <w:t xml:space="preserve"> утверждено Постановлением Администрации Маловишерского муниципального района Новгородской области от 06.06.2024</w:t>
      </w:r>
    </w:p>
  </w:footnote>
  <w:footnote w:id="5">
    <w:p w:rsidR="00641961" w:rsidRPr="00B32D9B" w:rsidRDefault="00641961" w:rsidP="00111C3F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B32D9B">
        <w:rPr>
          <w:rStyle w:val="a6"/>
        </w:rPr>
        <w:footnoteRef/>
      </w:r>
      <w:r w:rsidRPr="00B32D9B">
        <w:rPr>
          <w:rFonts w:ascii="Times New Roman" w:hAnsi="Times New Roman"/>
        </w:rPr>
        <w:t xml:space="preserve"> Постановление Администрации Маловишерского муниципального района от 17.09.2020 №914</w:t>
      </w:r>
    </w:p>
  </w:footnote>
  <w:footnote w:id="6">
    <w:p w:rsidR="00641961" w:rsidRPr="00B32D9B" w:rsidRDefault="00641961" w:rsidP="00111C3F">
      <w:pPr>
        <w:pStyle w:val="a4"/>
        <w:spacing w:after="0" w:line="240" w:lineRule="auto"/>
        <w:jc w:val="both"/>
        <w:rPr>
          <w:rFonts w:ascii="Times New Roman" w:hAnsi="Times New Roman"/>
        </w:rPr>
      </w:pPr>
      <w:r w:rsidRPr="00B32D9B">
        <w:rPr>
          <w:rStyle w:val="a6"/>
        </w:rPr>
        <w:footnoteRef/>
      </w:r>
      <w:r w:rsidRPr="00B32D9B">
        <w:rPr>
          <w:rFonts w:ascii="Times New Roman" w:hAnsi="Times New Roman"/>
        </w:rPr>
        <w:t xml:space="preserve"> "Об утверждении конкурсной документации по проведению открытого конкурса на право заключения концессионного соглашения"</w:t>
      </w:r>
    </w:p>
  </w:footnote>
  <w:footnote w:id="7">
    <w:p w:rsidR="00641961" w:rsidRDefault="00641961" w:rsidP="00111C3F">
      <w:pPr>
        <w:pStyle w:val="a4"/>
        <w:spacing w:after="0" w:line="240" w:lineRule="auto"/>
        <w:jc w:val="both"/>
        <w:rPr>
          <w:rFonts w:ascii="Times New Roman" w:hAnsi="Times New Roman"/>
        </w:rPr>
      </w:pPr>
      <w:r>
        <w:rPr>
          <w:rStyle w:val="a6"/>
        </w:rPr>
        <w:footnoteRef/>
      </w:r>
      <w:r>
        <w:rPr>
          <w:rFonts w:ascii="Times New Roman" w:hAnsi="Times New Roman"/>
        </w:rPr>
        <w:t xml:space="preserve"> Банковская гарантия ПАО "Совкомбанк" от 10.12.2020 №129769 - срок действия  с 10.12.2020 по31.12.2021 г., Банковская гарантия ПАО "Абсолют Банк от 16.11.2021 №10279551 (с дополнениями)- срок действия с 20.12.2021 до 31.01.2027.</w:t>
      </w:r>
    </w:p>
  </w:footnote>
  <w:footnote w:id="8">
    <w:p w:rsidR="00641961" w:rsidRDefault="00641961" w:rsidP="00A41A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B32D9B">
        <w:rPr>
          <w:rStyle w:val="a6"/>
        </w:rPr>
        <w:footnoteRef/>
      </w:r>
      <w:r w:rsidRPr="00193045">
        <w:rPr>
          <w:rFonts w:ascii="Times New Roman" w:hAnsi="Times New Roman" w:cs="Times New Roman"/>
          <w:sz w:val="20"/>
          <w:szCs w:val="20"/>
        </w:rPr>
        <w:t>Правил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193045">
        <w:rPr>
          <w:rFonts w:ascii="Times New Roman" w:hAnsi="Times New Roman" w:cs="Times New Roman"/>
          <w:sz w:val="20"/>
          <w:szCs w:val="20"/>
        </w:rPr>
        <w:t xml:space="preserve"> предоставления антимонопольным органом согласия на изменение условий концессионного с</w:t>
      </w:r>
      <w:r w:rsidRPr="00193045">
        <w:rPr>
          <w:rFonts w:ascii="Times New Roman" w:hAnsi="Times New Roman" w:cs="Times New Roman"/>
          <w:sz w:val="20"/>
          <w:szCs w:val="20"/>
        </w:rPr>
        <w:t>о</w:t>
      </w:r>
      <w:r w:rsidRPr="00193045">
        <w:rPr>
          <w:rFonts w:ascii="Times New Roman" w:hAnsi="Times New Roman" w:cs="Times New Roman"/>
          <w:sz w:val="20"/>
          <w:szCs w:val="20"/>
        </w:rPr>
        <w:t xml:space="preserve">глашения </w:t>
      </w:r>
      <w:r>
        <w:rPr>
          <w:rFonts w:ascii="Times New Roman" w:hAnsi="Times New Roman" w:cs="Times New Roman"/>
          <w:sz w:val="20"/>
          <w:szCs w:val="20"/>
        </w:rPr>
        <w:t>утверждены постановлением Правительства Российской Федерации от 24 апреля 2014 г. №368 (далее – Правила).</w:t>
      </w:r>
    </w:p>
    <w:p w:rsidR="00641961" w:rsidRPr="00193045" w:rsidRDefault="00641961" w:rsidP="00A4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1961" w:rsidRPr="00B32D9B" w:rsidRDefault="00641961" w:rsidP="00A41ABE">
      <w:pPr>
        <w:pStyle w:val="a4"/>
        <w:spacing w:after="0" w:line="240" w:lineRule="auto"/>
        <w:rPr>
          <w:rFonts w:ascii="Times New Roman" w:hAnsi="Times New Roman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50F2"/>
    <w:rsid w:val="000046B3"/>
    <w:rsid w:val="000152F7"/>
    <w:rsid w:val="00023840"/>
    <w:rsid w:val="00023C19"/>
    <w:rsid w:val="0003379D"/>
    <w:rsid w:val="00036F23"/>
    <w:rsid w:val="00054281"/>
    <w:rsid w:val="00062F13"/>
    <w:rsid w:val="00063849"/>
    <w:rsid w:val="00071359"/>
    <w:rsid w:val="000804EC"/>
    <w:rsid w:val="00080527"/>
    <w:rsid w:val="00081A98"/>
    <w:rsid w:val="000914CF"/>
    <w:rsid w:val="00091856"/>
    <w:rsid w:val="00092941"/>
    <w:rsid w:val="000971BC"/>
    <w:rsid w:val="000A6A96"/>
    <w:rsid w:val="000B0C00"/>
    <w:rsid w:val="000B5A7E"/>
    <w:rsid w:val="000B730A"/>
    <w:rsid w:val="000D01A2"/>
    <w:rsid w:val="000D0D01"/>
    <w:rsid w:val="000D3CAD"/>
    <w:rsid w:val="000E2FB9"/>
    <w:rsid w:val="000E5053"/>
    <w:rsid w:val="000E6274"/>
    <w:rsid w:val="000F752B"/>
    <w:rsid w:val="00107CB2"/>
    <w:rsid w:val="00111C3F"/>
    <w:rsid w:val="00114B36"/>
    <w:rsid w:val="0012238E"/>
    <w:rsid w:val="00122FAA"/>
    <w:rsid w:val="001250F2"/>
    <w:rsid w:val="0012576F"/>
    <w:rsid w:val="0013216D"/>
    <w:rsid w:val="00133074"/>
    <w:rsid w:val="00133A92"/>
    <w:rsid w:val="00135D64"/>
    <w:rsid w:val="00142606"/>
    <w:rsid w:val="001437E1"/>
    <w:rsid w:val="00143C87"/>
    <w:rsid w:val="00146A56"/>
    <w:rsid w:val="001532AC"/>
    <w:rsid w:val="00153BC9"/>
    <w:rsid w:val="00154F34"/>
    <w:rsid w:val="0016373F"/>
    <w:rsid w:val="00171571"/>
    <w:rsid w:val="00171F85"/>
    <w:rsid w:val="0017231B"/>
    <w:rsid w:val="00193045"/>
    <w:rsid w:val="001A233C"/>
    <w:rsid w:val="001A46A2"/>
    <w:rsid w:val="001B040F"/>
    <w:rsid w:val="001C0F7F"/>
    <w:rsid w:val="001C4DFE"/>
    <w:rsid w:val="001D3A9E"/>
    <w:rsid w:val="001D7998"/>
    <w:rsid w:val="001E1213"/>
    <w:rsid w:val="001E5119"/>
    <w:rsid w:val="001E7BC2"/>
    <w:rsid w:val="001F3AA0"/>
    <w:rsid w:val="001F6437"/>
    <w:rsid w:val="001F652A"/>
    <w:rsid w:val="001F6FB8"/>
    <w:rsid w:val="0021099E"/>
    <w:rsid w:val="002118F8"/>
    <w:rsid w:val="002175EC"/>
    <w:rsid w:val="002202B3"/>
    <w:rsid w:val="00221CFB"/>
    <w:rsid w:val="00221ED4"/>
    <w:rsid w:val="00227679"/>
    <w:rsid w:val="00233F35"/>
    <w:rsid w:val="00234F7E"/>
    <w:rsid w:val="00236714"/>
    <w:rsid w:val="00236B50"/>
    <w:rsid w:val="00241801"/>
    <w:rsid w:val="0024482D"/>
    <w:rsid w:val="00251AE7"/>
    <w:rsid w:val="00256715"/>
    <w:rsid w:val="00260514"/>
    <w:rsid w:val="002668AC"/>
    <w:rsid w:val="002729E4"/>
    <w:rsid w:val="00273107"/>
    <w:rsid w:val="002738A8"/>
    <w:rsid w:val="00274DAE"/>
    <w:rsid w:val="00296FBB"/>
    <w:rsid w:val="002B38C1"/>
    <w:rsid w:val="002C2F7C"/>
    <w:rsid w:val="002C444B"/>
    <w:rsid w:val="002D07EC"/>
    <w:rsid w:val="002D69AD"/>
    <w:rsid w:val="002E2889"/>
    <w:rsid w:val="002E2E59"/>
    <w:rsid w:val="002E3B2C"/>
    <w:rsid w:val="002E3FDE"/>
    <w:rsid w:val="002E68E4"/>
    <w:rsid w:val="002F3A5A"/>
    <w:rsid w:val="002F40B7"/>
    <w:rsid w:val="002F4148"/>
    <w:rsid w:val="0030581E"/>
    <w:rsid w:val="00313568"/>
    <w:rsid w:val="00323EE3"/>
    <w:rsid w:val="00324295"/>
    <w:rsid w:val="00336015"/>
    <w:rsid w:val="0034060C"/>
    <w:rsid w:val="00343722"/>
    <w:rsid w:val="00344032"/>
    <w:rsid w:val="003448AD"/>
    <w:rsid w:val="0034596B"/>
    <w:rsid w:val="00347F75"/>
    <w:rsid w:val="003623F2"/>
    <w:rsid w:val="003679E9"/>
    <w:rsid w:val="00371029"/>
    <w:rsid w:val="003728BA"/>
    <w:rsid w:val="00374A8F"/>
    <w:rsid w:val="00383BA3"/>
    <w:rsid w:val="00387DC2"/>
    <w:rsid w:val="00397E04"/>
    <w:rsid w:val="003A12E4"/>
    <w:rsid w:val="003A6B40"/>
    <w:rsid w:val="003B1932"/>
    <w:rsid w:val="003B2390"/>
    <w:rsid w:val="003B25FC"/>
    <w:rsid w:val="003C452B"/>
    <w:rsid w:val="003C625C"/>
    <w:rsid w:val="003C739C"/>
    <w:rsid w:val="003D137F"/>
    <w:rsid w:val="003D2308"/>
    <w:rsid w:val="003D6813"/>
    <w:rsid w:val="003D6BDE"/>
    <w:rsid w:val="003E7629"/>
    <w:rsid w:val="003F6BEA"/>
    <w:rsid w:val="00400FA1"/>
    <w:rsid w:val="00407994"/>
    <w:rsid w:val="004120A2"/>
    <w:rsid w:val="004140AD"/>
    <w:rsid w:val="00416FE0"/>
    <w:rsid w:val="00421F4E"/>
    <w:rsid w:val="0042335C"/>
    <w:rsid w:val="00423768"/>
    <w:rsid w:val="004266F6"/>
    <w:rsid w:val="004334E4"/>
    <w:rsid w:val="00442D40"/>
    <w:rsid w:val="0044517A"/>
    <w:rsid w:val="004467DA"/>
    <w:rsid w:val="00452500"/>
    <w:rsid w:val="00452D81"/>
    <w:rsid w:val="00453480"/>
    <w:rsid w:val="00453B3D"/>
    <w:rsid w:val="004665C3"/>
    <w:rsid w:val="0046754D"/>
    <w:rsid w:val="00467934"/>
    <w:rsid w:val="00473097"/>
    <w:rsid w:val="00476916"/>
    <w:rsid w:val="004775DB"/>
    <w:rsid w:val="00480435"/>
    <w:rsid w:val="00484B92"/>
    <w:rsid w:val="004867CF"/>
    <w:rsid w:val="00497331"/>
    <w:rsid w:val="004A6E1B"/>
    <w:rsid w:val="004B4EE8"/>
    <w:rsid w:val="004C024A"/>
    <w:rsid w:val="004C3823"/>
    <w:rsid w:val="004D3FB5"/>
    <w:rsid w:val="004D49BD"/>
    <w:rsid w:val="004D5F76"/>
    <w:rsid w:val="004E30FF"/>
    <w:rsid w:val="00504D19"/>
    <w:rsid w:val="00512305"/>
    <w:rsid w:val="00512936"/>
    <w:rsid w:val="005147FA"/>
    <w:rsid w:val="0052174F"/>
    <w:rsid w:val="005326F4"/>
    <w:rsid w:val="0053300D"/>
    <w:rsid w:val="00533BE9"/>
    <w:rsid w:val="00534B40"/>
    <w:rsid w:val="00534BE2"/>
    <w:rsid w:val="00535484"/>
    <w:rsid w:val="00537F1C"/>
    <w:rsid w:val="00544BD5"/>
    <w:rsid w:val="00554A73"/>
    <w:rsid w:val="005609D8"/>
    <w:rsid w:val="005615D9"/>
    <w:rsid w:val="005646B6"/>
    <w:rsid w:val="00565F5C"/>
    <w:rsid w:val="00567775"/>
    <w:rsid w:val="00570335"/>
    <w:rsid w:val="00571FA2"/>
    <w:rsid w:val="00580F14"/>
    <w:rsid w:val="00591A09"/>
    <w:rsid w:val="00597A75"/>
    <w:rsid w:val="005B0273"/>
    <w:rsid w:val="005B2A65"/>
    <w:rsid w:val="005B52E3"/>
    <w:rsid w:val="005C1FCE"/>
    <w:rsid w:val="005C6BD8"/>
    <w:rsid w:val="005C73C7"/>
    <w:rsid w:val="005D1081"/>
    <w:rsid w:val="005D2AEA"/>
    <w:rsid w:val="005E61D6"/>
    <w:rsid w:val="005E6376"/>
    <w:rsid w:val="005F29B6"/>
    <w:rsid w:val="005F3515"/>
    <w:rsid w:val="005F3F1E"/>
    <w:rsid w:val="00601C0A"/>
    <w:rsid w:val="006024C5"/>
    <w:rsid w:val="006124D7"/>
    <w:rsid w:val="00612DC5"/>
    <w:rsid w:val="00620FFC"/>
    <w:rsid w:val="00624ED8"/>
    <w:rsid w:val="00627A8E"/>
    <w:rsid w:val="00633025"/>
    <w:rsid w:val="00640DAB"/>
    <w:rsid w:val="00641961"/>
    <w:rsid w:val="00643053"/>
    <w:rsid w:val="006449FE"/>
    <w:rsid w:val="0064623A"/>
    <w:rsid w:val="0066761A"/>
    <w:rsid w:val="006677A7"/>
    <w:rsid w:val="006847D0"/>
    <w:rsid w:val="00690776"/>
    <w:rsid w:val="0069558E"/>
    <w:rsid w:val="006A12FE"/>
    <w:rsid w:val="006A3774"/>
    <w:rsid w:val="006A6D73"/>
    <w:rsid w:val="006B1BDE"/>
    <w:rsid w:val="006B4B76"/>
    <w:rsid w:val="006C4BBD"/>
    <w:rsid w:val="006D002F"/>
    <w:rsid w:val="006D23A7"/>
    <w:rsid w:val="006D386C"/>
    <w:rsid w:val="006D5860"/>
    <w:rsid w:val="006D7D01"/>
    <w:rsid w:val="006E03CF"/>
    <w:rsid w:val="006E4A1C"/>
    <w:rsid w:val="006E5DC0"/>
    <w:rsid w:val="006F41F3"/>
    <w:rsid w:val="006F48D2"/>
    <w:rsid w:val="00700430"/>
    <w:rsid w:val="00706C7A"/>
    <w:rsid w:val="00706D89"/>
    <w:rsid w:val="007078EF"/>
    <w:rsid w:val="00711EEC"/>
    <w:rsid w:val="00716076"/>
    <w:rsid w:val="00723337"/>
    <w:rsid w:val="00726750"/>
    <w:rsid w:val="0074402A"/>
    <w:rsid w:val="00745CDF"/>
    <w:rsid w:val="007526F4"/>
    <w:rsid w:val="00753F27"/>
    <w:rsid w:val="00755A91"/>
    <w:rsid w:val="00762CE3"/>
    <w:rsid w:val="00763C7F"/>
    <w:rsid w:val="00787137"/>
    <w:rsid w:val="00795472"/>
    <w:rsid w:val="007A1FA4"/>
    <w:rsid w:val="007A322A"/>
    <w:rsid w:val="007A5EFB"/>
    <w:rsid w:val="007B22FC"/>
    <w:rsid w:val="007B67BB"/>
    <w:rsid w:val="007C1C37"/>
    <w:rsid w:val="007C2B9F"/>
    <w:rsid w:val="007D027F"/>
    <w:rsid w:val="007D4BBA"/>
    <w:rsid w:val="007E5B69"/>
    <w:rsid w:val="007E7A69"/>
    <w:rsid w:val="007F0319"/>
    <w:rsid w:val="007F28A9"/>
    <w:rsid w:val="007F5799"/>
    <w:rsid w:val="007F5803"/>
    <w:rsid w:val="007F636D"/>
    <w:rsid w:val="00801572"/>
    <w:rsid w:val="008078CA"/>
    <w:rsid w:val="0081483F"/>
    <w:rsid w:val="0081718C"/>
    <w:rsid w:val="00820784"/>
    <w:rsid w:val="008347CC"/>
    <w:rsid w:val="00844893"/>
    <w:rsid w:val="0086279D"/>
    <w:rsid w:val="0086379E"/>
    <w:rsid w:val="00865661"/>
    <w:rsid w:val="00870F5A"/>
    <w:rsid w:val="00873065"/>
    <w:rsid w:val="00875981"/>
    <w:rsid w:val="00880670"/>
    <w:rsid w:val="008806DE"/>
    <w:rsid w:val="00884D4C"/>
    <w:rsid w:val="00886ABA"/>
    <w:rsid w:val="008928AE"/>
    <w:rsid w:val="0089401F"/>
    <w:rsid w:val="008A0BAC"/>
    <w:rsid w:val="008A126E"/>
    <w:rsid w:val="008B1524"/>
    <w:rsid w:val="008B29D0"/>
    <w:rsid w:val="008B2A2C"/>
    <w:rsid w:val="008B522A"/>
    <w:rsid w:val="008C1242"/>
    <w:rsid w:val="008C42F8"/>
    <w:rsid w:val="008D08E8"/>
    <w:rsid w:val="008D1CF1"/>
    <w:rsid w:val="008D3C44"/>
    <w:rsid w:val="008D46FA"/>
    <w:rsid w:val="008D752F"/>
    <w:rsid w:val="008D7812"/>
    <w:rsid w:val="008E51BA"/>
    <w:rsid w:val="008E558F"/>
    <w:rsid w:val="008E6FB7"/>
    <w:rsid w:val="008F285B"/>
    <w:rsid w:val="008F39FA"/>
    <w:rsid w:val="008F4DF2"/>
    <w:rsid w:val="00904712"/>
    <w:rsid w:val="0090781B"/>
    <w:rsid w:val="0091638E"/>
    <w:rsid w:val="0092121F"/>
    <w:rsid w:val="0092127D"/>
    <w:rsid w:val="00922478"/>
    <w:rsid w:val="00925F6D"/>
    <w:rsid w:val="009273A9"/>
    <w:rsid w:val="009462CB"/>
    <w:rsid w:val="0096324E"/>
    <w:rsid w:val="0096424E"/>
    <w:rsid w:val="0096742F"/>
    <w:rsid w:val="00974FF6"/>
    <w:rsid w:val="00980A91"/>
    <w:rsid w:val="0098338D"/>
    <w:rsid w:val="0098480C"/>
    <w:rsid w:val="009878A5"/>
    <w:rsid w:val="00987D8A"/>
    <w:rsid w:val="009914C5"/>
    <w:rsid w:val="00993BE6"/>
    <w:rsid w:val="00995AF5"/>
    <w:rsid w:val="00996706"/>
    <w:rsid w:val="009A6CFC"/>
    <w:rsid w:val="009B2408"/>
    <w:rsid w:val="009B2C8E"/>
    <w:rsid w:val="009B4503"/>
    <w:rsid w:val="009B4505"/>
    <w:rsid w:val="009B46C7"/>
    <w:rsid w:val="009C331A"/>
    <w:rsid w:val="009D2143"/>
    <w:rsid w:val="009E244E"/>
    <w:rsid w:val="009E42F6"/>
    <w:rsid w:val="009E5A3E"/>
    <w:rsid w:val="009E5F39"/>
    <w:rsid w:val="009F1634"/>
    <w:rsid w:val="00A0107E"/>
    <w:rsid w:val="00A03688"/>
    <w:rsid w:val="00A078D2"/>
    <w:rsid w:val="00A1028D"/>
    <w:rsid w:val="00A129A2"/>
    <w:rsid w:val="00A26017"/>
    <w:rsid w:val="00A2637D"/>
    <w:rsid w:val="00A304F9"/>
    <w:rsid w:val="00A31127"/>
    <w:rsid w:val="00A3215F"/>
    <w:rsid w:val="00A37347"/>
    <w:rsid w:val="00A40BFF"/>
    <w:rsid w:val="00A41593"/>
    <w:rsid w:val="00A41ABE"/>
    <w:rsid w:val="00A51694"/>
    <w:rsid w:val="00A52440"/>
    <w:rsid w:val="00A5585E"/>
    <w:rsid w:val="00A61A3E"/>
    <w:rsid w:val="00A71736"/>
    <w:rsid w:val="00A819F9"/>
    <w:rsid w:val="00A86D8C"/>
    <w:rsid w:val="00A97576"/>
    <w:rsid w:val="00AA1CC9"/>
    <w:rsid w:val="00AA1F4A"/>
    <w:rsid w:val="00AA3CFB"/>
    <w:rsid w:val="00AA5644"/>
    <w:rsid w:val="00AB0F28"/>
    <w:rsid w:val="00AB7C63"/>
    <w:rsid w:val="00AC00D0"/>
    <w:rsid w:val="00AC1D80"/>
    <w:rsid w:val="00AD0C10"/>
    <w:rsid w:val="00AD1272"/>
    <w:rsid w:val="00AE2FEC"/>
    <w:rsid w:val="00AF36C2"/>
    <w:rsid w:val="00AF3720"/>
    <w:rsid w:val="00B01515"/>
    <w:rsid w:val="00B11D08"/>
    <w:rsid w:val="00B16109"/>
    <w:rsid w:val="00B266D7"/>
    <w:rsid w:val="00B3232F"/>
    <w:rsid w:val="00B32D9B"/>
    <w:rsid w:val="00B3550C"/>
    <w:rsid w:val="00B35985"/>
    <w:rsid w:val="00B41309"/>
    <w:rsid w:val="00B422F5"/>
    <w:rsid w:val="00B45A66"/>
    <w:rsid w:val="00B45F39"/>
    <w:rsid w:val="00B504DC"/>
    <w:rsid w:val="00B54454"/>
    <w:rsid w:val="00B60037"/>
    <w:rsid w:val="00B75C4C"/>
    <w:rsid w:val="00B77ADE"/>
    <w:rsid w:val="00B93DCD"/>
    <w:rsid w:val="00BA0DCC"/>
    <w:rsid w:val="00BA3A49"/>
    <w:rsid w:val="00BB18C6"/>
    <w:rsid w:val="00BB4A88"/>
    <w:rsid w:val="00BB5804"/>
    <w:rsid w:val="00BC257B"/>
    <w:rsid w:val="00BC5401"/>
    <w:rsid w:val="00BC54F1"/>
    <w:rsid w:val="00BC7908"/>
    <w:rsid w:val="00BD13DA"/>
    <w:rsid w:val="00BE6B31"/>
    <w:rsid w:val="00BF0FCD"/>
    <w:rsid w:val="00BF3088"/>
    <w:rsid w:val="00BF5987"/>
    <w:rsid w:val="00C068EA"/>
    <w:rsid w:val="00C128BB"/>
    <w:rsid w:val="00C12F8B"/>
    <w:rsid w:val="00C16658"/>
    <w:rsid w:val="00C225B5"/>
    <w:rsid w:val="00C35CC8"/>
    <w:rsid w:val="00C418BF"/>
    <w:rsid w:val="00C426BE"/>
    <w:rsid w:val="00C50F42"/>
    <w:rsid w:val="00C568E2"/>
    <w:rsid w:val="00C56C9D"/>
    <w:rsid w:val="00C66384"/>
    <w:rsid w:val="00C7329C"/>
    <w:rsid w:val="00C774BE"/>
    <w:rsid w:val="00C8132A"/>
    <w:rsid w:val="00C8397B"/>
    <w:rsid w:val="00C848E0"/>
    <w:rsid w:val="00C84F57"/>
    <w:rsid w:val="00C97F3A"/>
    <w:rsid w:val="00CA7688"/>
    <w:rsid w:val="00CB3199"/>
    <w:rsid w:val="00CB6F15"/>
    <w:rsid w:val="00CB7BB7"/>
    <w:rsid w:val="00CB7BF7"/>
    <w:rsid w:val="00CC0B74"/>
    <w:rsid w:val="00CD04C4"/>
    <w:rsid w:val="00CD4E42"/>
    <w:rsid w:val="00CE3EAD"/>
    <w:rsid w:val="00D2197B"/>
    <w:rsid w:val="00D23A07"/>
    <w:rsid w:val="00D2697B"/>
    <w:rsid w:val="00D627A0"/>
    <w:rsid w:val="00D72F39"/>
    <w:rsid w:val="00D80962"/>
    <w:rsid w:val="00D939AB"/>
    <w:rsid w:val="00D96E33"/>
    <w:rsid w:val="00DA16A2"/>
    <w:rsid w:val="00DA2D96"/>
    <w:rsid w:val="00DA372C"/>
    <w:rsid w:val="00DB4522"/>
    <w:rsid w:val="00DC394E"/>
    <w:rsid w:val="00DD0E97"/>
    <w:rsid w:val="00DD2468"/>
    <w:rsid w:val="00DD4281"/>
    <w:rsid w:val="00DE70E7"/>
    <w:rsid w:val="00DF47C0"/>
    <w:rsid w:val="00E02E1D"/>
    <w:rsid w:val="00E11C93"/>
    <w:rsid w:val="00E157F2"/>
    <w:rsid w:val="00E17834"/>
    <w:rsid w:val="00E20EB2"/>
    <w:rsid w:val="00E2268C"/>
    <w:rsid w:val="00E26AE5"/>
    <w:rsid w:val="00E35756"/>
    <w:rsid w:val="00E368A4"/>
    <w:rsid w:val="00E4369F"/>
    <w:rsid w:val="00E44608"/>
    <w:rsid w:val="00E44EA2"/>
    <w:rsid w:val="00E46133"/>
    <w:rsid w:val="00E4614D"/>
    <w:rsid w:val="00E47307"/>
    <w:rsid w:val="00E50E60"/>
    <w:rsid w:val="00E5174C"/>
    <w:rsid w:val="00E62937"/>
    <w:rsid w:val="00E63709"/>
    <w:rsid w:val="00E664A1"/>
    <w:rsid w:val="00E72EF2"/>
    <w:rsid w:val="00E7481F"/>
    <w:rsid w:val="00E758D4"/>
    <w:rsid w:val="00E8638E"/>
    <w:rsid w:val="00E86A1F"/>
    <w:rsid w:val="00E926F4"/>
    <w:rsid w:val="00E958BA"/>
    <w:rsid w:val="00EA0B87"/>
    <w:rsid w:val="00EA7C39"/>
    <w:rsid w:val="00EB1512"/>
    <w:rsid w:val="00EC0456"/>
    <w:rsid w:val="00ED0D38"/>
    <w:rsid w:val="00ED0DA2"/>
    <w:rsid w:val="00ED3CEE"/>
    <w:rsid w:val="00ED6246"/>
    <w:rsid w:val="00EE5057"/>
    <w:rsid w:val="00EF5781"/>
    <w:rsid w:val="00F03A46"/>
    <w:rsid w:val="00F10E48"/>
    <w:rsid w:val="00F140C4"/>
    <w:rsid w:val="00F14DFE"/>
    <w:rsid w:val="00F15892"/>
    <w:rsid w:val="00F22462"/>
    <w:rsid w:val="00F2445F"/>
    <w:rsid w:val="00F32D94"/>
    <w:rsid w:val="00F35577"/>
    <w:rsid w:val="00F368DE"/>
    <w:rsid w:val="00F36EDB"/>
    <w:rsid w:val="00F40112"/>
    <w:rsid w:val="00F41DF3"/>
    <w:rsid w:val="00F42D46"/>
    <w:rsid w:val="00F47244"/>
    <w:rsid w:val="00F66BE2"/>
    <w:rsid w:val="00F726F3"/>
    <w:rsid w:val="00F74A41"/>
    <w:rsid w:val="00F759FE"/>
    <w:rsid w:val="00F761B2"/>
    <w:rsid w:val="00F76E92"/>
    <w:rsid w:val="00F770EA"/>
    <w:rsid w:val="00F77589"/>
    <w:rsid w:val="00F83899"/>
    <w:rsid w:val="00F95EF3"/>
    <w:rsid w:val="00FA19D8"/>
    <w:rsid w:val="00FA37AF"/>
    <w:rsid w:val="00FB20EA"/>
    <w:rsid w:val="00FC0401"/>
    <w:rsid w:val="00FC646A"/>
    <w:rsid w:val="00FC6CE5"/>
    <w:rsid w:val="00FD5621"/>
    <w:rsid w:val="00FD6210"/>
    <w:rsid w:val="00FE33C1"/>
    <w:rsid w:val="00FE4625"/>
    <w:rsid w:val="00FE7676"/>
    <w:rsid w:val="00FF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505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4">
    <w:name w:val="footnote text"/>
    <w:basedOn w:val="a"/>
    <w:link w:val="a5"/>
    <w:uiPriority w:val="99"/>
    <w:unhideWhenUsed/>
    <w:qFormat/>
    <w:rsid w:val="009B4505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9B4505"/>
    <w:rPr>
      <w:rFonts w:ascii="Calibri" w:eastAsia="Calibri" w:hAnsi="Calibri" w:cs="Times New Roman"/>
      <w:sz w:val="20"/>
      <w:szCs w:val="20"/>
      <w:lang w:eastAsia="en-US"/>
    </w:rPr>
  </w:style>
  <w:style w:type="character" w:styleId="a6">
    <w:name w:val="footnote reference"/>
    <w:aliases w:val="текст сноски"/>
    <w:uiPriority w:val="99"/>
    <w:unhideWhenUsed/>
    <w:rsid w:val="009B4505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9B45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450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27A8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627A8E"/>
    <w:rPr>
      <w:rFonts w:ascii="Arial" w:eastAsia="Arial" w:hAnsi="Arial" w:cs="Arial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2F40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3A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C257B"/>
    <w:rPr>
      <w:color w:val="0000FF"/>
      <w:u w:val="single"/>
    </w:rPr>
  </w:style>
  <w:style w:type="table" w:styleId="ab">
    <w:name w:val="Table Grid"/>
    <w:basedOn w:val="a1"/>
    <w:uiPriority w:val="59"/>
    <w:rsid w:val="00A41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full">
    <w:name w:val="extendedtext-full"/>
    <w:basedOn w:val="a0"/>
    <w:rsid w:val="00273107"/>
  </w:style>
  <w:style w:type="paragraph" w:styleId="ac">
    <w:name w:val="header"/>
    <w:basedOn w:val="a"/>
    <w:link w:val="ad"/>
    <w:uiPriority w:val="99"/>
    <w:semiHidden/>
    <w:unhideWhenUsed/>
    <w:rsid w:val="00BF3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F3088"/>
  </w:style>
  <w:style w:type="paragraph" w:styleId="ae">
    <w:name w:val="footer"/>
    <w:basedOn w:val="a"/>
    <w:link w:val="af"/>
    <w:uiPriority w:val="99"/>
    <w:unhideWhenUsed/>
    <w:rsid w:val="00BF3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F3088"/>
  </w:style>
  <w:style w:type="paragraph" w:styleId="2">
    <w:name w:val="Body Text Indent 2"/>
    <w:basedOn w:val="a"/>
    <w:link w:val="20"/>
    <w:uiPriority w:val="99"/>
    <w:rsid w:val="009A6C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A6C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CE19-BE85-4907-9EAF-39902A642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4647</Words>
  <Characters>26492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2023-06-06T06:52:00Z</cp:lastPrinted>
  <dcterms:created xsi:type="dcterms:W3CDTF">2024-06-14T08:34:00Z</dcterms:created>
  <dcterms:modified xsi:type="dcterms:W3CDTF">2024-06-14T11:34:00Z</dcterms:modified>
</cp:coreProperties>
</file>